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3FC" w:rsidRPr="003C73FC" w:rsidRDefault="003C73FC" w:rsidP="003C73FC">
      <w:pPr>
        <w:spacing w:after="24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Ogłoszenie nr 566983-N-2019 z dnia 2019-06-28 r. </w:t>
      </w:r>
    </w:p>
    <w:p w:rsidR="003C73FC" w:rsidRPr="003C73FC" w:rsidRDefault="003C73FC" w:rsidP="003C73FC">
      <w:pPr>
        <w:spacing w:after="0" w:line="240" w:lineRule="auto"/>
        <w:jc w:val="center"/>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Szpital Specjalistyczny w Brzozowie. Podkarpacki Ośrodek Onkologiczny im. Ks. Bronisława Markiewicza: DOSTAWA ŹRÓDŁA PROMIENIOWANIA IR-192 WRAZ Z USŁUGĄ PRZEGLĄDU SERWISOWEGO</w:t>
      </w:r>
      <w:r w:rsidRPr="003C73FC">
        <w:rPr>
          <w:rFonts w:ascii="Times New Roman" w:eastAsia="Times New Roman" w:hAnsi="Times New Roman" w:cs="Times New Roman"/>
          <w:sz w:val="24"/>
          <w:szCs w:val="24"/>
          <w:lang w:eastAsia="pl-PL"/>
        </w:rPr>
        <w:br/>
        <w:t xml:space="preserve">OGŁOSZENIE O ZAMÓWIENIU - Dostawy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Zamieszczanie ogłoszenia:</w:t>
      </w:r>
      <w:r w:rsidRPr="003C73FC">
        <w:rPr>
          <w:rFonts w:ascii="Times New Roman" w:eastAsia="Times New Roman" w:hAnsi="Times New Roman" w:cs="Times New Roman"/>
          <w:sz w:val="24"/>
          <w:szCs w:val="24"/>
          <w:lang w:eastAsia="pl-PL"/>
        </w:rPr>
        <w:t xml:space="preserve"> Zamieszczanie obowiązkowe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Ogłoszenie dotyczy:</w:t>
      </w:r>
      <w:r w:rsidRPr="003C73FC">
        <w:rPr>
          <w:rFonts w:ascii="Times New Roman" w:eastAsia="Times New Roman" w:hAnsi="Times New Roman" w:cs="Times New Roman"/>
          <w:sz w:val="24"/>
          <w:szCs w:val="24"/>
          <w:lang w:eastAsia="pl-PL"/>
        </w:rPr>
        <w:t xml:space="preserve"> Zamówienia publicznego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Nazwa projektu lub programu</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C73FC">
        <w:rPr>
          <w:rFonts w:ascii="Times New Roman" w:eastAsia="Times New Roman" w:hAnsi="Times New Roman" w:cs="Times New Roman"/>
          <w:sz w:val="24"/>
          <w:szCs w:val="24"/>
          <w:lang w:eastAsia="pl-PL"/>
        </w:rPr>
        <w:t>Pzp</w:t>
      </w:r>
      <w:proofErr w:type="spellEnd"/>
      <w:r w:rsidRPr="003C73F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u w:val="single"/>
          <w:lang w:eastAsia="pl-PL"/>
        </w:rPr>
        <w:t>SEKCJA I: ZAMAWIAJĄCY</w:t>
      </w:r>
      <w:r w:rsidRPr="003C73FC">
        <w:rPr>
          <w:rFonts w:ascii="Times New Roman" w:eastAsia="Times New Roman" w:hAnsi="Times New Roman" w:cs="Times New Roman"/>
          <w:sz w:val="24"/>
          <w:szCs w:val="24"/>
          <w:lang w:eastAsia="pl-PL"/>
        </w:rPr>
        <w:t xml:space="preserv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Postępowanie przeprowadza centralny zamawiający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Informacje na temat podmiotu któremu zamawiający powierzył/powierzyli prowadzenie postępowania:</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Postępowanie jest przeprowadzane wspólnie przez zamawiających</w:t>
      </w:r>
      <w:r w:rsidRPr="003C73FC">
        <w:rPr>
          <w:rFonts w:ascii="Times New Roman" w:eastAsia="Times New Roman" w:hAnsi="Times New Roman" w:cs="Times New Roman"/>
          <w:sz w:val="24"/>
          <w:szCs w:val="24"/>
          <w:lang w:eastAsia="pl-PL"/>
        </w:rPr>
        <w:t xml:space="preserv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Informacje dodatkowe:</w:t>
      </w:r>
      <w:r w:rsidRPr="003C73FC">
        <w:rPr>
          <w:rFonts w:ascii="Times New Roman" w:eastAsia="Times New Roman" w:hAnsi="Times New Roman" w:cs="Times New Roman"/>
          <w:sz w:val="24"/>
          <w:szCs w:val="24"/>
          <w:lang w:eastAsia="pl-PL"/>
        </w:rPr>
        <w:t xml:space="preserv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I. 1) NAZWA I ADRES: </w:t>
      </w:r>
      <w:r w:rsidRPr="003C73FC">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lastRenderedPageBreak/>
        <w:t xml:space="preserve">Adres strony internetowej (URL): www.szpital-brzozow.pl </w:t>
      </w:r>
      <w:r w:rsidRPr="003C73FC">
        <w:rPr>
          <w:rFonts w:ascii="Times New Roman" w:eastAsia="Times New Roman" w:hAnsi="Times New Roman" w:cs="Times New Roman"/>
          <w:sz w:val="24"/>
          <w:szCs w:val="24"/>
          <w:lang w:eastAsia="pl-PL"/>
        </w:rPr>
        <w:br/>
        <w:t xml:space="preserve">Adres profilu nabywcy: </w:t>
      </w:r>
      <w:r w:rsidRPr="003C73F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I. 2) RODZAJ ZAMAWIAJĄCEGO: </w:t>
      </w:r>
      <w:r w:rsidRPr="003C73FC">
        <w:rPr>
          <w:rFonts w:ascii="Times New Roman" w:eastAsia="Times New Roman" w:hAnsi="Times New Roman" w:cs="Times New Roman"/>
          <w:sz w:val="24"/>
          <w:szCs w:val="24"/>
          <w:lang w:eastAsia="pl-PL"/>
        </w:rPr>
        <w:t xml:space="preserve">Podmiot prawa publicznego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I.3) WSPÓLNE UDZIELANIE ZAMÓWIENIA </w:t>
      </w:r>
      <w:r w:rsidRPr="003C73FC">
        <w:rPr>
          <w:rFonts w:ascii="Times New Roman" w:eastAsia="Times New Roman" w:hAnsi="Times New Roman" w:cs="Times New Roman"/>
          <w:b/>
          <w:bCs/>
          <w:i/>
          <w:iCs/>
          <w:sz w:val="24"/>
          <w:szCs w:val="24"/>
          <w:lang w:eastAsia="pl-PL"/>
        </w:rPr>
        <w:t>(jeżeli dotyczy)</w:t>
      </w:r>
      <w:r w:rsidRPr="003C73FC">
        <w:rPr>
          <w:rFonts w:ascii="Times New Roman" w:eastAsia="Times New Roman" w:hAnsi="Times New Roman" w:cs="Times New Roman"/>
          <w:b/>
          <w:bCs/>
          <w:sz w:val="24"/>
          <w:szCs w:val="24"/>
          <w:lang w:eastAsia="pl-PL"/>
        </w:rPr>
        <w:t xml:space="preserv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I.4) KOMUNIKACJA: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73FC">
        <w:rPr>
          <w:rFonts w:ascii="Times New Roman" w:eastAsia="Times New Roman" w:hAnsi="Times New Roman" w:cs="Times New Roman"/>
          <w:sz w:val="24"/>
          <w:szCs w:val="24"/>
          <w:lang w:eastAsia="pl-PL"/>
        </w:rPr>
        <w:t xml:space="preserv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Tak </w:t>
      </w:r>
      <w:r w:rsidRPr="003C73FC">
        <w:rPr>
          <w:rFonts w:ascii="Times New Roman" w:eastAsia="Times New Roman" w:hAnsi="Times New Roman" w:cs="Times New Roman"/>
          <w:sz w:val="24"/>
          <w:szCs w:val="24"/>
          <w:lang w:eastAsia="pl-PL"/>
        </w:rPr>
        <w:br/>
        <w:t xml:space="preserve">www.szpital-brzozow.pl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Tak </w:t>
      </w:r>
      <w:r w:rsidRPr="003C73FC">
        <w:rPr>
          <w:rFonts w:ascii="Times New Roman" w:eastAsia="Times New Roman" w:hAnsi="Times New Roman" w:cs="Times New Roman"/>
          <w:sz w:val="24"/>
          <w:szCs w:val="24"/>
          <w:lang w:eastAsia="pl-PL"/>
        </w:rPr>
        <w:br/>
        <w:t xml:space="preserve">Szpital Specjalistyczny w Brzozowie Podkarpacki Ośrodek Onkologiczny im. Ks. B. Markiewicza 36-200 Brzozów , ul. Ks. Bielawskiego 18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Oferty lub wnioski o dopuszczenie do udziału w postępowaniu należy przesyłać:</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Elektronicznie</w:t>
      </w:r>
      <w:r w:rsidRPr="003C73FC">
        <w:rPr>
          <w:rFonts w:ascii="Times New Roman" w:eastAsia="Times New Roman" w:hAnsi="Times New Roman" w:cs="Times New Roman"/>
          <w:sz w:val="24"/>
          <w:szCs w:val="24"/>
          <w:lang w:eastAsia="pl-PL"/>
        </w:rPr>
        <w:t xml:space="preserv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r w:rsidRPr="003C73FC">
        <w:rPr>
          <w:rFonts w:ascii="Times New Roman" w:eastAsia="Times New Roman" w:hAnsi="Times New Roman" w:cs="Times New Roman"/>
          <w:sz w:val="24"/>
          <w:szCs w:val="24"/>
          <w:lang w:eastAsia="pl-PL"/>
        </w:rPr>
        <w:br/>
        <w:t xml:space="preserve">adres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t xml:space="preserve">Nie </w:t>
      </w:r>
      <w:r w:rsidRPr="003C73FC">
        <w:rPr>
          <w:rFonts w:ascii="Times New Roman" w:eastAsia="Times New Roman" w:hAnsi="Times New Roman" w:cs="Times New Roman"/>
          <w:sz w:val="24"/>
          <w:szCs w:val="24"/>
          <w:lang w:eastAsia="pl-PL"/>
        </w:rPr>
        <w:br/>
        <w:t xml:space="preserve">Inny sposób: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t xml:space="preserve">Tak </w:t>
      </w:r>
      <w:r w:rsidRPr="003C73FC">
        <w:rPr>
          <w:rFonts w:ascii="Times New Roman" w:eastAsia="Times New Roman" w:hAnsi="Times New Roman" w:cs="Times New Roman"/>
          <w:sz w:val="24"/>
          <w:szCs w:val="24"/>
          <w:lang w:eastAsia="pl-PL"/>
        </w:rPr>
        <w:br/>
        <w:t xml:space="preserve">Inny sposób: </w:t>
      </w:r>
      <w:r w:rsidRPr="003C73FC">
        <w:rPr>
          <w:rFonts w:ascii="Times New Roman" w:eastAsia="Times New Roman" w:hAnsi="Times New Roman" w:cs="Times New Roman"/>
          <w:sz w:val="24"/>
          <w:szCs w:val="24"/>
          <w:lang w:eastAsia="pl-PL"/>
        </w:rPr>
        <w:br/>
        <w:t xml:space="preserve">Forma pisemna </w:t>
      </w:r>
      <w:r w:rsidRPr="003C73FC">
        <w:rPr>
          <w:rFonts w:ascii="Times New Roman" w:eastAsia="Times New Roman" w:hAnsi="Times New Roman" w:cs="Times New Roman"/>
          <w:sz w:val="24"/>
          <w:szCs w:val="24"/>
          <w:lang w:eastAsia="pl-PL"/>
        </w:rPr>
        <w:br/>
        <w:t xml:space="preserve">Adres: </w:t>
      </w:r>
      <w:r w:rsidRPr="003C73FC">
        <w:rPr>
          <w:rFonts w:ascii="Times New Roman" w:eastAsia="Times New Roman" w:hAnsi="Times New Roman" w:cs="Times New Roman"/>
          <w:sz w:val="24"/>
          <w:szCs w:val="24"/>
          <w:lang w:eastAsia="pl-PL"/>
        </w:rPr>
        <w:br/>
        <w:t xml:space="preserve">Szpital Specjalistyczny w Brzozowie Podkarpacki Ośrodek Onkologiczny im. Ks. B. </w:t>
      </w:r>
      <w:r w:rsidRPr="003C73FC">
        <w:rPr>
          <w:rFonts w:ascii="Times New Roman" w:eastAsia="Times New Roman" w:hAnsi="Times New Roman" w:cs="Times New Roman"/>
          <w:sz w:val="24"/>
          <w:szCs w:val="24"/>
          <w:lang w:eastAsia="pl-PL"/>
        </w:rPr>
        <w:lastRenderedPageBreak/>
        <w:t xml:space="preserve">Markiewicza, ul. Ks. J. Bielawskiego 18, 36-200 </w:t>
      </w:r>
      <w:proofErr w:type="spellStart"/>
      <w:r w:rsidRPr="003C73FC">
        <w:rPr>
          <w:rFonts w:ascii="Times New Roman" w:eastAsia="Times New Roman" w:hAnsi="Times New Roman" w:cs="Times New Roman"/>
          <w:sz w:val="24"/>
          <w:szCs w:val="24"/>
          <w:lang w:eastAsia="pl-PL"/>
        </w:rPr>
        <w:t>Brzozów,budynek</w:t>
      </w:r>
      <w:proofErr w:type="spellEnd"/>
      <w:r w:rsidRPr="003C73FC">
        <w:rPr>
          <w:rFonts w:ascii="Times New Roman" w:eastAsia="Times New Roman" w:hAnsi="Times New Roman" w:cs="Times New Roman"/>
          <w:sz w:val="24"/>
          <w:szCs w:val="24"/>
          <w:lang w:eastAsia="pl-PL"/>
        </w:rPr>
        <w:t xml:space="preserve"> administracji- G-sekretariat.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73FC">
        <w:rPr>
          <w:rFonts w:ascii="Times New Roman" w:eastAsia="Times New Roman" w:hAnsi="Times New Roman" w:cs="Times New Roman"/>
          <w:sz w:val="24"/>
          <w:szCs w:val="24"/>
          <w:lang w:eastAsia="pl-PL"/>
        </w:rPr>
        <w:t xml:space="preserv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r w:rsidRPr="003C73F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u w:val="single"/>
          <w:lang w:eastAsia="pl-PL"/>
        </w:rPr>
        <w:t xml:space="preserve">SEKCJA II: PRZEDMIOT ZAMÓWIENIA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II.1) Nazwa nadana zamówieniu przez zamawiającego: </w:t>
      </w:r>
      <w:r w:rsidRPr="003C73FC">
        <w:rPr>
          <w:rFonts w:ascii="Times New Roman" w:eastAsia="Times New Roman" w:hAnsi="Times New Roman" w:cs="Times New Roman"/>
          <w:sz w:val="24"/>
          <w:szCs w:val="24"/>
          <w:lang w:eastAsia="pl-PL"/>
        </w:rPr>
        <w:t xml:space="preserve">DOSTAWA ŹRÓDŁA PROMIENIOWANIA IR-192 WRAZ Z USŁUGĄ PRZEGLĄDU SERWISOWEGO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Numer referencyjny: </w:t>
      </w:r>
      <w:proofErr w:type="spellStart"/>
      <w:r w:rsidRPr="003C73FC">
        <w:rPr>
          <w:rFonts w:ascii="Times New Roman" w:eastAsia="Times New Roman" w:hAnsi="Times New Roman" w:cs="Times New Roman"/>
          <w:sz w:val="24"/>
          <w:szCs w:val="24"/>
          <w:lang w:eastAsia="pl-PL"/>
        </w:rPr>
        <w:t>SZSPOO.SZPiGM</w:t>
      </w:r>
      <w:proofErr w:type="spellEnd"/>
      <w:r w:rsidRPr="003C73FC">
        <w:rPr>
          <w:rFonts w:ascii="Times New Roman" w:eastAsia="Times New Roman" w:hAnsi="Times New Roman" w:cs="Times New Roman"/>
          <w:sz w:val="24"/>
          <w:szCs w:val="24"/>
          <w:lang w:eastAsia="pl-PL"/>
        </w:rPr>
        <w:t xml:space="preserve"> 3810/32/2019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C73FC" w:rsidRPr="003C73FC" w:rsidRDefault="003C73FC" w:rsidP="003C73FC">
      <w:pPr>
        <w:spacing w:after="0" w:line="240" w:lineRule="auto"/>
        <w:jc w:val="both"/>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II.2) Rodzaj zamówienia: </w:t>
      </w:r>
      <w:r w:rsidRPr="003C73FC">
        <w:rPr>
          <w:rFonts w:ascii="Times New Roman" w:eastAsia="Times New Roman" w:hAnsi="Times New Roman" w:cs="Times New Roman"/>
          <w:sz w:val="24"/>
          <w:szCs w:val="24"/>
          <w:lang w:eastAsia="pl-PL"/>
        </w:rPr>
        <w:t xml:space="preserve">Dostawy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II.3) Informacja o możliwości składania ofert częściowych</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t xml:space="preserve">Zamówienie podzielone jest na części: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Oferty lub wnioski o dopuszczenie do udziału w postępowaniu można składać w odniesieniu do:</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II.4) Krótki opis przedmiotu zamówienia </w:t>
      </w:r>
      <w:r w:rsidRPr="003C73F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73F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73FC">
        <w:rPr>
          <w:rFonts w:ascii="Times New Roman" w:eastAsia="Times New Roman" w:hAnsi="Times New Roman" w:cs="Times New Roman"/>
          <w:sz w:val="24"/>
          <w:szCs w:val="24"/>
          <w:lang w:eastAsia="pl-PL"/>
        </w:rPr>
        <w:t xml:space="preserve">Przedmiotem zamówienia jest : 1. Dostawa źródła irydowego Ir-192 do aparatu </w:t>
      </w:r>
      <w:proofErr w:type="spellStart"/>
      <w:r w:rsidRPr="003C73FC">
        <w:rPr>
          <w:rFonts w:ascii="Times New Roman" w:eastAsia="Times New Roman" w:hAnsi="Times New Roman" w:cs="Times New Roman"/>
          <w:sz w:val="24"/>
          <w:szCs w:val="24"/>
          <w:lang w:eastAsia="pl-PL"/>
        </w:rPr>
        <w:t>MicroSelectron</w:t>
      </w:r>
      <w:proofErr w:type="spellEnd"/>
      <w:r w:rsidRPr="003C73FC">
        <w:rPr>
          <w:rFonts w:ascii="Times New Roman" w:eastAsia="Times New Roman" w:hAnsi="Times New Roman" w:cs="Times New Roman"/>
          <w:sz w:val="24"/>
          <w:szCs w:val="24"/>
          <w:lang w:eastAsia="pl-PL"/>
        </w:rPr>
        <w:t xml:space="preserve">-HDR o numerze seryjnym 10563 – w ilości 4 szt. Zakres dostawy obejmuje: - dostawę źródła irydowego - odbiór oraz utylizację zużytego źródła irydowego - kontrolę szczelności źródła irydowego 2.Usługa serwisowa – w ilości 4 sztuk Zakres usługi serwisowej: - przeglądy serwisowe w ilości wymaganej przepisami prawa i zgodne z zaleceniami producenta aparatu - wymiana części zużywalnych koniecznych do wymiany w ramach przeglądu serwisowego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II.5) Główny kod CPV: </w:t>
      </w:r>
      <w:r w:rsidRPr="003C73FC">
        <w:rPr>
          <w:rFonts w:ascii="Times New Roman" w:eastAsia="Times New Roman" w:hAnsi="Times New Roman" w:cs="Times New Roman"/>
          <w:sz w:val="24"/>
          <w:szCs w:val="24"/>
          <w:lang w:eastAsia="pl-PL"/>
        </w:rPr>
        <w:t xml:space="preserve">09344000-2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Dodatkowe kody CPV:</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II.6) Całkowita wartość zamówienia </w:t>
      </w:r>
      <w:r w:rsidRPr="003C73FC">
        <w:rPr>
          <w:rFonts w:ascii="Times New Roman" w:eastAsia="Times New Roman" w:hAnsi="Times New Roman" w:cs="Times New Roman"/>
          <w:i/>
          <w:iCs/>
          <w:sz w:val="24"/>
          <w:szCs w:val="24"/>
          <w:lang w:eastAsia="pl-PL"/>
        </w:rPr>
        <w:t>(jeżeli zamawiający podaje informacje o wartości zamówienia)</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lastRenderedPageBreak/>
        <w:t xml:space="preserve">Wartość bez VAT: </w:t>
      </w:r>
      <w:r w:rsidRPr="003C73FC">
        <w:rPr>
          <w:rFonts w:ascii="Times New Roman" w:eastAsia="Times New Roman" w:hAnsi="Times New Roman" w:cs="Times New Roman"/>
          <w:sz w:val="24"/>
          <w:szCs w:val="24"/>
          <w:lang w:eastAsia="pl-PL"/>
        </w:rPr>
        <w:br/>
        <w:t xml:space="preserve">Waluta: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73FC">
        <w:rPr>
          <w:rFonts w:ascii="Times New Roman" w:eastAsia="Times New Roman" w:hAnsi="Times New Roman" w:cs="Times New Roman"/>
          <w:sz w:val="24"/>
          <w:szCs w:val="24"/>
          <w:lang w:eastAsia="pl-PL"/>
        </w:rPr>
        <w:t xml:space="preserv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C73FC">
        <w:rPr>
          <w:rFonts w:ascii="Times New Roman" w:eastAsia="Times New Roman" w:hAnsi="Times New Roman" w:cs="Times New Roman"/>
          <w:b/>
          <w:bCs/>
          <w:sz w:val="24"/>
          <w:szCs w:val="24"/>
          <w:lang w:eastAsia="pl-PL"/>
        </w:rPr>
        <w:t>Pzp</w:t>
      </w:r>
      <w:proofErr w:type="spellEnd"/>
      <w:r w:rsidRPr="003C73FC">
        <w:rPr>
          <w:rFonts w:ascii="Times New Roman" w:eastAsia="Times New Roman" w:hAnsi="Times New Roman" w:cs="Times New Roman"/>
          <w:b/>
          <w:bCs/>
          <w:sz w:val="24"/>
          <w:szCs w:val="24"/>
          <w:lang w:eastAsia="pl-PL"/>
        </w:rPr>
        <w:t xml:space="preserve">: </w:t>
      </w:r>
      <w:r w:rsidRPr="003C73FC">
        <w:rPr>
          <w:rFonts w:ascii="Times New Roman" w:eastAsia="Times New Roman" w:hAnsi="Times New Roman" w:cs="Times New Roman"/>
          <w:sz w:val="24"/>
          <w:szCs w:val="24"/>
          <w:lang w:eastAsia="pl-PL"/>
        </w:rPr>
        <w:t xml:space="preserve">Nie </w:t>
      </w:r>
      <w:r w:rsidRPr="003C73F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C73FC">
        <w:rPr>
          <w:rFonts w:ascii="Times New Roman" w:eastAsia="Times New Roman" w:hAnsi="Times New Roman" w:cs="Times New Roman"/>
          <w:sz w:val="24"/>
          <w:szCs w:val="24"/>
          <w:lang w:eastAsia="pl-PL"/>
        </w:rPr>
        <w:t>Pzp</w:t>
      </w:r>
      <w:proofErr w:type="spellEnd"/>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t>miesiącach:  12  </w:t>
      </w:r>
      <w:r w:rsidRPr="003C73FC">
        <w:rPr>
          <w:rFonts w:ascii="Times New Roman" w:eastAsia="Times New Roman" w:hAnsi="Times New Roman" w:cs="Times New Roman"/>
          <w:i/>
          <w:iCs/>
          <w:sz w:val="24"/>
          <w:szCs w:val="24"/>
          <w:lang w:eastAsia="pl-PL"/>
        </w:rPr>
        <w:t xml:space="preserve"> lub </w:t>
      </w:r>
      <w:r w:rsidRPr="003C73FC">
        <w:rPr>
          <w:rFonts w:ascii="Times New Roman" w:eastAsia="Times New Roman" w:hAnsi="Times New Roman" w:cs="Times New Roman"/>
          <w:b/>
          <w:bCs/>
          <w:sz w:val="24"/>
          <w:szCs w:val="24"/>
          <w:lang w:eastAsia="pl-PL"/>
        </w:rPr>
        <w:t>dniach:</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i/>
          <w:iCs/>
          <w:sz w:val="24"/>
          <w:szCs w:val="24"/>
          <w:lang w:eastAsia="pl-PL"/>
        </w:rPr>
        <w:t>lub</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data rozpoczęcia: </w:t>
      </w:r>
      <w:r w:rsidRPr="003C73FC">
        <w:rPr>
          <w:rFonts w:ascii="Times New Roman" w:eastAsia="Times New Roman" w:hAnsi="Times New Roman" w:cs="Times New Roman"/>
          <w:sz w:val="24"/>
          <w:szCs w:val="24"/>
          <w:lang w:eastAsia="pl-PL"/>
        </w:rPr>
        <w:t> </w:t>
      </w:r>
      <w:r w:rsidRPr="003C73FC">
        <w:rPr>
          <w:rFonts w:ascii="Times New Roman" w:eastAsia="Times New Roman" w:hAnsi="Times New Roman" w:cs="Times New Roman"/>
          <w:i/>
          <w:iCs/>
          <w:sz w:val="24"/>
          <w:szCs w:val="24"/>
          <w:lang w:eastAsia="pl-PL"/>
        </w:rPr>
        <w:t xml:space="preserve"> lub </w:t>
      </w:r>
      <w:r w:rsidRPr="003C73FC">
        <w:rPr>
          <w:rFonts w:ascii="Times New Roman" w:eastAsia="Times New Roman" w:hAnsi="Times New Roman" w:cs="Times New Roman"/>
          <w:b/>
          <w:bCs/>
          <w:sz w:val="24"/>
          <w:szCs w:val="24"/>
          <w:lang w:eastAsia="pl-PL"/>
        </w:rPr>
        <w:t xml:space="preserve">zakończenia: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II.9) Informacje dodatkowe: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III.1) WARUNKI UDZIAŁU W POSTĘPOWANIU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3C73FC">
        <w:rPr>
          <w:rFonts w:ascii="Times New Roman" w:eastAsia="Times New Roman" w:hAnsi="Times New Roman" w:cs="Times New Roman"/>
          <w:sz w:val="24"/>
          <w:szCs w:val="24"/>
          <w:lang w:eastAsia="pl-PL"/>
        </w:rPr>
        <w:br/>
        <w:t xml:space="preserve">Informacje dodatkowe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III.1.2) Sytuacja finansowa lub ekonomiczna </w:t>
      </w:r>
      <w:r w:rsidRPr="003C73FC">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3C73FC">
        <w:rPr>
          <w:rFonts w:ascii="Times New Roman" w:eastAsia="Times New Roman" w:hAnsi="Times New Roman" w:cs="Times New Roman"/>
          <w:sz w:val="24"/>
          <w:szCs w:val="24"/>
          <w:lang w:eastAsia="pl-PL"/>
        </w:rPr>
        <w:br/>
        <w:t xml:space="preserve">Informacje dodatkowe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III.1.3) Zdolność techniczna lub zawodowa </w:t>
      </w:r>
      <w:r w:rsidRPr="003C73FC">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3C73F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C73FC">
        <w:rPr>
          <w:rFonts w:ascii="Times New Roman" w:eastAsia="Times New Roman" w:hAnsi="Times New Roman" w:cs="Times New Roman"/>
          <w:sz w:val="24"/>
          <w:szCs w:val="24"/>
          <w:lang w:eastAsia="pl-PL"/>
        </w:rPr>
        <w:br/>
        <w:t xml:space="preserve">Informacje dodatkowe: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III.2) PODSTAWY WYKLUCZENIA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C73FC">
        <w:rPr>
          <w:rFonts w:ascii="Times New Roman" w:eastAsia="Times New Roman" w:hAnsi="Times New Roman" w:cs="Times New Roman"/>
          <w:b/>
          <w:bCs/>
          <w:sz w:val="24"/>
          <w:szCs w:val="24"/>
          <w:lang w:eastAsia="pl-PL"/>
        </w:rPr>
        <w:t>Pzp</w:t>
      </w:r>
      <w:proofErr w:type="spellEnd"/>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C73FC">
        <w:rPr>
          <w:rFonts w:ascii="Times New Roman" w:eastAsia="Times New Roman" w:hAnsi="Times New Roman" w:cs="Times New Roman"/>
          <w:b/>
          <w:bCs/>
          <w:sz w:val="24"/>
          <w:szCs w:val="24"/>
          <w:lang w:eastAsia="pl-PL"/>
        </w:rPr>
        <w:t>Pzp</w:t>
      </w:r>
      <w:proofErr w:type="spellEnd"/>
      <w:r w:rsidRPr="003C73F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C73FC">
        <w:rPr>
          <w:rFonts w:ascii="Times New Roman" w:eastAsia="Times New Roman" w:hAnsi="Times New Roman" w:cs="Times New Roman"/>
          <w:sz w:val="24"/>
          <w:szCs w:val="24"/>
          <w:lang w:eastAsia="pl-PL"/>
        </w:rPr>
        <w:t>Pzp</w:t>
      </w:r>
      <w:proofErr w:type="spellEnd"/>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lastRenderedPageBreak/>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73FC">
        <w:rPr>
          <w:rFonts w:ascii="Times New Roman" w:eastAsia="Times New Roman" w:hAnsi="Times New Roman" w:cs="Times New Roman"/>
          <w:sz w:val="24"/>
          <w:szCs w:val="24"/>
          <w:lang w:eastAsia="pl-PL"/>
        </w:rPr>
        <w:br/>
        <w:t xml:space="preserve">Tak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Oświadczenie o spełnianiu kryteriów selekcji </w:t>
      </w:r>
      <w:r w:rsidRPr="003C73FC">
        <w:rPr>
          <w:rFonts w:ascii="Times New Roman" w:eastAsia="Times New Roman" w:hAnsi="Times New Roman" w:cs="Times New Roman"/>
          <w:sz w:val="24"/>
          <w:szCs w:val="24"/>
          <w:lang w:eastAsia="pl-PL"/>
        </w:rPr>
        <w:br/>
        <w:t xml:space="preserve">Nie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1.Oświadczenie o przynależności lub braku przynależności do grupy kapitałowej (w rozumieniu ustawy z dnia 16 lutego 2007 r. o ochronie konkurencji i konsumentów) - wzór stanowi załącznik nr 2 do specyfikacji istotnych warunków zamówienia. Wraz ze złożeniem oświadczenia, wykonawca może przedstawić dowody, że powiązania z innym wykonawcą nie prowadzą do zakłócenia konkurencji w postępowaniu o udzielenie zamówienia. 2.Odpis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III.5.1) W ZAKRESIE SPEŁNIANIA WARUNKÓW UDZIAŁU W POSTĘPOWANIU:</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t xml:space="preserve">Zamawiający nie wymaga składania dokumentów w celu potwierdzenia tych okoliczności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III.5.2) W ZAKRESIE KRYTERIÓW SELEKCJI:</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III.7) INNE DOKUMENTY NIE WYMIENIONE W pkt III.3) - III.6)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lastRenderedPageBreak/>
        <w:t xml:space="preserve">1. Oferta przetargowa. 2. Informacja dotycząca podwykonawstwa - wzór stanowi załącznik nr 3 do specyfikacji istotnych warunków zamówienia. 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pełnomocnictwo do podpisania oferty. 5. Oświadczenie dotyczące wielkości przedsiębiorstwa wykonawcy - wzór stanowi załącznik nr 4 do specyfikacji istotnych warunków zamówienia.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u w:val="single"/>
          <w:lang w:eastAsia="pl-PL"/>
        </w:rPr>
        <w:t xml:space="preserve">SEKCJA IV: PROCEDURA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 xml:space="preserve">IV.1) OPIS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IV.1.1) Tryb udzielenia zamówienia: </w:t>
      </w:r>
      <w:r w:rsidRPr="003C73FC">
        <w:rPr>
          <w:rFonts w:ascii="Times New Roman" w:eastAsia="Times New Roman" w:hAnsi="Times New Roman" w:cs="Times New Roman"/>
          <w:sz w:val="24"/>
          <w:szCs w:val="24"/>
          <w:lang w:eastAsia="pl-PL"/>
        </w:rPr>
        <w:t xml:space="preserve">Przetarg nieograniczony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IV.1.2) Zamawiający żąda wniesienia wadium:</w:t>
      </w:r>
      <w:r w:rsidRPr="003C73FC">
        <w:rPr>
          <w:rFonts w:ascii="Times New Roman" w:eastAsia="Times New Roman" w:hAnsi="Times New Roman" w:cs="Times New Roman"/>
          <w:sz w:val="24"/>
          <w:szCs w:val="24"/>
          <w:lang w:eastAsia="pl-PL"/>
        </w:rPr>
        <w:t xml:space="preserv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r w:rsidRPr="003C73FC">
        <w:rPr>
          <w:rFonts w:ascii="Times New Roman" w:eastAsia="Times New Roman" w:hAnsi="Times New Roman" w:cs="Times New Roman"/>
          <w:sz w:val="24"/>
          <w:szCs w:val="24"/>
          <w:lang w:eastAsia="pl-PL"/>
        </w:rPr>
        <w:br/>
        <w:t xml:space="preserve">Informacja na temat wadium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IV.1.3) Przewiduje się udzielenie zaliczek na poczet wykonania zamówienia:</w:t>
      </w:r>
      <w:r w:rsidRPr="003C73FC">
        <w:rPr>
          <w:rFonts w:ascii="Times New Roman" w:eastAsia="Times New Roman" w:hAnsi="Times New Roman" w:cs="Times New Roman"/>
          <w:sz w:val="24"/>
          <w:szCs w:val="24"/>
          <w:lang w:eastAsia="pl-PL"/>
        </w:rPr>
        <w:t xml:space="preserv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r w:rsidRPr="003C73FC">
        <w:rPr>
          <w:rFonts w:ascii="Times New Roman" w:eastAsia="Times New Roman" w:hAnsi="Times New Roman" w:cs="Times New Roman"/>
          <w:sz w:val="24"/>
          <w:szCs w:val="24"/>
          <w:lang w:eastAsia="pl-PL"/>
        </w:rPr>
        <w:br/>
        <w:t xml:space="preserve">Należy podać informacje na temat udzielania zaliczek: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r w:rsidRPr="003C73F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73FC">
        <w:rPr>
          <w:rFonts w:ascii="Times New Roman" w:eastAsia="Times New Roman" w:hAnsi="Times New Roman" w:cs="Times New Roman"/>
          <w:sz w:val="24"/>
          <w:szCs w:val="24"/>
          <w:lang w:eastAsia="pl-PL"/>
        </w:rPr>
        <w:br/>
        <w:t xml:space="preserve">Nie </w:t>
      </w:r>
      <w:r w:rsidRPr="003C73FC">
        <w:rPr>
          <w:rFonts w:ascii="Times New Roman" w:eastAsia="Times New Roman" w:hAnsi="Times New Roman" w:cs="Times New Roman"/>
          <w:sz w:val="24"/>
          <w:szCs w:val="24"/>
          <w:lang w:eastAsia="pl-PL"/>
        </w:rPr>
        <w:br/>
        <w:t xml:space="preserve">Informacje dodatkowe: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IV.1.5.) Wymaga się złożenia oferty wariantowej: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Nie </w:t>
      </w:r>
      <w:r w:rsidRPr="003C73FC">
        <w:rPr>
          <w:rFonts w:ascii="Times New Roman" w:eastAsia="Times New Roman" w:hAnsi="Times New Roman" w:cs="Times New Roman"/>
          <w:sz w:val="24"/>
          <w:szCs w:val="24"/>
          <w:lang w:eastAsia="pl-PL"/>
        </w:rPr>
        <w:br/>
        <w:t xml:space="preserve">Dopuszcza się złożenie oferty wariantowej </w:t>
      </w:r>
      <w:r w:rsidRPr="003C73FC">
        <w:rPr>
          <w:rFonts w:ascii="Times New Roman" w:eastAsia="Times New Roman" w:hAnsi="Times New Roman" w:cs="Times New Roman"/>
          <w:sz w:val="24"/>
          <w:szCs w:val="24"/>
          <w:lang w:eastAsia="pl-PL"/>
        </w:rPr>
        <w:br/>
        <w:t xml:space="preserve">Nie </w:t>
      </w:r>
      <w:r w:rsidRPr="003C73F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Liczba wykonawców   </w:t>
      </w:r>
      <w:r w:rsidRPr="003C73FC">
        <w:rPr>
          <w:rFonts w:ascii="Times New Roman" w:eastAsia="Times New Roman" w:hAnsi="Times New Roman" w:cs="Times New Roman"/>
          <w:sz w:val="24"/>
          <w:szCs w:val="24"/>
          <w:lang w:eastAsia="pl-PL"/>
        </w:rPr>
        <w:br/>
        <w:t xml:space="preserve">Przewidywana minimalna liczba wykonawców </w:t>
      </w:r>
      <w:r w:rsidRPr="003C73FC">
        <w:rPr>
          <w:rFonts w:ascii="Times New Roman" w:eastAsia="Times New Roman" w:hAnsi="Times New Roman" w:cs="Times New Roman"/>
          <w:sz w:val="24"/>
          <w:szCs w:val="24"/>
          <w:lang w:eastAsia="pl-PL"/>
        </w:rPr>
        <w:br/>
        <w:t xml:space="preserve">Maksymalna liczba wykonawców   </w:t>
      </w:r>
      <w:r w:rsidRPr="003C73FC">
        <w:rPr>
          <w:rFonts w:ascii="Times New Roman" w:eastAsia="Times New Roman" w:hAnsi="Times New Roman" w:cs="Times New Roman"/>
          <w:sz w:val="24"/>
          <w:szCs w:val="24"/>
          <w:lang w:eastAsia="pl-PL"/>
        </w:rPr>
        <w:br/>
        <w:t xml:space="preserve">Kryteria selekcji wykonawców: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IV.1.7) Informacje na temat umowy ramowej lub dynamicznego systemu zakupów: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lastRenderedPageBreak/>
        <w:t xml:space="preserve">Umowa ramowa będzie zawarta: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Czy przewiduje się ograniczenie liczby uczestników umowy ramowej: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Przewidziana maksymalna liczba uczestników umowy ramowej: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Informacje dodatkowe: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Zamówienie obejmuje ustanowienie dynamicznego systemu zakupów: </w:t>
      </w:r>
      <w:r w:rsidRPr="003C73FC">
        <w:rPr>
          <w:rFonts w:ascii="Times New Roman" w:eastAsia="Times New Roman" w:hAnsi="Times New Roman" w:cs="Times New Roman"/>
          <w:sz w:val="24"/>
          <w:szCs w:val="24"/>
          <w:lang w:eastAsia="pl-PL"/>
        </w:rPr>
        <w:br/>
        <w:t xml:space="preserve">Nie </w:t>
      </w:r>
      <w:r w:rsidRPr="003C73F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Informacje dodatkowe: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IV.1.8) Aukcja elektroniczna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Przewidziane jest przeprowadzenie aukcji elektronicznej </w:t>
      </w:r>
      <w:r w:rsidRPr="003C73FC">
        <w:rPr>
          <w:rFonts w:ascii="Times New Roman" w:eastAsia="Times New Roman" w:hAnsi="Times New Roman" w:cs="Times New Roman"/>
          <w:i/>
          <w:iCs/>
          <w:sz w:val="24"/>
          <w:szCs w:val="24"/>
          <w:lang w:eastAsia="pl-PL"/>
        </w:rPr>
        <w:t xml:space="preserve">(przetarg nieograniczony, przetarg ograniczony, negocjacje z ogłoszeniem) </w:t>
      </w:r>
      <w:r w:rsidRPr="003C73FC">
        <w:rPr>
          <w:rFonts w:ascii="Times New Roman" w:eastAsia="Times New Roman" w:hAnsi="Times New Roman" w:cs="Times New Roman"/>
          <w:sz w:val="24"/>
          <w:szCs w:val="24"/>
          <w:lang w:eastAsia="pl-PL"/>
        </w:rPr>
        <w:t xml:space="preserve">Nie </w:t>
      </w:r>
      <w:r w:rsidRPr="003C73FC">
        <w:rPr>
          <w:rFonts w:ascii="Times New Roman" w:eastAsia="Times New Roman" w:hAnsi="Times New Roman" w:cs="Times New Roman"/>
          <w:sz w:val="24"/>
          <w:szCs w:val="24"/>
          <w:lang w:eastAsia="pl-PL"/>
        </w:rPr>
        <w:br/>
        <w:t xml:space="preserve">Należy podać adres strony internetowej, na której aukcja będzie prowadzona: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C73FC">
        <w:rPr>
          <w:rFonts w:ascii="Times New Roman" w:eastAsia="Times New Roman" w:hAnsi="Times New Roman" w:cs="Times New Roman"/>
          <w:sz w:val="24"/>
          <w:szCs w:val="24"/>
          <w:lang w:eastAsia="pl-PL"/>
        </w:rPr>
        <w:br/>
        <w:t xml:space="preserve">Informacje dotyczące przebiegu aukcji elektronicznej: </w:t>
      </w:r>
      <w:r w:rsidRPr="003C73F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73F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73F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C73FC">
        <w:rPr>
          <w:rFonts w:ascii="Times New Roman" w:eastAsia="Times New Roman" w:hAnsi="Times New Roman" w:cs="Times New Roman"/>
          <w:sz w:val="24"/>
          <w:szCs w:val="24"/>
          <w:lang w:eastAsia="pl-PL"/>
        </w:rPr>
        <w:br/>
        <w:t xml:space="preserve">Informacje o liczbie etapów aukcji elektronicznej i czasie ich trwania: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t xml:space="preserve">Czas trwania: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C73FC">
        <w:rPr>
          <w:rFonts w:ascii="Times New Roman" w:eastAsia="Times New Roman" w:hAnsi="Times New Roman" w:cs="Times New Roman"/>
          <w:sz w:val="24"/>
          <w:szCs w:val="24"/>
          <w:lang w:eastAsia="pl-PL"/>
        </w:rPr>
        <w:br/>
        <w:t xml:space="preserve">Warunki zamknięcia aukcji elektronicznej: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IV.2) KRYTERIA OCENY OFERT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lastRenderedPageBreak/>
        <w:t xml:space="preserve">IV.2.1) Kryteria oceny ofert: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IV.2.2) Kryteria</w:t>
      </w:r>
      <w:r w:rsidRPr="003C73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3C73FC" w:rsidRPr="003C73FC" w:rsidTr="003C73FC">
        <w:tc>
          <w:tcPr>
            <w:tcW w:w="0" w:type="auto"/>
            <w:tcBorders>
              <w:top w:val="single" w:sz="6" w:space="0" w:color="000000"/>
              <w:left w:val="single" w:sz="6" w:space="0" w:color="000000"/>
              <w:bottom w:val="single" w:sz="6" w:space="0" w:color="000000"/>
              <w:right w:val="single" w:sz="6" w:space="0" w:color="000000"/>
            </w:tcBorders>
            <w:vAlign w:val="center"/>
            <w:hideMark/>
          </w:tcPr>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Znaczenie</w:t>
            </w:r>
          </w:p>
        </w:tc>
      </w:tr>
      <w:tr w:rsidR="003C73FC" w:rsidRPr="003C73FC" w:rsidTr="003C73FC">
        <w:tc>
          <w:tcPr>
            <w:tcW w:w="0" w:type="auto"/>
            <w:tcBorders>
              <w:top w:val="single" w:sz="6" w:space="0" w:color="000000"/>
              <w:left w:val="single" w:sz="6" w:space="0" w:color="000000"/>
              <w:bottom w:val="single" w:sz="6" w:space="0" w:color="000000"/>
              <w:right w:val="single" w:sz="6" w:space="0" w:color="000000"/>
            </w:tcBorders>
            <w:vAlign w:val="center"/>
            <w:hideMark/>
          </w:tcPr>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60,00</w:t>
            </w:r>
          </w:p>
        </w:tc>
      </w:tr>
      <w:tr w:rsidR="003C73FC" w:rsidRPr="003C73FC" w:rsidTr="003C73FC">
        <w:tc>
          <w:tcPr>
            <w:tcW w:w="0" w:type="auto"/>
            <w:tcBorders>
              <w:top w:val="single" w:sz="6" w:space="0" w:color="000000"/>
              <w:left w:val="single" w:sz="6" w:space="0" w:color="000000"/>
              <w:bottom w:val="single" w:sz="6" w:space="0" w:color="000000"/>
              <w:right w:val="single" w:sz="6" w:space="0" w:color="000000"/>
            </w:tcBorders>
            <w:vAlign w:val="center"/>
            <w:hideMark/>
          </w:tcPr>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40,00</w:t>
            </w:r>
          </w:p>
        </w:tc>
      </w:tr>
    </w:tbl>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C73FC">
        <w:rPr>
          <w:rFonts w:ascii="Times New Roman" w:eastAsia="Times New Roman" w:hAnsi="Times New Roman" w:cs="Times New Roman"/>
          <w:b/>
          <w:bCs/>
          <w:sz w:val="24"/>
          <w:szCs w:val="24"/>
          <w:lang w:eastAsia="pl-PL"/>
        </w:rPr>
        <w:t>Pzp</w:t>
      </w:r>
      <w:proofErr w:type="spellEnd"/>
      <w:r w:rsidRPr="003C73FC">
        <w:rPr>
          <w:rFonts w:ascii="Times New Roman" w:eastAsia="Times New Roman" w:hAnsi="Times New Roman" w:cs="Times New Roman"/>
          <w:b/>
          <w:bCs/>
          <w:sz w:val="24"/>
          <w:szCs w:val="24"/>
          <w:lang w:eastAsia="pl-PL"/>
        </w:rPr>
        <w:t xml:space="preserve"> </w:t>
      </w:r>
      <w:r w:rsidRPr="003C73FC">
        <w:rPr>
          <w:rFonts w:ascii="Times New Roman" w:eastAsia="Times New Roman" w:hAnsi="Times New Roman" w:cs="Times New Roman"/>
          <w:sz w:val="24"/>
          <w:szCs w:val="24"/>
          <w:lang w:eastAsia="pl-PL"/>
        </w:rPr>
        <w:t xml:space="preserve">(przetarg nieograniczony) </w:t>
      </w:r>
      <w:r w:rsidRPr="003C73FC">
        <w:rPr>
          <w:rFonts w:ascii="Times New Roman" w:eastAsia="Times New Roman" w:hAnsi="Times New Roman" w:cs="Times New Roman"/>
          <w:sz w:val="24"/>
          <w:szCs w:val="24"/>
          <w:lang w:eastAsia="pl-PL"/>
        </w:rPr>
        <w:br/>
        <w:t xml:space="preserve">Tak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IV.3) Negocjacje z ogłoszeniem, dialog konkurencyjny, partnerstwo innowacyjne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IV.3.1) Informacje na temat negocjacji z ogłoszeniem</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t xml:space="preserve">Minimalne wymagania, które muszą spełniać wszystkie oferty: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C73FC">
        <w:rPr>
          <w:rFonts w:ascii="Times New Roman" w:eastAsia="Times New Roman" w:hAnsi="Times New Roman" w:cs="Times New Roman"/>
          <w:sz w:val="24"/>
          <w:szCs w:val="24"/>
          <w:lang w:eastAsia="pl-PL"/>
        </w:rPr>
        <w:br/>
        <w:t xml:space="preserve">Przewidziany jest podział negocjacji na etapy w celu ograniczenia liczby ofert: Nie </w:t>
      </w:r>
      <w:r w:rsidRPr="003C73FC">
        <w:rPr>
          <w:rFonts w:ascii="Times New Roman" w:eastAsia="Times New Roman" w:hAnsi="Times New Roman" w:cs="Times New Roman"/>
          <w:sz w:val="24"/>
          <w:szCs w:val="24"/>
          <w:lang w:eastAsia="pl-PL"/>
        </w:rPr>
        <w:br/>
        <w:t xml:space="preserve">Należy podać informacje na temat etapów negocjacji (w tym liczbę etapów):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Informacje dodatkowe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IV.3.2) Informacje na temat dialogu konkurencyjnego</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Wstępny harmonogram postępowania: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Podział dialogu na etapy w celu ograniczenia liczby rozwiązań: </w:t>
      </w:r>
      <w:r w:rsidRPr="003C73FC">
        <w:rPr>
          <w:rFonts w:ascii="Times New Roman" w:eastAsia="Times New Roman" w:hAnsi="Times New Roman" w:cs="Times New Roman"/>
          <w:sz w:val="24"/>
          <w:szCs w:val="24"/>
          <w:lang w:eastAsia="pl-PL"/>
        </w:rPr>
        <w:br/>
        <w:t xml:space="preserve">Należy podać informacje na temat etapów dialogu: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Informacje dodatkowe: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IV.3.3) Informacje na temat partnerstwa innowacyjnego</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Informacje dodatkowe: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IV.4) Licytacja elektroniczna </w:t>
      </w:r>
      <w:r w:rsidRPr="003C73FC">
        <w:rPr>
          <w:rFonts w:ascii="Times New Roman" w:eastAsia="Times New Roman" w:hAnsi="Times New Roman" w:cs="Times New Roman"/>
          <w:sz w:val="24"/>
          <w:szCs w:val="24"/>
          <w:lang w:eastAsia="pl-PL"/>
        </w:rPr>
        <w:br/>
        <w:t xml:space="preserve">Adres strony internetowej, na której będzie prowadzona licytacja elektroniczna: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Informacje o liczbie etapów licytacji elektronicznej i czasie ich trwania: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Czas trwania: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Termin składania wniosków o dopuszczenie do udziału w licytacji elektronicznej: </w:t>
      </w:r>
      <w:r w:rsidRPr="003C73FC">
        <w:rPr>
          <w:rFonts w:ascii="Times New Roman" w:eastAsia="Times New Roman" w:hAnsi="Times New Roman" w:cs="Times New Roman"/>
          <w:sz w:val="24"/>
          <w:szCs w:val="24"/>
          <w:lang w:eastAsia="pl-PL"/>
        </w:rPr>
        <w:br/>
        <w:t xml:space="preserve">Data: godzina: </w:t>
      </w:r>
      <w:r w:rsidRPr="003C73FC">
        <w:rPr>
          <w:rFonts w:ascii="Times New Roman" w:eastAsia="Times New Roman" w:hAnsi="Times New Roman" w:cs="Times New Roman"/>
          <w:sz w:val="24"/>
          <w:szCs w:val="24"/>
          <w:lang w:eastAsia="pl-PL"/>
        </w:rPr>
        <w:br/>
        <w:t xml:space="preserve">Termin otwarcia licytacji elektronicznej: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t xml:space="preserve">Termin i warunki zamknięcia licytacji elektronicznej: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t xml:space="preserve">Wymagania dotyczące zabezpieczenia należytego wykonania umowy: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lang w:eastAsia="pl-PL"/>
        </w:rPr>
        <w:br/>
        <w:t xml:space="preserve">Informacje dodatkowe: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r w:rsidRPr="003C73FC">
        <w:rPr>
          <w:rFonts w:ascii="Times New Roman" w:eastAsia="Times New Roman" w:hAnsi="Times New Roman" w:cs="Times New Roman"/>
          <w:b/>
          <w:bCs/>
          <w:sz w:val="24"/>
          <w:szCs w:val="24"/>
          <w:lang w:eastAsia="pl-PL"/>
        </w:rPr>
        <w:t>IV.5) ZMIANA UMOWY</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73FC">
        <w:rPr>
          <w:rFonts w:ascii="Times New Roman" w:eastAsia="Times New Roman" w:hAnsi="Times New Roman" w:cs="Times New Roman"/>
          <w:sz w:val="24"/>
          <w:szCs w:val="24"/>
          <w:lang w:eastAsia="pl-PL"/>
        </w:rPr>
        <w:t xml:space="preserve"> Tak </w:t>
      </w:r>
      <w:r w:rsidRPr="003C73FC">
        <w:rPr>
          <w:rFonts w:ascii="Times New Roman" w:eastAsia="Times New Roman" w:hAnsi="Times New Roman" w:cs="Times New Roman"/>
          <w:sz w:val="24"/>
          <w:szCs w:val="24"/>
          <w:lang w:eastAsia="pl-PL"/>
        </w:rPr>
        <w:br/>
        <w:t xml:space="preserve">Należy wskazać zakres, charakter zmian oraz warunki wprowadzenia zmian: </w:t>
      </w:r>
      <w:r w:rsidRPr="003C73FC">
        <w:rPr>
          <w:rFonts w:ascii="Times New Roman" w:eastAsia="Times New Roman" w:hAnsi="Times New Roman" w:cs="Times New Roman"/>
          <w:sz w:val="24"/>
          <w:szCs w:val="24"/>
          <w:lang w:eastAsia="pl-PL"/>
        </w:rPr>
        <w:br/>
        <w:t xml:space="preserve">W trakcie obowiązywania umowy strony dopuszczają zmiany cen wyłącznie w przypadku: a) obniżenia cen przedmiotu umowy (zmiana następuje z chwilą podpisania aneksu do umowy). b) zmiany stawki podatku VAT, przy czym zmianie ulega wyłącznie cena brutto, cena netto pozostaje bez zmian (zmiana następuje z chwilą wejścia w życie odpowiednich przepisów i nie wymaga formy aneksu).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IV.6) INFORMACJE ADMINISTRACYJNE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IV.6.1) Sposób udostępniania informacji o charakterze poufnym </w:t>
      </w:r>
      <w:r w:rsidRPr="003C73FC">
        <w:rPr>
          <w:rFonts w:ascii="Times New Roman" w:eastAsia="Times New Roman" w:hAnsi="Times New Roman" w:cs="Times New Roman"/>
          <w:i/>
          <w:iCs/>
          <w:sz w:val="24"/>
          <w:szCs w:val="24"/>
          <w:lang w:eastAsia="pl-PL"/>
        </w:rPr>
        <w:t xml:space="preserve">(jeżeli dotyczy):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Środki służące ochronie informacji o charakterze poufnym</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73FC">
        <w:rPr>
          <w:rFonts w:ascii="Times New Roman" w:eastAsia="Times New Roman" w:hAnsi="Times New Roman" w:cs="Times New Roman"/>
          <w:sz w:val="24"/>
          <w:szCs w:val="24"/>
          <w:lang w:eastAsia="pl-PL"/>
        </w:rPr>
        <w:br/>
        <w:t xml:space="preserve">Data: 2019-07-08, godzina: 10:00, </w:t>
      </w:r>
      <w:r w:rsidRPr="003C73F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73FC">
        <w:rPr>
          <w:rFonts w:ascii="Times New Roman" w:eastAsia="Times New Roman" w:hAnsi="Times New Roman" w:cs="Times New Roman"/>
          <w:sz w:val="24"/>
          <w:szCs w:val="24"/>
          <w:lang w:eastAsia="pl-PL"/>
        </w:rPr>
        <w:br/>
        <w:t xml:space="preserve">Nie </w:t>
      </w:r>
      <w:r w:rsidRPr="003C73FC">
        <w:rPr>
          <w:rFonts w:ascii="Times New Roman" w:eastAsia="Times New Roman" w:hAnsi="Times New Roman" w:cs="Times New Roman"/>
          <w:sz w:val="24"/>
          <w:szCs w:val="24"/>
          <w:lang w:eastAsia="pl-PL"/>
        </w:rPr>
        <w:br/>
        <w:t xml:space="preserve">Wskazać powody: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73FC">
        <w:rPr>
          <w:rFonts w:ascii="Times New Roman" w:eastAsia="Times New Roman" w:hAnsi="Times New Roman" w:cs="Times New Roman"/>
          <w:sz w:val="24"/>
          <w:szCs w:val="24"/>
          <w:lang w:eastAsia="pl-PL"/>
        </w:rPr>
        <w:br/>
        <w:t xml:space="preserve">&gt; język polski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IV.6.3) Termin związania ofertą: </w:t>
      </w:r>
      <w:r w:rsidRPr="003C73FC">
        <w:rPr>
          <w:rFonts w:ascii="Times New Roman" w:eastAsia="Times New Roman" w:hAnsi="Times New Roman" w:cs="Times New Roman"/>
          <w:sz w:val="24"/>
          <w:szCs w:val="24"/>
          <w:lang w:eastAsia="pl-PL"/>
        </w:rPr>
        <w:t xml:space="preserve">do: okres w dniach: 30 (od ostatecznego terminu składania ofert)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3C73FC">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r w:rsidRPr="003C73FC">
        <w:rPr>
          <w:rFonts w:ascii="Times New Roman" w:eastAsia="Times New Roman" w:hAnsi="Times New Roman" w:cs="Times New Roman"/>
          <w:b/>
          <w:bCs/>
          <w:sz w:val="24"/>
          <w:szCs w:val="24"/>
          <w:lang w:eastAsia="pl-PL"/>
        </w:rPr>
        <w:t>IV.6.6) Informacje dodatkowe:</w:t>
      </w:r>
      <w:r w:rsidRPr="003C73FC">
        <w:rPr>
          <w:rFonts w:ascii="Times New Roman" w:eastAsia="Times New Roman" w:hAnsi="Times New Roman" w:cs="Times New Roman"/>
          <w:sz w:val="24"/>
          <w:szCs w:val="24"/>
          <w:lang w:eastAsia="pl-PL"/>
        </w:rPr>
        <w:t xml:space="preserve"> </w:t>
      </w:r>
      <w:r w:rsidRPr="003C73FC">
        <w:rPr>
          <w:rFonts w:ascii="Times New Roman" w:eastAsia="Times New Roman" w:hAnsi="Times New Roman" w:cs="Times New Roman"/>
          <w:sz w:val="24"/>
          <w:szCs w:val="24"/>
          <w:lang w:eastAsia="pl-PL"/>
        </w:rPr>
        <w:br/>
      </w:r>
    </w:p>
    <w:p w:rsidR="003C73FC" w:rsidRPr="003C73FC" w:rsidRDefault="003C73FC" w:rsidP="003C73FC">
      <w:pPr>
        <w:spacing w:after="0" w:line="240" w:lineRule="auto"/>
        <w:jc w:val="center"/>
        <w:rPr>
          <w:rFonts w:ascii="Times New Roman" w:eastAsia="Times New Roman" w:hAnsi="Times New Roman" w:cs="Times New Roman"/>
          <w:sz w:val="24"/>
          <w:szCs w:val="24"/>
          <w:lang w:eastAsia="pl-PL"/>
        </w:rPr>
      </w:pPr>
      <w:r w:rsidRPr="003C73FC">
        <w:rPr>
          <w:rFonts w:ascii="Times New Roman" w:eastAsia="Times New Roman" w:hAnsi="Times New Roman" w:cs="Times New Roman"/>
          <w:sz w:val="24"/>
          <w:szCs w:val="24"/>
          <w:u w:val="single"/>
          <w:lang w:eastAsia="pl-PL"/>
        </w:rPr>
        <w:t xml:space="preserve">ZAŁĄCZNIK I - INFORMACJE DOTYCZĄCE OFERT CZĘŚCIOWYCH </w:t>
      </w:r>
    </w:p>
    <w:p w:rsidR="003C73FC" w:rsidRPr="003C73FC" w:rsidRDefault="003C73FC" w:rsidP="003C73FC">
      <w:pPr>
        <w:spacing w:after="0" w:line="240" w:lineRule="auto"/>
        <w:rPr>
          <w:rFonts w:ascii="Times New Roman" w:eastAsia="Times New Roman" w:hAnsi="Times New Roman" w:cs="Times New Roman"/>
          <w:sz w:val="24"/>
          <w:szCs w:val="24"/>
          <w:lang w:eastAsia="pl-PL"/>
        </w:rPr>
      </w:pPr>
    </w:p>
    <w:p w:rsidR="003C73FC" w:rsidRPr="003C73FC" w:rsidRDefault="003C73FC" w:rsidP="003C73FC">
      <w:pPr>
        <w:spacing w:after="0" w:line="240" w:lineRule="auto"/>
        <w:rPr>
          <w:rFonts w:ascii="Times New Roman" w:eastAsia="Times New Roman" w:hAnsi="Times New Roman" w:cs="Times New Roman"/>
          <w:sz w:val="24"/>
          <w:szCs w:val="24"/>
          <w:lang w:eastAsia="pl-PL"/>
        </w:rPr>
      </w:pPr>
    </w:p>
    <w:p w:rsidR="003C73FC" w:rsidRPr="003C73FC" w:rsidRDefault="003C73FC" w:rsidP="003C73FC">
      <w:pPr>
        <w:spacing w:after="240" w:line="240" w:lineRule="auto"/>
        <w:rPr>
          <w:rFonts w:ascii="Times New Roman" w:eastAsia="Times New Roman" w:hAnsi="Times New Roman" w:cs="Times New Roman"/>
          <w:sz w:val="24"/>
          <w:szCs w:val="24"/>
          <w:lang w:eastAsia="pl-PL"/>
        </w:rPr>
      </w:pPr>
    </w:p>
    <w:p w:rsidR="003C73FC" w:rsidRPr="003C73FC" w:rsidRDefault="003C73FC" w:rsidP="003C73F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C73FC" w:rsidRPr="003C73FC" w:rsidTr="003C73FC">
        <w:trPr>
          <w:tblCellSpacing w:w="15" w:type="dxa"/>
        </w:trPr>
        <w:tc>
          <w:tcPr>
            <w:tcW w:w="0" w:type="auto"/>
            <w:vAlign w:val="center"/>
            <w:hideMark/>
          </w:tcPr>
          <w:p w:rsidR="003C73FC" w:rsidRPr="003C73FC" w:rsidRDefault="003C73FC" w:rsidP="003C73FC">
            <w:pPr>
              <w:spacing w:after="240" w:line="240" w:lineRule="auto"/>
              <w:rPr>
                <w:rFonts w:ascii="Times New Roman" w:eastAsia="Times New Roman" w:hAnsi="Times New Roman" w:cs="Times New Roman"/>
                <w:sz w:val="24"/>
                <w:szCs w:val="24"/>
                <w:lang w:eastAsia="pl-PL"/>
              </w:rPr>
            </w:pPr>
          </w:p>
        </w:tc>
      </w:tr>
    </w:tbl>
    <w:p w:rsidR="001C2911" w:rsidRDefault="001C2911">
      <w:bookmarkStart w:id="0" w:name="_GoBack"/>
      <w:bookmarkEnd w:id="0"/>
    </w:p>
    <w:sectPr w:rsidR="001C2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FC"/>
    <w:rsid w:val="001C2911"/>
    <w:rsid w:val="003C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0F6F7-F0B6-403B-ADC7-5A884805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5681">
      <w:bodyDiv w:val="1"/>
      <w:marLeft w:val="0"/>
      <w:marRight w:val="0"/>
      <w:marTop w:val="0"/>
      <w:marBottom w:val="0"/>
      <w:divBdr>
        <w:top w:val="none" w:sz="0" w:space="0" w:color="auto"/>
        <w:left w:val="none" w:sz="0" w:space="0" w:color="auto"/>
        <w:bottom w:val="none" w:sz="0" w:space="0" w:color="auto"/>
        <w:right w:val="none" w:sz="0" w:space="0" w:color="auto"/>
      </w:divBdr>
      <w:divsChild>
        <w:div w:id="1450973477">
          <w:marLeft w:val="0"/>
          <w:marRight w:val="0"/>
          <w:marTop w:val="0"/>
          <w:marBottom w:val="0"/>
          <w:divBdr>
            <w:top w:val="none" w:sz="0" w:space="0" w:color="auto"/>
            <w:left w:val="none" w:sz="0" w:space="0" w:color="auto"/>
            <w:bottom w:val="none" w:sz="0" w:space="0" w:color="auto"/>
            <w:right w:val="none" w:sz="0" w:space="0" w:color="auto"/>
          </w:divBdr>
          <w:divsChild>
            <w:div w:id="789202806">
              <w:marLeft w:val="0"/>
              <w:marRight w:val="0"/>
              <w:marTop w:val="0"/>
              <w:marBottom w:val="0"/>
              <w:divBdr>
                <w:top w:val="none" w:sz="0" w:space="0" w:color="auto"/>
                <w:left w:val="none" w:sz="0" w:space="0" w:color="auto"/>
                <w:bottom w:val="none" w:sz="0" w:space="0" w:color="auto"/>
                <w:right w:val="none" w:sz="0" w:space="0" w:color="auto"/>
              </w:divBdr>
            </w:div>
            <w:div w:id="519702742">
              <w:marLeft w:val="0"/>
              <w:marRight w:val="0"/>
              <w:marTop w:val="0"/>
              <w:marBottom w:val="0"/>
              <w:divBdr>
                <w:top w:val="none" w:sz="0" w:space="0" w:color="auto"/>
                <w:left w:val="none" w:sz="0" w:space="0" w:color="auto"/>
                <w:bottom w:val="none" w:sz="0" w:space="0" w:color="auto"/>
                <w:right w:val="none" w:sz="0" w:space="0" w:color="auto"/>
              </w:divBdr>
            </w:div>
            <w:div w:id="1211960944">
              <w:marLeft w:val="0"/>
              <w:marRight w:val="0"/>
              <w:marTop w:val="0"/>
              <w:marBottom w:val="0"/>
              <w:divBdr>
                <w:top w:val="none" w:sz="0" w:space="0" w:color="auto"/>
                <w:left w:val="none" w:sz="0" w:space="0" w:color="auto"/>
                <w:bottom w:val="none" w:sz="0" w:space="0" w:color="auto"/>
                <w:right w:val="none" w:sz="0" w:space="0" w:color="auto"/>
              </w:divBdr>
              <w:divsChild>
                <w:div w:id="131168977">
                  <w:marLeft w:val="0"/>
                  <w:marRight w:val="0"/>
                  <w:marTop w:val="0"/>
                  <w:marBottom w:val="0"/>
                  <w:divBdr>
                    <w:top w:val="none" w:sz="0" w:space="0" w:color="auto"/>
                    <w:left w:val="none" w:sz="0" w:space="0" w:color="auto"/>
                    <w:bottom w:val="none" w:sz="0" w:space="0" w:color="auto"/>
                    <w:right w:val="none" w:sz="0" w:space="0" w:color="auto"/>
                  </w:divBdr>
                </w:div>
              </w:divsChild>
            </w:div>
            <w:div w:id="1297100738">
              <w:marLeft w:val="0"/>
              <w:marRight w:val="0"/>
              <w:marTop w:val="0"/>
              <w:marBottom w:val="0"/>
              <w:divBdr>
                <w:top w:val="none" w:sz="0" w:space="0" w:color="auto"/>
                <w:left w:val="none" w:sz="0" w:space="0" w:color="auto"/>
                <w:bottom w:val="none" w:sz="0" w:space="0" w:color="auto"/>
                <w:right w:val="none" w:sz="0" w:space="0" w:color="auto"/>
              </w:divBdr>
              <w:divsChild>
                <w:div w:id="1568347016">
                  <w:marLeft w:val="0"/>
                  <w:marRight w:val="0"/>
                  <w:marTop w:val="0"/>
                  <w:marBottom w:val="0"/>
                  <w:divBdr>
                    <w:top w:val="none" w:sz="0" w:space="0" w:color="auto"/>
                    <w:left w:val="none" w:sz="0" w:space="0" w:color="auto"/>
                    <w:bottom w:val="none" w:sz="0" w:space="0" w:color="auto"/>
                    <w:right w:val="none" w:sz="0" w:space="0" w:color="auto"/>
                  </w:divBdr>
                </w:div>
              </w:divsChild>
            </w:div>
            <w:div w:id="1962877984">
              <w:marLeft w:val="0"/>
              <w:marRight w:val="0"/>
              <w:marTop w:val="0"/>
              <w:marBottom w:val="0"/>
              <w:divBdr>
                <w:top w:val="none" w:sz="0" w:space="0" w:color="auto"/>
                <w:left w:val="none" w:sz="0" w:space="0" w:color="auto"/>
                <w:bottom w:val="none" w:sz="0" w:space="0" w:color="auto"/>
                <w:right w:val="none" w:sz="0" w:space="0" w:color="auto"/>
              </w:divBdr>
              <w:divsChild>
                <w:div w:id="777913303">
                  <w:marLeft w:val="0"/>
                  <w:marRight w:val="0"/>
                  <w:marTop w:val="0"/>
                  <w:marBottom w:val="0"/>
                  <w:divBdr>
                    <w:top w:val="none" w:sz="0" w:space="0" w:color="auto"/>
                    <w:left w:val="none" w:sz="0" w:space="0" w:color="auto"/>
                    <w:bottom w:val="none" w:sz="0" w:space="0" w:color="auto"/>
                    <w:right w:val="none" w:sz="0" w:space="0" w:color="auto"/>
                  </w:divBdr>
                </w:div>
                <w:div w:id="1685400619">
                  <w:marLeft w:val="0"/>
                  <w:marRight w:val="0"/>
                  <w:marTop w:val="0"/>
                  <w:marBottom w:val="0"/>
                  <w:divBdr>
                    <w:top w:val="none" w:sz="0" w:space="0" w:color="auto"/>
                    <w:left w:val="none" w:sz="0" w:space="0" w:color="auto"/>
                    <w:bottom w:val="none" w:sz="0" w:space="0" w:color="auto"/>
                    <w:right w:val="none" w:sz="0" w:space="0" w:color="auto"/>
                  </w:divBdr>
                </w:div>
                <w:div w:id="2034183201">
                  <w:marLeft w:val="0"/>
                  <w:marRight w:val="0"/>
                  <w:marTop w:val="0"/>
                  <w:marBottom w:val="0"/>
                  <w:divBdr>
                    <w:top w:val="none" w:sz="0" w:space="0" w:color="auto"/>
                    <w:left w:val="none" w:sz="0" w:space="0" w:color="auto"/>
                    <w:bottom w:val="none" w:sz="0" w:space="0" w:color="auto"/>
                    <w:right w:val="none" w:sz="0" w:space="0" w:color="auto"/>
                  </w:divBdr>
                </w:div>
                <w:div w:id="1977443912">
                  <w:marLeft w:val="0"/>
                  <w:marRight w:val="0"/>
                  <w:marTop w:val="0"/>
                  <w:marBottom w:val="0"/>
                  <w:divBdr>
                    <w:top w:val="none" w:sz="0" w:space="0" w:color="auto"/>
                    <w:left w:val="none" w:sz="0" w:space="0" w:color="auto"/>
                    <w:bottom w:val="none" w:sz="0" w:space="0" w:color="auto"/>
                    <w:right w:val="none" w:sz="0" w:space="0" w:color="auto"/>
                  </w:divBdr>
                </w:div>
              </w:divsChild>
            </w:div>
            <w:div w:id="174078399">
              <w:marLeft w:val="0"/>
              <w:marRight w:val="0"/>
              <w:marTop w:val="0"/>
              <w:marBottom w:val="0"/>
              <w:divBdr>
                <w:top w:val="none" w:sz="0" w:space="0" w:color="auto"/>
                <w:left w:val="none" w:sz="0" w:space="0" w:color="auto"/>
                <w:bottom w:val="none" w:sz="0" w:space="0" w:color="auto"/>
                <w:right w:val="none" w:sz="0" w:space="0" w:color="auto"/>
              </w:divBdr>
              <w:divsChild>
                <w:div w:id="2069496624">
                  <w:marLeft w:val="0"/>
                  <w:marRight w:val="0"/>
                  <w:marTop w:val="0"/>
                  <w:marBottom w:val="0"/>
                  <w:divBdr>
                    <w:top w:val="none" w:sz="0" w:space="0" w:color="auto"/>
                    <w:left w:val="none" w:sz="0" w:space="0" w:color="auto"/>
                    <w:bottom w:val="none" w:sz="0" w:space="0" w:color="auto"/>
                    <w:right w:val="none" w:sz="0" w:space="0" w:color="auto"/>
                  </w:divBdr>
                </w:div>
                <w:div w:id="1538077752">
                  <w:marLeft w:val="0"/>
                  <w:marRight w:val="0"/>
                  <w:marTop w:val="0"/>
                  <w:marBottom w:val="0"/>
                  <w:divBdr>
                    <w:top w:val="none" w:sz="0" w:space="0" w:color="auto"/>
                    <w:left w:val="none" w:sz="0" w:space="0" w:color="auto"/>
                    <w:bottom w:val="none" w:sz="0" w:space="0" w:color="auto"/>
                    <w:right w:val="none" w:sz="0" w:space="0" w:color="auto"/>
                  </w:divBdr>
                </w:div>
                <w:div w:id="1850486483">
                  <w:marLeft w:val="0"/>
                  <w:marRight w:val="0"/>
                  <w:marTop w:val="0"/>
                  <w:marBottom w:val="0"/>
                  <w:divBdr>
                    <w:top w:val="none" w:sz="0" w:space="0" w:color="auto"/>
                    <w:left w:val="none" w:sz="0" w:space="0" w:color="auto"/>
                    <w:bottom w:val="none" w:sz="0" w:space="0" w:color="auto"/>
                    <w:right w:val="none" w:sz="0" w:space="0" w:color="auto"/>
                  </w:divBdr>
                </w:div>
                <w:div w:id="1949972141">
                  <w:marLeft w:val="0"/>
                  <w:marRight w:val="0"/>
                  <w:marTop w:val="0"/>
                  <w:marBottom w:val="0"/>
                  <w:divBdr>
                    <w:top w:val="none" w:sz="0" w:space="0" w:color="auto"/>
                    <w:left w:val="none" w:sz="0" w:space="0" w:color="auto"/>
                    <w:bottom w:val="none" w:sz="0" w:space="0" w:color="auto"/>
                    <w:right w:val="none" w:sz="0" w:space="0" w:color="auto"/>
                  </w:divBdr>
                </w:div>
                <w:div w:id="465898760">
                  <w:marLeft w:val="0"/>
                  <w:marRight w:val="0"/>
                  <w:marTop w:val="0"/>
                  <w:marBottom w:val="0"/>
                  <w:divBdr>
                    <w:top w:val="none" w:sz="0" w:space="0" w:color="auto"/>
                    <w:left w:val="none" w:sz="0" w:space="0" w:color="auto"/>
                    <w:bottom w:val="none" w:sz="0" w:space="0" w:color="auto"/>
                    <w:right w:val="none" w:sz="0" w:space="0" w:color="auto"/>
                  </w:divBdr>
                </w:div>
                <w:div w:id="1810705545">
                  <w:marLeft w:val="0"/>
                  <w:marRight w:val="0"/>
                  <w:marTop w:val="0"/>
                  <w:marBottom w:val="0"/>
                  <w:divBdr>
                    <w:top w:val="none" w:sz="0" w:space="0" w:color="auto"/>
                    <w:left w:val="none" w:sz="0" w:space="0" w:color="auto"/>
                    <w:bottom w:val="none" w:sz="0" w:space="0" w:color="auto"/>
                    <w:right w:val="none" w:sz="0" w:space="0" w:color="auto"/>
                  </w:divBdr>
                </w:div>
                <w:div w:id="300504123">
                  <w:marLeft w:val="0"/>
                  <w:marRight w:val="0"/>
                  <w:marTop w:val="0"/>
                  <w:marBottom w:val="0"/>
                  <w:divBdr>
                    <w:top w:val="none" w:sz="0" w:space="0" w:color="auto"/>
                    <w:left w:val="none" w:sz="0" w:space="0" w:color="auto"/>
                    <w:bottom w:val="none" w:sz="0" w:space="0" w:color="auto"/>
                    <w:right w:val="none" w:sz="0" w:space="0" w:color="auto"/>
                  </w:divBdr>
                </w:div>
              </w:divsChild>
            </w:div>
            <w:div w:id="1399591539">
              <w:marLeft w:val="0"/>
              <w:marRight w:val="0"/>
              <w:marTop w:val="0"/>
              <w:marBottom w:val="0"/>
              <w:divBdr>
                <w:top w:val="none" w:sz="0" w:space="0" w:color="auto"/>
                <w:left w:val="none" w:sz="0" w:space="0" w:color="auto"/>
                <w:bottom w:val="none" w:sz="0" w:space="0" w:color="auto"/>
                <w:right w:val="none" w:sz="0" w:space="0" w:color="auto"/>
              </w:divBdr>
              <w:divsChild>
                <w:div w:id="816946">
                  <w:marLeft w:val="0"/>
                  <w:marRight w:val="0"/>
                  <w:marTop w:val="0"/>
                  <w:marBottom w:val="0"/>
                  <w:divBdr>
                    <w:top w:val="none" w:sz="0" w:space="0" w:color="auto"/>
                    <w:left w:val="none" w:sz="0" w:space="0" w:color="auto"/>
                    <w:bottom w:val="none" w:sz="0" w:space="0" w:color="auto"/>
                    <w:right w:val="none" w:sz="0" w:space="0" w:color="auto"/>
                  </w:divBdr>
                </w:div>
                <w:div w:id="1715691676">
                  <w:marLeft w:val="0"/>
                  <w:marRight w:val="0"/>
                  <w:marTop w:val="0"/>
                  <w:marBottom w:val="0"/>
                  <w:divBdr>
                    <w:top w:val="none" w:sz="0" w:space="0" w:color="auto"/>
                    <w:left w:val="none" w:sz="0" w:space="0" w:color="auto"/>
                    <w:bottom w:val="none" w:sz="0" w:space="0" w:color="auto"/>
                    <w:right w:val="none" w:sz="0" w:space="0" w:color="auto"/>
                  </w:divBdr>
                </w:div>
              </w:divsChild>
            </w:div>
            <w:div w:id="1370569415">
              <w:marLeft w:val="0"/>
              <w:marRight w:val="0"/>
              <w:marTop w:val="0"/>
              <w:marBottom w:val="0"/>
              <w:divBdr>
                <w:top w:val="none" w:sz="0" w:space="0" w:color="auto"/>
                <w:left w:val="none" w:sz="0" w:space="0" w:color="auto"/>
                <w:bottom w:val="none" w:sz="0" w:space="0" w:color="auto"/>
                <w:right w:val="none" w:sz="0" w:space="0" w:color="auto"/>
              </w:divBdr>
              <w:divsChild>
                <w:div w:id="1293563125">
                  <w:marLeft w:val="0"/>
                  <w:marRight w:val="0"/>
                  <w:marTop w:val="0"/>
                  <w:marBottom w:val="0"/>
                  <w:divBdr>
                    <w:top w:val="none" w:sz="0" w:space="0" w:color="auto"/>
                    <w:left w:val="none" w:sz="0" w:space="0" w:color="auto"/>
                    <w:bottom w:val="none" w:sz="0" w:space="0" w:color="auto"/>
                    <w:right w:val="none" w:sz="0" w:space="0" w:color="auto"/>
                  </w:divBdr>
                </w:div>
                <w:div w:id="642390940">
                  <w:marLeft w:val="0"/>
                  <w:marRight w:val="0"/>
                  <w:marTop w:val="0"/>
                  <w:marBottom w:val="0"/>
                  <w:divBdr>
                    <w:top w:val="none" w:sz="0" w:space="0" w:color="auto"/>
                    <w:left w:val="none" w:sz="0" w:space="0" w:color="auto"/>
                    <w:bottom w:val="none" w:sz="0" w:space="0" w:color="auto"/>
                    <w:right w:val="none" w:sz="0" w:space="0" w:color="auto"/>
                  </w:divBdr>
                </w:div>
                <w:div w:id="1002510114">
                  <w:marLeft w:val="0"/>
                  <w:marRight w:val="0"/>
                  <w:marTop w:val="0"/>
                  <w:marBottom w:val="0"/>
                  <w:divBdr>
                    <w:top w:val="none" w:sz="0" w:space="0" w:color="auto"/>
                    <w:left w:val="none" w:sz="0" w:space="0" w:color="auto"/>
                    <w:bottom w:val="none" w:sz="0" w:space="0" w:color="auto"/>
                    <w:right w:val="none" w:sz="0" w:space="0" w:color="auto"/>
                  </w:divBdr>
                </w:div>
                <w:div w:id="253629405">
                  <w:marLeft w:val="0"/>
                  <w:marRight w:val="0"/>
                  <w:marTop w:val="0"/>
                  <w:marBottom w:val="0"/>
                  <w:divBdr>
                    <w:top w:val="none" w:sz="0" w:space="0" w:color="auto"/>
                    <w:left w:val="none" w:sz="0" w:space="0" w:color="auto"/>
                    <w:bottom w:val="none" w:sz="0" w:space="0" w:color="auto"/>
                    <w:right w:val="none" w:sz="0" w:space="0" w:color="auto"/>
                  </w:divBdr>
                </w:div>
                <w:div w:id="587278243">
                  <w:marLeft w:val="0"/>
                  <w:marRight w:val="0"/>
                  <w:marTop w:val="0"/>
                  <w:marBottom w:val="0"/>
                  <w:divBdr>
                    <w:top w:val="none" w:sz="0" w:space="0" w:color="auto"/>
                    <w:left w:val="none" w:sz="0" w:space="0" w:color="auto"/>
                    <w:bottom w:val="none" w:sz="0" w:space="0" w:color="auto"/>
                    <w:right w:val="none" w:sz="0" w:space="0" w:color="auto"/>
                  </w:divBdr>
                </w:div>
                <w:div w:id="865556391">
                  <w:marLeft w:val="0"/>
                  <w:marRight w:val="0"/>
                  <w:marTop w:val="0"/>
                  <w:marBottom w:val="0"/>
                  <w:divBdr>
                    <w:top w:val="none" w:sz="0" w:space="0" w:color="auto"/>
                    <w:left w:val="none" w:sz="0" w:space="0" w:color="auto"/>
                    <w:bottom w:val="none" w:sz="0" w:space="0" w:color="auto"/>
                    <w:right w:val="none" w:sz="0" w:space="0" w:color="auto"/>
                  </w:divBdr>
                </w:div>
              </w:divsChild>
            </w:div>
            <w:div w:id="1912227483">
              <w:marLeft w:val="0"/>
              <w:marRight w:val="0"/>
              <w:marTop w:val="0"/>
              <w:marBottom w:val="0"/>
              <w:divBdr>
                <w:top w:val="none" w:sz="0" w:space="0" w:color="auto"/>
                <w:left w:val="none" w:sz="0" w:space="0" w:color="auto"/>
                <w:bottom w:val="none" w:sz="0" w:space="0" w:color="auto"/>
                <w:right w:val="none" w:sz="0" w:space="0" w:color="auto"/>
              </w:divBdr>
              <w:divsChild>
                <w:div w:id="1892036973">
                  <w:marLeft w:val="0"/>
                  <w:marRight w:val="0"/>
                  <w:marTop w:val="0"/>
                  <w:marBottom w:val="0"/>
                  <w:divBdr>
                    <w:top w:val="none" w:sz="0" w:space="0" w:color="auto"/>
                    <w:left w:val="none" w:sz="0" w:space="0" w:color="auto"/>
                    <w:bottom w:val="none" w:sz="0" w:space="0" w:color="auto"/>
                    <w:right w:val="none" w:sz="0" w:space="0" w:color="auto"/>
                  </w:divBdr>
                </w:div>
                <w:div w:id="758137526">
                  <w:marLeft w:val="0"/>
                  <w:marRight w:val="0"/>
                  <w:marTop w:val="0"/>
                  <w:marBottom w:val="0"/>
                  <w:divBdr>
                    <w:top w:val="none" w:sz="0" w:space="0" w:color="auto"/>
                    <w:left w:val="none" w:sz="0" w:space="0" w:color="auto"/>
                    <w:bottom w:val="none" w:sz="0" w:space="0" w:color="auto"/>
                    <w:right w:val="none" w:sz="0" w:space="0" w:color="auto"/>
                  </w:divBdr>
                </w:div>
                <w:div w:id="1460226295">
                  <w:marLeft w:val="0"/>
                  <w:marRight w:val="0"/>
                  <w:marTop w:val="0"/>
                  <w:marBottom w:val="0"/>
                  <w:divBdr>
                    <w:top w:val="none" w:sz="0" w:space="0" w:color="auto"/>
                    <w:left w:val="none" w:sz="0" w:space="0" w:color="auto"/>
                    <w:bottom w:val="none" w:sz="0" w:space="0" w:color="auto"/>
                    <w:right w:val="none" w:sz="0" w:space="0" w:color="auto"/>
                  </w:divBdr>
                </w:div>
                <w:div w:id="1266234900">
                  <w:marLeft w:val="0"/>
                  <w:marRight w:val="0"/>
                  <w:marTop w:val="0"/>
                  <w:marBottom w:val="0"/>
                  <w:divBdr>
                    <w:top w:val="none" w:sz="0" w:space="0" w:color="auto"/>
                    <w:left w:val="none" w:sz="0" w:space="0" w:color="auto"/>
                    <w:bottom w:val="none" w:sz="0" w:space="0" w:color="auto"/>
                    <w:right w:val="none" w:sz="0" w:space="0" w:color="auto"/>
                  </w:divBdr>
                </w:div>
                <w:div w:id="835339724">
                  <w:marLeft w:val="0"/>
                  <w:marRight w:val="0"/>
                  <w:marTop w:val="0"/>
                  <w:marBottom w:val="0"/>
                  <w:divBdr>
                    <w:top w:val="none" w:sz="0" w:space="0" w:color="auto"/>
                    <w:left w:val="none" w:sz="0" w:space="0" w:color="auto"/>
                    <w:bottom w:val="none" w:sz="0" w:space="0" w:color="auto"/>
                    <w:right w:val="none" w:sz="0" w:space="0" w:color="auto"/>
                  </w:divBdr>
                </w:div>
                <w:div w:id="1142506826">
                  <w:marLeft w:val="0"/>
                  <w:marRight w:val="0"/>
                  <w:marTop w:val="0"/>
                  <w:marBottom w:val="0"/>
                  <w:divBdr>
                    <w:top w:val="none" w:sz="0" w:space="0" w:color="auto"/>
                    <w:left w:val="none" w:sz="0" w:space="0" w:color="auto"/>
                    <w:bottom w:val="none" w:sz="0" w:space="0" w:color="auto"/>
                    <w:right w:val="none" w:sz="0" w:space="0" w:color="auto"/>
                  </w:divBdr>
                </w:div>
                <w:div w:id="1038311903">
                  <w:marLeft w:val="0"/>
                  <w:marRight w:val="0"/>
                  <w:marTop w:val="0"/>
                  <w:marBottom w:val="0"/>
                  <w:divBdr>
                    <w:top w:val="none" w:sz="0" w:space="0" w:color="auto"/>
                    <w:left w:val="none" w:sz="0" w:space="0" w:color="auto"/>
                    <w:bottom w:val="none" w:sz="0" w:space="0" w:color="auto"/>
                    <w:right w:val="none" w:sz="0" w:space="0" w:color="auto"/>
                  </w:divBdr>
                </w:div>
                <w:div w:id="147599696">
                  <w:marLeft w:val="0"/>
                  <w:marRight w:val="0"/>
                  <w:marTop w:val="0"/>
                  <w:marBottom w:val="0"/>
                  <w:divBdr>
                    <w:top w:val="none" w:sz="0" w:space="0" w:color="auto"/>
                    <w:left w:val="none" w:sz="0" w:space="0" w:color="auto"/>
                    <w:bottom w:val="none" w:sz="0" w:space="0" w:color="auto"/>
                    <w:right w:val="none" w:sz="0" w:space="0" w:color="auto"/>
                  </w:divBdr>
                </w:div>
              </w:divsChild>
            </w:div>
            <w:div w:id="11285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2836</Words>
  <Characters>17019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2019-06-28T12:00:00Z</dcterms:created>
  <dcterms:modified xsi:type="dcterms:W3CDTF">2019-06-28T12:01:00Z</dcterms:modified>
</cp:coreProperties>
</file>