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B4" w:rsidRPr="002416B4" w:rsidRDefault="002416B4" w:rsidP="002416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sz w:val="19"/>
          <w:lang w:eastAsia="pl-PL"/>
        </w:rPr>
        <w:t>05/03/2014</w:t>
      </w:r>
      <w:r w:rsidRPr="002416B4">
        <w:rPr>
          <w:rFonts w:ascii="Arial" w:eastAsia="Times New Roman" w:hAnsi="Arial" w:cs="Arial"/>
          <w:sz w:val="19"/>
          <w:szCs w:val="19"/>
          <w:lang w:eastAsia="pl-PL"/>
        </w:rPr>
        <w:t xml:space="preserve">    </w:t>
      </w:r>
      <w:r w:rsidRPr="002416B4">
        <w:rPr>
          <w:rFonts w:ascii="Arial" w:eastAsia="Times New Roman" w:hAnsi="Arial" w:cs="Arial"/>
          <w:sz w:val="19"/>
          <w:lang w:eastAsia="pl-PL"/>
        </w:rPr>
        <w:t>S45</w:t>
      </w:r>
      <w:r w:rsidRPr="002416B4">
        <w:rPr>
          <w:rFonts w:ascii="Arial" w:eastAsia="Times New Roman" w:hAnsi="Arial" w:cs="Arial"/>
          <w:sz w:val="19"/>
          <w:szCs w:val="19"/>
          <w:lang w:eastAsia="pl-PL"/>
        </w:rPr>
        <w:t xml:space="preserve">    </w:t>
      </w:r>
      <w:r w:rsidRPr="002416B4">
        <w:rPr>
          <w:rFonts w:ascii="Arial" w:eastAsia="Times New Roman" w:hAnsi="Arial" w:cs="Arial"/>
          <w:sz w:val="19"/>
          <w:lang w:eastAsia="pl-PL"/>
        </w:rPr>
        <w:t xml:space="preserve">Państwa członkowskie - Zamówienie publiczne na dostawy - Dodatkowe informacje - Procedura otwarta  </w:t>
      </w:r>
    </w:p>
    <w:p w:rsidR="002416B4" w:rsidRPr="002416B4" w:rsidRDefault="002416B4" w:rsidP="002416B4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Polska-Brzozów: Urządzenia medyczne, farmaceutyki i produkty do pielęgnacji ciała</w:t>
      </w:r>
    </w:p>
    <w:p w:rsidR="002416B4" w:rsidRPr="002416B4" w:rsidRDefault="002416B4" w:rsidP="002416B4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2014/S 045-074800</w:t>
      </w:r>
    </w:p>
    <w:p w:rsidR="002416B4" w:rsidRPr="002416B4" w:rsidRDefault="002416B4" w:rsidP="002416B4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Szpital Specjalistyczny w Brzozowie Podkarpacki Ośrodek Onkologiczny im. Ks. B. Markiewicza, ul. ks. J. Bielawskiego 18, Osoba do kontaktów: mgr Danuta Niewiadomska, Brzozów36-200, POLSKA. Tel.: +48 134309587. Faks: +48 134309587. E-mail: zampub@szpital-brzozow.pl </w:t>
      </w:r>
    </w:p>
    <w:p w:rsidR="002416B4" w:rsidRPr="002416B4" w:rsidRDefault="002416B4" w:rsidP="002416B4">
      <w:pPr>
        <w:shd w:val="clear" w:color="auto" w:fill="FFFFFF"/>
        <w:spacing w:before="100" w:beforeAutospacing="1" w:after="150" w:line="27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/>
        </w:rPr>
        <w:t xml:space="preserve">(Suplement do Dziennika Urzędowego Unii Europejskiej, 28.1.2014, </w:t>
      </w:r>
      <w:hyperlink r:id="rId4" w:history="1">
        <w:r w:rsidRPr="002416B4">
          <w:rPr>
            <w:rFonts w:ascii="Arial" w:eastAsia="Times New Roman" w:hAnsi="Arial" w:cs="Arial"/>
            <w:b/>
            <w:bCs/>
            <w:i/>
            <w:iCs/>
            <w:color w:val="3333FF"/>
            <w:sz w:val="19"/>
            <w:szCs w:val="19"/>
            <w:lang w:eastAsia="pl-PL"/>
          </w:rPr>
          <w:t>2014/S 19-029116</w:t>
        </w:r>
      </w:hyperlink>
      <w:r w:rsidRPr="002416B4">
        <w:rPr>
          <w:rFonts w:ascii="Arial" w:eastAsia="Times New Roman" w:hAnsi="Arial" w:cs="Arial"/>
          <w:b/>
          <w:bCs/>
          <w:i/>
          <w:iCs/>
          <w:sz w:val="19"/>
          <w:szCs w:val="19"/>
          <w:lang w:eastAsia="pl-PL"/>
        </w:rPr>
        <w:t>)</w:t>
      </w:r>
      <w:r w:rsidRPr="002416B4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</w:p>
    <w:p w:rsidR="002416B4" w:rsidRPr="002416B4" w:rsidRDefault="002416B4" w:rsidP="002416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sz w:val="19"/>
          <w:szCs w:val="19"/>
          <w:lang w:eastAsia="pl-PL"/>
        </w:rPr>
        <w:t>Przedmiot zamówienia:</w:t>
      </w:r>
      <w:r w:rsidRPr="002416B4">
        <w:rPr>
          <w:rFonts w:ascii="Arial" w:eastAsia="Times New Roman" w:hAnsi="Arial" w:cs="Arial"/>
          <w:sz w:val="19"/>
          <w:szCs w:val="19"/>
          <w:lang w:eastAsia="pl-PL"/>
        </w:rPr>
        <w:br/>
        <w:t>CPV:</w:t>
      </w:r>
      <w:r w:rsidRPr="002416B4">
        <w:rPr>
          <w:rFonts w:ascii="Arial" w:eastAsia="Times New Roman" w:hAnsi="Arial" w:cs="Arial"/>
          <w:sz w:val="19"/>
          <w:lang w:eastAsia="pl-PL"/>
        </w:rPr>
        <w:t>33000000</w:t>
      </w:r>
    </w:p>
    <w:p w:rsidR="002416B4" w:rsidRPr="002416B4" w:rsidRDefault="002416B4" w:rsidP="002416B4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sz w:val="19"/>
          <w:szCs w:val="19"/>
          <w:lang w:eastAsia="pl-PL"/>
        </w:rPr>
        <w:t>Urządzenia medyczne, farmaceutyki i produkty do pielęgnacji ciała</w:t>
      </w:r>
    </w:p>
    <w:p w:rsidR="002416B4" w:rsidRPr="002416B4" w:rsidRDefault="002416B4" w:rsidP="002416B4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Zamiast:  </w:t>
      </w:r>
    </w:p>
    <w:p w:rsidR="002416B4" w:rsidRPr="002416B4" w:rsidRDefault="002416B4" w:rsidP="002416B4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sz w:val="19"/>
          <w:szCs w:val="19"/>
          <w:lang w:eastAsia="pl-PL"/>
        </w:rPr>
        <w:t>III.1.1) Wymagane wadia i gwarancje:</w:t>
      </w:r>
    </w:p>
    <w:p w:rsidR="002416B4" w:rsidRPr="002416B4" w:rsidRDefault="002416B4" w:rsidP="002416B4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sz w:val="19"/>
          <w:szCs w:val="19"/>
          <w:lang w:eastAsia="pl-PL"/>
        </w:rPr>
        <w:t>Pakiet 73: 1.7000,00 zł</w:t>
      </w:r>
    </w:p>
    <w:p w:rsidR="002416B4" w:rsidRPr="002416B4" w:rsidRDefault="002416B4" w:rsidP="002416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Powinno być:  </w:t>
      </w:r>
    </w:p>
    <w:p w:rsidR="002416B4" w:rsidRPr="002416B4" w:rsidRDefault="002416B4" w:rsidP="002416B4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sz w:val="19"/>
          <w:szCs w:val="19"/>
          <w:lang w:eastAsia="pl-PL"/>
        </w:rPr>
        <w:t>III.1.1) Wymagane wadia i gwarancje:</w:t>
      </w:r>
    </w:p>
    <w:p w:rsidR="002416B4" w:rsidRPr="002416B4" w:rsidRDefault="002416B4" w:rsidP="002416B4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sz w:val="19"/>
          <w:szCs w:val="19"/>
          <w:lang w:eastAsia="pl-PL"/>
        </w:rPr>
        <w:t>Pakiet 73: 1 700,00 PLN</w:t>
      </w:r>
    </w:p>
    <w:p w:rsidR="002416B4" w:rsidRPr="002416B4" w:rsidRDefault="002416B4" w:rsidP="002416B4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sz w:val="19"/>
          <w:szCs w:val="19"/>
          <w:lang w:eastAsia="pl-PL"/>
        </w:rPr>
        <w:t>Inne dodatkowe informacje</w:t>
      </w:r>
    </w:p>
    <w:p w:rsidR="002416B4" w:rsidRPr="002416B4" w:rsidRDefault="002416B4" w:rsidP="002416B4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sz w:val="19"/>
          <w:szCs w:val="19"/>
          <w:lang w:eastAsia="pl-PL"/>
        </w:rPr>
        <w:t>Informacje do poprawienia lub dodania w odpowiedniej dokumentacji przetargowej.</w:t>
      </w:r>
    </w:p>
    <w:p w:rsidR="002416B4" w:rsidRPr="002416B4" w:rsidRDefault="002416B4" w:rsidP="002416B4">
      <w:pPr>
        <w:shd w:val="clear" w:color="auto" w:fill="FFFFFF"/>
        <w:spacing w:before="100" w:beforeAutospacing="1" w:line="27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16B4">
        <w:rPr>
          <w:rFonts w:ascii="Arial" w:eastAsia="Times New Roman" w:hAnsi="Arial" w:cs="Arial"/>
          <w:sz w:val="19"/>
          <w:szCs w:val="19"/>
          <w:lang w:eastAsia="pl-PL"/>
        </w:rPr>
        <w:t>Więcej informacji w odpowiedniej dokumentacji przetargowej.</w:t>
      </w:r>
    </w:p>
    <w:p w:rsidR="0023798C" w:rsidRDefault="0023798C"/>
    <w:sectPr w:rsidR="0023798C" w:rsidSect="0023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6B4"/>
    <w:rsid w:val="0023798C"/>
    <w:rsid w:val="0024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416B4"/>
  </w:style>
  <w:style w:type="character" w:customStyle="1" w:styleId="oj">
    <w:name w:val="oj"/>
    <w:basedOn w:val="Domylnaczcionkaakapitu"/>
    <w:rsid w:val="002416B4"/>
  </w:style>
  <w:style w:type="character" w:customStyle="1" w:styleId="heading">
    <w:name w:val="heading"/>
    <w:basedOn w:val="Domylnaczcionkaakapitu"/>
    <w:rsid w:val="002416B4"/>
  </w:style>
  <w:style w:type="character" w:customStyle="1" w:styleId="cpvcode3">
    <w:name w:val="cpvcode3"/>
    <w:basedOn w:val="Domylnaczcionkaakapitu"/>
    <w:rsid w:val="0024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398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07173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14127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2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d.europa.eu/udl?uri=TED:NOTICE:029116-2014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DN</cp:lastModifiedBy>
  <cp:revision>1</cp:revision>
  <dcterms:created xsi:type="dcterms:W3CDTF">2014-03-05T09:34:00Z</dcterms:created>
  <dcterms:modified xsi:type="dcterms:W3CDTF">2014-03-05T09:35:00Z</dcterms:modified>
</cp:coreProperties>
</file>