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F0F69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F0F69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</w:p>
    <w:p w:rsidR="00925A70" w:rsidRDefault="00925A70" w:rsidP="00527EE5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527EE5" w:rsidRDefault="0066382C" w:rsidP="00C75C3C">
      <w:pPr>
        <w:shd w:val="clear" w:color="auto" w:fill="FFFFFF"/>
        <w:suppressAutoHyphens/>
        <w:spacing w:before="280" w:after="280" w:line="276" w:lineRule="auto"/>
        <w:ind w:left="-567"/>
        <w:jc w:val="both"/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</w:pP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W odpowiedzi na ogłoszenie dotyczące udzielenia zamówienia publicznego na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zakup sprzętu medycznego, </w:t>
      </w:r>
      <w:r w:rsidRPr="0066382C">
        <w:rPr>
          <w:rFonts w:asciiTheme="majorHAnsi" w:eastAsia="Calibri" w:hAnsiTheme="majorHAnsi" w:cstheme="majorHAnsi"/>
          <w:bCs/>
          <w:iCs/>
          <w:sz w:val="22"/>
          <w:szCs w:val="22"/>
          <w:lang w:eastAsia="ar-SA"/>
        </w:rPr>
        <w:t xml:space="preserve">w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 ramach zadania inwestycyjnego pod nazwą: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„Poprawa dostępności oraz jakości lecznictwa onkologicznego w woj. podkarpackim przez rozbudowę, modernizację i doposażenie Szpitala Specjalistycznego w Brzozowie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– zadanie nr. 2 pn. Doposażenie Zakładu Radioterapii oraz Apteki Szpitalnej wraz z modernizacją systemów wentylacji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”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F0F69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F0F69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96763E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Akce</w:t>
            </w:r>
            <w:r w:rsidR="00497BFA"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lerator do radioterapii 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114D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="00527EE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527EE5" w:rsidRPr="00527EE5" w:rsidRDefault="00527EE5" w:rsidP="00527EE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F0F69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F0F69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F0F6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527EE5" w:rsidRDefault="00925A70" w:rsidP="00527EE5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F0F69">
        <w:rPr>
          <w:rFonts w:asciiTheme="majorHAnsi" w:hAnsiTheme="majorHAnsi" w:cstheme="majorHAnsi"/>
          <w:sz w:val="22"/>
          <w:szCs w:val="22"/>
        </w:rPr>
        <w:t xml:space="preserve"> </w:t>
      </w:r>
      <w:r w:rsidR="00527EE5">
        <w:rPr>
          <w:rFonts w:asciiTheme="majorHAnsi" w:hAnsiTheme="majorHAnsi" w:cstheme="majorHAnsi"/>
          <w:sz w:val="22"/>
          <w:szCs w:val="22"/>
        </w:rPr>
        <w:t xml:space="preserve">do </w:t>
      </w:r>
      <w:r w:rsidR="0025000D">
        <w:rPr>
          <w:rFonts w:asciiTheme="majorHAnsi" w:hAnsiTheme="majorHAnsi" w:cstheme="majorHAnsi"/>
          <w:sz w:val="22"/>
          <w:szCs w:val="22"/>
        </w:rPr>
        <w:t>18 tygodni</w:t>
      </w:r>
      <w:r w:rsidR="00527EE5">
        <w:rPr>
          <w:rFonts w:asciiTheme="majorHAnsi" w:hAnsiTheme="majorHAnsi" w:cstheme="majorHAnsi"/>
          <w:sz w:val="22"/>
          <w:szCs w:val="22"/>
        </w:rPr>
        <w:t xml:space="preserve"> od podpisania umowy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527EE5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lastRenderedPageBreak/>
        <w:t>Osoba do kontaktu</w:t>
      </w:r>
      <w:r w:rsidRPr="004F0F69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4F0F69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4F0F69" w:rsidRDefault="00AA0D63" w:rsidP="00527EE5">
      <w:pPr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F0F69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</w:p>
    <w:p w:rsidR="00925A70" w:rsidRPr="00527EE5" w:rsidRDefault="00925A70" w:rsidP="00527EE5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F0F69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F0F69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F0F69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F0F69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F0F69" w:rsidRDefault="00497BFA" w:rsidP="00466AA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AKCELERATOR DO RADIOTERAPII</w:t>
            </w:r>
            <w:r w:rsidR="00C84415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497BFA" w:rsidRPr="004F0F69" w:rsidTr="007C62B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Parametry główne akceleratora</w:t>
            </w:r>
          </w:p>
        </w:tc>
      </w:tr>
      <w:tr w:rsidR="00497BFA" w:rsidRPr="004F0F69" w:rsidTr="007C62B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F0F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Wymagane wyposażenie akceleratora liniowego o parametrach technicznych określonych poniżej</w:t>
            </w: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Wymagana energia fotonowa z filtrem spłaszczającym: 6MV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moc dawki w trybie napromieniania dla wiązki 6MV z filtrem spłaszczającym ≥400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Minimalna moc dawki w trybie napromieniania dla wiązki 6MV z filtrem spłaszczającym ≤50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Terapeutyczna wiązka fotonowa o energii 6MV bez filtra spłaszczającego FFF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Zakres mocy dawek w trybie napromieniania dla wiązki fotonów 6MV FFF, dla pełnego zakresu pól: od ≤ 400 MU/min do ≥ 1400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Wymagana energia fotonowa z filtrem spłaszczającym: 10MV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moc dawki w trybie napromieniania dla wiązki 10MV z filtrem spłaszczającym ≥400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Terapeutyczna wiązka fotonowa o energii 10MV bez filtra spłaszczającego FFF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moc dawki w trybie napromieniania dla wiązki 10MV bez filtra spłaszczającego ≥2200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Wymagana energia fotonowa z filtrem spłaszczającym: 15MV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moc dawki w trybie napromieniania dla wiązki 15MV z filtrem spłaszczającym ≥500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Minimalna moc dawki w trybie napromieniania dla wiązki 15MV z filtrem spłaszczającym ≤50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Możliwość płynnej regulacji mocy dawki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Realizacja pól asymetrycznych w osi X i osi Y z przekraczaniem centralnej osi wiązki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Filtry klinowe realizowane przez zmotoryzowany klin fizyczny, zintegrowany w głowicy akceleratora. Zakres kątów łamiących klinów min. 1° - 60°, realizowane co 1°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Wymagane energie wiązek elektronów: 8MeV, 10MeV, 12MeV, wraz z zestawem min. dwóch aplikatorów i rozmiaru wielkości pól 10cmx10cm oraz 20cmx20cm.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Moce dawek w trybie napromieniania dla wiązek elektronowych dla pełnego zakresu pól: od ≤100 MU/min do ≥ 500 MU/min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antykolizyjny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Zestaw zdalnie sterowanych laserów do precyzyjnego układania pacjenta (zestaw musi się składać co najmniej z dwóch laserów bocznych i strzałkowego)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Oferowany akcelerator </w:t>
            </w:r>
            <w:r w:rsidR="00E97A23">
              <w:rPr>
                <w:rFonts w:asciiTheme="majorHAnsi" w:hAnsiTheme="majorHAnsi" w:cstheme="majorHAnsi"/>
                <w:sz w:val="22"/>
                <w:szCs w:val="22"/>
              </w:rPr>
              <w:t xml:space="preserve">posiadający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interfejs kompatybilny z zewnętrznymi systemami do sterowania przerwaniem wiązki promieniowania używanymi przez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Zabezpieczenia programowe przed nieautoryzowanym dostępem. Możliwość nadawania danemu użytkownikowi unikalnego loginu i hasła z modułu administratora.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9B4488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Akcelerator w pełni zintegrowany z posiadanym przez zamawiającego systemem planowania leczenia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546DD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Oferowana konfiguracja akceleratora </w:t>
            </w:r>
            <w:r w:rsidR="00546DD7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musi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zawiera</w:t>
            </w:r>
            <w:r w:rsidR="00546DD7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ć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zabezpieczania sieciowego typu UPS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546DD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Oferowana konfiguracja akceleratora </w:t>
            </w:r>
            <w:r w:rsidR="00546DD7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musi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zawiera</w:t>
            </w:r>
            <w:r w:rsidR="00546DD7" w:rsidRPr="004F0F69">
              <w:rPr>
                <w:rFonts w:asciiTheme="majorHAnsi" w:hAnsiTheme="majorHAnsi" w:cstheme="majorHAnsi"/>
                <w:sz w:val="22"/>
                <w:szCs w:val="22"/>
              </w:rPr>
              <w:t>ć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zewnętrzny system chłodzenia akceleratora zgodny z wymogami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System dwustronnej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interfonii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(bunkier-sterownia) dla oferowanego akceleratora.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497BF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kamer umożliwiający obserwację pacjenta w trakcie napromieniania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Stół terapeutyczny</w:t>
            </w: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Blat wykonany z włókna węglowego wyposażony w indeksowany system mocowania unieruchomień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Indeksowanie stołu terapeutycznego identyczne jak z aktualnie posiadanymi przez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Ruchy stołu sterowane automatycznie ze sterowni w trybie korekcji IGRT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Zrobotyzowany blat stołu (stół terapeutyczny „6D”): Korekcja położenia blatu stołu terapeutycznego poprzez przesuw w osiach X, Y i Z Korekcja położenia blatu stołu terapeutycznego poprzez nachylanie blatu stołu wokół osi długiej oraz wokół osi poprzecznej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Dokładność obrotu stołu: ≤ 0,5°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Dokładność przesuwu blatu stołu w osiach X, Y i Z: ≤ 1mm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Nośność stołu: ≥ 150kg w pozycji terapeutycznej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Dwa boczne panele sterujące po obu stronach blatu stołu i/lub co najmniej jedna kaseta sterująca, sterowana mikroprocesorowo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Możliwość awaryjnego opuszczenia w przypadku zaniku zasilania elektrycznego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Kolimator wielolistkowy MLC wysokiej rozdzielczości</w:t>
            </w: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Liczba listków kolimatora MLC: = 160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Szerokość cienia listków w odległości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izocentrum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= 0,5 cm (dla pełnego pola terapeutycznego)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Dokładność pozycjonowania listka MLC min. ≤1mm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Maksymalne wysunięcie listka przy pozostałych listkach niewysuniętych: ≥12 cm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Przeplatanie listków MLC z naprzeciwległych banków - listki z banku 1 kolimatora MLC mogą znajdować się pomiędzy listkami z banku 2 podczas emisji wiązki promieniowania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Niedokładność pozycjonowania listka względem osi kolimatora ≤ 1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546DD7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Przekraczanie osi centralnej wiązki przez listki o wartość </w:t>
            </w:r>
            <w:r w:rsidRPr="004F0F69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&gt;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10 cm (w odległości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izocentrum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Maksymalne wysunięcie listka przy pozostałych listkach nie wysuniętych w trybie terapeutycznym ≥15 cm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Automatyczne ustawianie i weryfikacja ustawienia kształtu pola MLC na akceleratorze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prędkość poruszania się listków kolimatora MLC – min. 2,5cm/s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546DD7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transmisja promieniowania przez listki kolimatora MLC: &lt; 0,5%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Tryby pracy klinicznej akceleratora</w:t>
            </w: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Tryb terapii stacjonarnej wiązką promieniowania X, dla każdej z wymaganych wiązek fotonowych z filtrem spłaszczającym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Tryb terapii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konformalnej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3D dla każdej z wymaganych wiązek fotonowych z filtrem spłaszczającym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FB622B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Tryb terapii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konformalnej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3D dla każdej z wymaganych wiązek elektronów.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B07645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Tryb terapii stacjonarnej IMRT typu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Step&amp;Shoot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dla każdej z wymaganych wiązek fotonowych (zarówno z filtrem spłaszczającym jak i bez filtra spłaszczającego)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Tryb terapii dynamicznej IMRT (typu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dMLC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SlidingWindow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) dla każdej z wymaganych wiązek fotonowych (zarówno z filtrem spłaszczającym jak i bez filtra spłaszczającego)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Tryb terapii dynamicznej VMAT/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RapidArc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, dla każdej z wymaganych wiązek fotonowych (zarówno z filtrem spłaszczającym jak i bez filtra spłaszczającego),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Ciągła, dynamiczna i jednoczesna synchronizacja mocy dawki emitowanego promieniowania fotonowego ruchu listków kolimatora wielolistkowego oraz prędkości obrotu ramienia akceleratora w czasie włączonej ekspozycji promieniowania.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Zautomatyzowany proces realizacji napromieniania planu VMAT na oferowanym akceleratorze.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Pełna weryfikacja poprawności parametrów napromieniania w technice VMAT poprzez system sterowania oferowanego akceleratora.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Zapamiętywanie danych o zrealizowanym napromienianiu w technice VMAT w bazie danych systemu weryfikacji i zarządzania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Realizacja napromienia w technice VMAT w pełnym polu terapeutycznym (40cm x 40xm)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akceleratora zapewnia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możliwość przygotowania i realizacji planów w technice adaptacyjnej tzw.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Adaptive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off-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line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akceleratora zapewnia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możliwość przygotowania i realizacji planów w technice adaptacyjnej tzw. Plan of the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Akcelerator w pełni wyposażony przystosowany do wdrożenia technik radioterapii adaptacyjnej typu on-line; tzw.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Adaptive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on-line (techniki leczenia na podstawie anatomii zdefiniowanej podczas danej frakcji leczenia)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B22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FB622B" w:rsidRPr="004F0F69" w:rsidRDefault="000F2B22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zapewnia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realizację procedur terapeutycznych z wykorzystaniem technik adaptacyjnych on-line w czasie trwania frakcji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akceleratora zapewnia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możliwość przygotowania i realizacji planów w technice adaptacyjnej tzw.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Adaptive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on-line. Wyposażenie zintegrowane z konsolą akceleratora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Oferowany akcelerator wyposażony w zintegrowany w obszarze konsoli sterowania, system planowania leczenia dla technik adaptacyjnych typu on-line; tzw.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Adatptive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on-line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Zintegrowany z akceleratorem system planowania leczenia dla technik adaptacyjnych on-line wyposażony w narzędzia do automatycznej fuzji deformacyjnej obrazów CBCT z obrazami referencyjnego planu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Narzędzia systemu planowania zintegrowanego z konsolą akceleratora dla technik adaptacyjnych on-line zapewniają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ce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możliwość automatycznego konturowania struktur w zakresie zdefiniowanych przez użytkownika lokalizacjach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zapewnia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niezbędne wyposażenie programowe i sprzętowe w zakresie przygotowania referencyjnych planów leczenia wraz z narzędziami do automatycznego konturowania w oparciu o atlasy anatomiczne z wykorzystaniem metod typu AI (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artificial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intelligence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). Zamawiający dopuszcza dostarczenie niezależnego od systemu planowania leczenia, systemu do automatycznego konturowania struktur typu organy ryzyka oraz obszary tarczowe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planowania leczenia akceleratora wykorzystuj</w:t>
            </w:r>
            <w:r w:rsidR="000F2B22" w:rsidRPr="004F0F69">
              <w:rPr>
                <w:rFonts w:asciiTheme="majorHAnsi" w:hAnsiTheme="majorHAnsi" w:cstheme="majorHAnsi"/>
                <w:sz w:val="22"/>
                <w:szCs w:val="22"/>
              </w:rPr>
              <w:t>ący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metody obliczeń oparte sprzętowo na kartach graficznych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4F0F69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4F0F69" w:rsidRDefault="00FB622B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Zintegrowany z akceleratorem system dla technik adaptacyjnych wyposażony w niezależny system obliczeń dla planów leczenia realizowanych w trybie on-line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4F0F69" w:rsidRDefault="000F2B2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4F0F69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177B1" w:rsidRPr="004F0F69" w:rsidTr="009F2EE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77B1" w:rsidRPr="004F0F69" w:rsidRDefault="000F15DA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System wizualizacji portalowej w wiązce MV (EPID)</w:t>
            </w: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Portalowy system wizualizacji w wiązce promieniowania EPID (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Electronic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Portal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Imaging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Device) zintegrowany z akceleratorem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Detektor obrazu na bazie krzemu amorficznego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Zakres energetyczny detektora EPID zgodny z zakresem wymaganych energii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Powierzchnia detektora systemu obrazowania portalowego: ≥41x41cm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Rozdzielczość detektora ≥ 1024x1024 pikseli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Sterowanie ruchem za pomocą kasety sterującej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Oprogramowanie systemu wizualizacji EPID umożliwiające: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a) Zapamiętywanie obrazów systemu EPID w bazie danych oferowanego systemu weryfikacji i zarządzania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b) Porównywanie on-line, obrazów systemu EPID z obrazami DRR z oferowanego systemu planowania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teleradioterapii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systemu w pełni kompatybilna z systemem wykorzystywanym klinicznie w Zakładzie Radioterapii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wyposażony w zintegrowany system dozymetrii portalowej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zapewnia możliwość weryfikacji planów za pomocą panelu EPID bez pacjenta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Akcelerator liniowy musi być wyposażony w system dozymetrii portalowej umożliwiający weryfikację dawki na podstawie obrazów EPID, zarówno w trybie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pre-treatment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, jak i in vivo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zapewnia możliwość pomiaru dawki wyjściowej 3D (po przejściu przez pacjenta)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zapewnia możliwość przeprowadzenia weryfikacji tzw. QA planów leczenia z wykorzystaniem obrazów otrzymanych z wykorzystaniem systemu EPID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dozymetrii portalowej pozwalający na wykorzystanie danych panelu obrazowego do analizy rozkładu dawki planu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Możliwość weryfikacji planów leczenia w technice IMRT poprzez analizę map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fluencji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Możliwość weryfikacji planów leczenia w technice VMAT poprzez analizę map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fluencji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0F15DA" w:rsidP="000F15D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5DA" w:rsidRPr="004F0F69" w:rsidRDefault="000F15DA" w:rsidP="000F15D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posiada oprogramowanie do skorygowania (w osiach X, Y, Z i po obrotach po osiach X, Y, Z) położenia stołu terapeutycznego oferowanego akceleratora, stosownie do wykrytych zmian położenia struktur anatomicznych i obliczonego automatycznie offsetu położenia pacjenta – możliwość korekty położenia stołu bez konieczności wchodzenia do bunkra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5DA" w:rsidRPr="004F0F69" w:rsidRDefault="000F15D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DA" w:rsidRPr="004F0F69" w:rsidRDefault="000F15D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F15DA" w:rsidRPr="004F0F69" w:rsidTr="009F2EE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DA" w:rsidRPr="004F0F69" w:rsidRDefault="004033C2" w:rsidP="000F15D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Zintegrowany System Obrazowania Rentgenowskiego (CBCT)</w:t>
            </w: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Zintegrowany system wizualizacji IGRT (Image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Guided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Radiation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Therapy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) w wiązce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Sprzęt i oprogramowanie systemu IGRT stanowiące integralne elementy akceleratora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System IGRT umożliwia realizację funkcji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Cone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Beam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CT (CBCT)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Funkcja analizy ułożenia pacjenta na podstawie danych obrazowania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śródfrakcyjnego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System IGRT zamocowany na ramieniu oferowanego akceleratora i składający się z położonych przeciwlegle lampy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rtg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i detektora promieniowania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rtg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na bazie krzemu amorficznego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Oś wiązki systemu IGRT (promień centralny) prostopadła do osi wiązki terapeutycznej akceleratora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IGRT realizujący funkcję obrazowania radiograficznego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System IGRT posiadający oprogramowanie do skorygowania (w osiach X, Y, Z i po obrotach po osiach X, Y, Z) położenia stołu terapeutycznego oferowanego akceleratora, stosownie do wykrytych zmian położenia struktur anatomicznych i obliczonego automatycznie offsetu położenia pacjenta – możliwość korekty położenia stołu bez konieczności wchodzenia do bunkra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4033C2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Akwizycja kilowoltowych obrazów radiograficznych 2D i ich zapamiętywanie w bazie danych oferowanego systemu weryfikacji i zarządzania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C618BD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Opcja tomograficzna CBCT z wykorzystaniem wiązki kilowoltowej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E01909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Konstrukcja systemu zapewnia</w:t>
            </w:r>
            <w:r w:rsidR="00E01909" w:rsidRPr="004F0F69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kontrast pozwalający na obrazowanie tkanek miękkich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E01909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13CF5" w:rsidRPr="004F0F69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Możliwość wyznaczenia korekcji ułożenia pacjenta poprzez dopasowanie badania CT wykorzystywanego do planowania terapii i badania lokalizacyjnego CBCT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Automatyczny transfer parametrów korekcyjnych do systemu sterowania akceleratorem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Automatyczny zapis wykonanej korekcji w systemie weryfikacji i zarządzania dla pełnej linii terapeutycznej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Funkcja analizy ułożenia pacjenta na podstawie danych obrazowania 4D CBCT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Bezpośredni transfer danych (obrazy CBCT, i wartości przesunięć) do bazy danych systemu weryfikacji i zarządzania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Maksymalna długość obrazowanego obszaru (bez stosowania łączenia badań CBCT) – min. 20cm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Rozdzielczość ≥ 1024x1024 pikseli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Oferowany akcelerator posiada</w:t>
            </w:r>
            <w:r w:rsidR="00913CF5" w:rsidRPr="004F0F69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system przesyłania wartości wektora przesunięcia pacjenta pomiędzy stacjami komputerowymi: CBCT, systemem weryfikacji i zarządzania i konsolą akceleratora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33C2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C2" w:rsidRPr="004F0F69" w:rsidRDefault="004033C2" w:rsidP="004033C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3C2" w:rsidRPr="004F0F69" w:rsidRDefault="004033C2" w:rsidP="004033C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Funkcja automatycznej detekcji i analizy ułożenia pacjenta na podstawie implementowanych znaczników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C2" w:rsidRPr="004F0F69" w:rsidRDefault="00913CF5" w:rsidP="004033C2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3C2" w:rsidRPr="004F0F69" w:rsidRDefault="004033C2" w:rsidP="004033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Pozostałe wymogi funkcjonalne niezbędne do udzielania świadczeń zdrowotnych</w:t>
            </w: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akceleratora zapewniająca integrację z wykorzystywanym przez Zamawiającego systemem weryfikacji i zarządzania w zakresie obsługi planów leczenia realizowanych na akceleratorze zapewniając narzędzia:</w:t>
            </w:r>
          </w:p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- przeglądanie planów leczenia</w:t>
            </w:r>
          </w:p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- ocena planów leczenia importowanych z różnych systemów planowania leczenia</w:t>
            </w:r>
          </w:p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- zarządzanie planami leczenia dla różnych metod leczenia</w:t>
            </w:r>
          </w:p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- definiowanie kryteriów dla zgodności planów ze zdefiniowanymi procedurami roboczymi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913CF5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Wyposażenie akceleratora zapewniające pełną integracje z wykorzystywanym systemem weryfikacji i zarządzania stosowanym przez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913CF5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Niezbędna aktualizacja i modernizacja systemu zarządzania i archiwizacji systemu zarządzania danymi R&amp;V w zakresie oprogramowania i sprzętu stosowanego przez Zamawiającego.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913CF5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Niezbędna modernizacja, aktualizacja i dostosowanie systemu zarządzania i archiwizacji systemu zarządzania danymi R&amp;V o niezbędne licencje do pracy z oferowanym akceleratorem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913CF5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Oferowana konfiguracja (zintegrowana ze stacjami planowania leczenia wykorzystywanymi przez Zamawiającego) zapewnia realizację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konformalnych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technik leczenia na wszystkich posiadanych przez zamawiającego stacjach.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4F0F69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(zintegrowana ze stacjami planowania leczenia wykorzystywanymi przez Zamawiającego) zapewnia realizację technik IMRT na wszystkich posiadanych przez zamawiającego stacjach.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4F0F69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Oferowana konfiguracja (zintegrowana ze stacjami planowania leczenia wykorzystywanymi przez Zamawiającego) zapewnia realizację technik VMAT na wszystkich posiadanych przez zamawiającego stacjach.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4F0F69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Oferowany akcelerator dostosowany pod względem geometrycznym do akceleratora wykorzystywanego klinicznie w Zakładzie Radioterapii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4F0F69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Oferowany akcelerator gwarantuje bezpieczeństwo danych zarówno z systemu akceleratora, jak i systemów planowania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4F0F69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3CF5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F5" w:rsidRPr="004F0F69" w:rsidRDefault="00913CF5" w:rsidP="00913C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913CF5" w:rsidP="00913CF5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Niezbędna modernizacja i aktualizacja posiadanego przez Zamawiającego system</w:t>
            </w:r>
            <w:r w:rsidR="004F0F69"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u</w:t>
            </w: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do weryfikacji planów leczenia w zakresie dozymetrii portalowej, niezależnych obliczeń MU i dozymetrii in-vivo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F5" w:rsidRPr="004F0F69" w:rsidRDefault="004F0F69" w:rsidP="00913CF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F5" w:rsidRPr="004F0F69" w:rsidRDefault="00913CF5" w:rsidP="00913C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Uwagi dodatkowe </w:t>
            </w: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Oświadczenie, że przedmiot oferty jest kompletny i będzie po zainstalowaniu gotowy do pracy bez żadnych dodatkowych zakupów po stronie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Wykonanie wymaganych prawem i zaleceniami producenta przedmiotu umowy testów odbiorczych i akceptacyjnych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Deklarację zgodności wystawioną przez wytwórcę na zgodność z wymaganiami zasadniczymi dla wyrobów, zgodnie z wymaganiami dyrektywy 98/79/EC lub przepisami wdrażającymi te wymagania do prawodawstwa krajowego, dostarczona nie później niż w momencie dostawy oferowanego akceleratora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Wszelkie oprogramowanie związane z przedmiotem oferty, dostarczone będzie z bezterminową licencją na jego użytkowanie przez Zamawiającego, wliczoną w cenę przedmiotu oferty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Minimalne warunki serwisowe </w:t>
            </w: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Zdalny dostęp (on-line) do obsługi serwisowej akceleratora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Punkty serwisowe, lokalizacja (adres, nr tel. i fax.)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Czas reakcji/interwencji na zgłoszenie usterki do 12 godzin w dni robocze rozumiane jako dni od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pn-pt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z wyłączeniem dni ustawowo wolnych od pracy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Czas skutecznej naprawy bez użycia części zamiennych licząc od momentu zgłoszenia awarii- max 48 godzin w dni robocze rozumiane, jako dni od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pn-pt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z wyłączeniem dni ustawowo wolnych od pracy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Czas skutecznej naprawy z użyciem części zamiennych licząc od momentu zgłoszenia awarii - max 3 dni roboczych rozumiane, jako dni od </w:t>
            </w:r>
            <w:proofErr w:type="spellStart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pn-pt</w:t>
            </w:r>
            <w:proofErr w:type="spellEnd"/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z wyłączeniem dni ustawowo wolnych od pracy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Okres dostępności części zamiennych od daty sprzedaży przez min. 10 lat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pStyle w:val="default0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Zgłoszeni</w:t>
            </w:r>
            <w:r w:rsidR="001C6A94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serwisowe ujawnionych usterek akceleratora i awarii systemów współpracujących w dni robocze </w:t>
            </w:r>
            <w:r w:rsidR="009F2EE2">
              <w:rPr>
                <w:rFonts w:asciiTheme="majorHAnsi" w:hAnsiTheme="majorHAnsi" w:cstheme="majorHAnsi"/>
                <w:sz w:val="22"/>
                <w:szCs w:val="22"/>
              </w:rPr>
              <w:t>za pośrednictwem wiadomości</w:t>
            </w:r>
            <w:r w:rsidR="001C6A94">
              <w:rPr>
                <w:rFonts w:asciiTheme="majorHAnsi" w:hAnsiTheme="majorHAnsi" w:cstheme="majorHAnsi"/>
                <w:sz w:val="22"/>
                <w:szCs w:val="22"/>
              </w:rPr>
              <w:t xml:space="preserve"> e-mail, jednocześnie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dopuszczają</w:t>
            </w:r>
            <w:r w:rsidR="001C6A94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możliwość telefonicznego zgłoszenia usterek lub awarii, co należy niezwłocznie potwierdzić e-mailem.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pStyle w:val="default0"/>
              <w:spacing w:before="0" w:beforeAutospacing="0" w:after="0" w:afterAutospacing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Wykonawca zapewnia realizację przeglądów okresowych.</w:t>
            </w:r>
          </w:p>
          <w:p w:rsidR="004F0F69" w:rsidRPr="004F0F69" w:rsidRDefault="004F0F69" w:rsidP="004F0F69">
            <w:pPr>
              <w:pStyle w:val="default0"/>
              <w:spacing w:before="0" w:beforeAutospacing="0" w:after="0" w:afterAutospacing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Przeglądy realizowane co najmniej co cztery miesiące (co najmniej 3 razy w roku).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Okres gwarancji – minimum. 24 miesiące, licząc od dnia przekazania przedmiotu zamówienia Zamawiającemu protokołem końcowym odbioru przedmiotu zamówienia</w:t>
            </w:r>
          </w:p>
        </w:tc>
        <w:tc>
          <w:tcPr>
            <w:tcW w:w="2128" w:type="dxa"/>
            <w:vAlign w:val="center"/>
          </w:tcPr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36 miesięcy – 20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48 miesięcy – 40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27E1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7E1" w:rsidRPr="004F0F69" w:rsidRDefault="005A27E1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7E1" w:rsidRPr="004F0F69" w:rsidRDefault="005A27E1" w:rsidP="004F0F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Wykonawca zapewnia niezbędne szkolenia aplikacyjne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7E1" w:rsidRPr="004F0F69" w:rsidRDefault="005A27E1" w:rsidP="004F0F69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E1" w:rsidRPr="004F0F69" w:rsidRDefault="005A27E1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27E1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7E1" w:rsidRPr="004F0F69" w:rsidRDefault="005A27E1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7E1" w:rsidRPr="004F0F69" w:rsidRDefault="00C12A5A" w:rsidP="004F0F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Demonta</w:t>
            </w:r>
            <w:r w:rsidR="002B1BE3">
              <w:rPr>
                <w:rFonts w:asciiTheme="majorHAnsi" w:hAnsiTheme="majorHAnsi" w:cstheme="majorHAnsi"/>
                <w:sz w:val="22"/>
                <w:szCs w:val="22"/>
              </w:rPr>
              <w:t xml:space="preserve">ż i utylizacja posiadanego przez zamawiającego akceleratora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7E1" w:rsidRPr="004F0F69" w:rsidRDefault="002B1BE3" w:rsidP="004F0F69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E1" w:rsidRPr="004F0F69" w:rsidRDefault="005A27E1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Przeglądy realizowane w okresie gwarancji w cenie oferty bez ponoszenia dodatkowych kosztów przez Zamawiającego.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Czas dostępności klinicznej przedmiotu umowy w dni robocze (z wyłączeniem dni koniecznych do przeprowadzenia planowych przeglądów konserwacyjnych) ≥ 96% nominalnego czasu pracy zakładu liczonego w dni powszednie od 7:00 do 21:00.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69" w:rsidRPr="004F0F69" w:rsidRDefault="004F0F69" w:rsidP="004F0F69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1BE3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E3" w:rsidRPr="004F0F69" w:rsidRDefault="002B1BE3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BE3" w:rsidRPr="004F0F69" w:rsidRDefault="002B1BE3" w:rsidP="004F0F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Wykonawca zobligowany jest do wystawienia faktury i podpisania protokołu odbioru w dniu przekazania przedmiotu zamówienia do użytku klinicznego.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BE3" w:rsidRPr="004F0F69" w:rsidRDefault="002B1BE3" w:rsidP="004F0F69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BE3" w:rsidRPr="004F0F69" w:rsidRDefault="002B1BE3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4F0F69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4F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348" w:rsidRDefault="00490348" w:rsidP="000D4E7D">
      <w:r>
        <w:separator/>
      </w:r>
    </w:p>
  </w:endnote>
  <w:endnote w:type="continuationSeparator" w:id="0">
    <w:p w:rsidR="00490348" w:rsidRDefault="00490348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348" w:rsidRDefault="00490348" w:rsidP="000D4E7D">
      <w:r>
        <w:separator/>
      </w:r>
    </w:p>
  </w:footnote>
  <w:footnote w:type="continuationSeparator" w:id="0">
    <w:p w:rsidR="00490348" w:rsidRDefault="00490348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0E0A72"/>
    <w:rsid w:val="000F15DA"/>
    <w:rsid w:val="000F2B22"/>
    <w:rsid w:val="0011048E"/>
    <w:rsid w:val="0013102C"/>
    <w:rsid w:val="00191B55"/>
    <w:rsid w:val="001C6A94"/>
    <w:rsid w:val="001E08AB"/>
    <w:rsid w:val="001E0CBC"/>
    <w:rsid w:val="0020007B"/>
    <w:rsid w:val="00207081"/>
    <w:rsid w:val="0025000D"/>
    <w:rsid w:val="0026721D"/>
    <w:rsid w:val="002B1BE3"/>
    <w:rsid w:val="002B3AE0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033C2"/>
    <w:rsid w:val="004177B1"/>
    <w:rsid w:val="004369F3"/>
    <w:rsid w:val="00451A90"/>
    <w:rsid w:val="004541AF"/>
    <w:rsid w:val="00466AA3"/>
    <w:rsid w:val="0048340E"/>
    <w:rsid w:val="00490348"/>
    <w:rsid w:val="00497BFA"/>
    <w:rsid w:val="004A3997"/>
    <w:rsid w:val="004F0F69"/>
    <w:rsid w:val="004F5166"/>
    <w:rsid w:val="00527EE5"/>
    <w:rsid w:val="00542FEA"/>
    <w:rsid w:val="00546DD7"/>
    <w:rsid w:val="00556499"/>
    <w:rsid w:val="005747F1"/>
    <w:rsid w:val="005A27E1"/>
    <w:rsid w:val="005A3C56"/>
    <w:rsid w:val="00601126"/>
    <w:rsid w:val="00637C20"/>
    <w:rsid w:val="00654C9B"/>
    <w:rsid w:val="0066382C"/>
    <w:rsid w:val="00685CF8"/>
    <w:rsid w:val="00686F97"/>
    <w:rsid w:val="006B203D"/>
    <w:rsid w:val="006F21AC"/>
    <w:rsid w:val="00720277"/>
    <w:rsid w:val="00731E97"/>
    <w:rsid w:val="007C0B61"/>
    <w:rsid w:val="007C62B5"/>
    <w:rsid w:val="007D77F2"/>
    <w:rsid w:val="007F0719"/>
    <w:rsid w:val="00823C89"/>
    <w:rsid w:val="008455E7"/>
    <w:rsid w:val="008D7142"/>
    <w:rsid w:val="00913CF5"/>
    <w:rsid w:val="00925A70"/>
    <w:rsid w:val="0096763E"/>
    <w:rsid w:val="00974702"/>
    <w:rsid w:val="00994802"/>
    <w:rsid w:val="009B4488"/>
    <w:rsid w:val="009C5F05"/>
    <w:rsid w:val="009F2EE2"/>
    <w:rsid w:val="00AA0D63"/>
    <w:rsid w:val="00AA3A67"/>
    <w:rsid w:val="00AA5D53"/>
    <w:rsid w:val="00B07645"/>
    <w:rsid w:val="00B45E4E"/>
    <w:rsid w:val="00BF0246"/>
    <w:rsid w:val="00BF460B"/>
    <w:rsid w:val="00C12A5A"/>
    <w:rsid w:val="00C4595A"/>
    <w:rsid w:val="00C45B92"/>
    <w:rsid w:val="00C618BD"/>
    <w:rsid w:val="00C62B3D"/>
    <w:rsid w:val="00C65935"/>
    <w:rsid w:val="00C75C3C"/>
    <w:rsid w:val="00C84415"/>
    <w:rsid w:val="00C91A55"/>
    <w:rsid w:val="00CF2857"/>
    <w:rsid w:val="00D114D1"/>
    <w:rsid w:val="00D129F8"/>
    <w:rsid w:val="00D21665"/>
    <w:rsid w:val="00D4717C"/>
    <w:rsid w:val="00D56696"/>
    <w:rsid w:val="00D90E15"/>
    <w:rsid w:val="00DA7863"/>
    <w:rsid w:val="00DD7B9D"/>
    <w:rsid w:val="00DE28FF"/>
    <w:rsid w:val="00DF7B25"/>
    <w:rsid w:val="00E01909"/>
    <w:rsid w:val="00E97A23"/>
    <w:rsid w:val="00EA2034"/>
    <w:rsid w:val="00EA5855"/>
    <w:rsid w:val="00EE1528"/>
    <w:rsid w:val="00F240CB"/>
    <w:rsid w:val="00F5767F"/>
    <w:rsid w:val="00F820AF"/>
    <w:rsid w:val="00F82CCF"/>
    <w:rsid w:val="00FB3EDF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5AFAC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14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4D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752DE-CDD2-4078-B8D6-DC4E8286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2873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15</cp:revision>
  <cp:lastPrinted>2026-08-28T08:24:00Z</cp:lastPrinted>
  <dcterms:created xsi:type="dcterms:W3CDTF">2026-07-08T07:12:00Z</dcterms:created>
  <dcterms:modified xsi:type="dcterms:W3CDTF">2026-08-28T08:24:00Z</dcterms:modified>
</cp:coreProperties>
</file>