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352633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Załącznik nr 1 do SWZ</w:t>
      </w:r>
    </w:p>
    <w:p w:rsidR="00925A70" w:rsidRPr="00352633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</w:p>
    <w:p w:rsidR="00925A70" w:rsidRPr="00352633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Wykonawca:</w:t>
      </w:r>
    </w:p>
    <w:p w:rsidR="00925A70" w:rsidRPr="00352633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352633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352633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352633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(</w:t>
      </w:r>
      <w:r w:rsidRPr="00352633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352633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NIP</w:t>
      </w:r>
      <w:r w:rsidRPr="00352633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352633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 xml:space="preserve">OFERTA – Część nr </w:t>
      </w:r>
      <w:r w:rsidR="00D90E15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2</w:t>
      </w:r>
    </w:p>
    <w:p w:rsidR="00925A70" w:rsidRPr="00352633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 xml:space="preserve"> </w:t>
      </w:r>
      <w:r w:rsidR="00925A70" w:rsidRPr="00352633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8A7273" w:rsidRDefault="00925A70" w:rsidP="008A7273">
      <w:pPr>
        <w:pStyle w:val="Tytu"/>
        <w:spacing w:after="60" w:line="276" w:lineRule="auto"/>
        <w:jc w:val="both"/>
        <w:rPr>
          <w:rFonts w:asciiTheme="majorHAnsi" w:eastAsia="Times New Roman" w:hAnsiTheme="majorHAnsi" w:cs="Arial"/>
          <w:b w:val="0"/>
          <w:bCs w:val="0"/>
          <w:sz w:val="22"/>
          <w:szCs w:val="22"/>
          <w:lang w:eastAsia="pl-PL"/>
        </w:rPr>
      </w:pPr>
      <w:r w:rsidRPr="00352633">
        <w:rPr>
          <w:rFonts w:asciiTheme="majorHAnsi" w:eastAsia="Calibri" w:hAnsiTheme="majorHAnsi" w:cs="Calibr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352633">
        <w:rPr>
          <w:rFonts w:asciiTheme="majorHAnsi" w:eastAsia="Calibri" w:hAnsiTheme="majorHAnsi" w:cs="Calibri"/>
          <w:b w:val="0"/>
          <w:bCs w:val="0"/>
          <w:sz w:val="22"/>
          <w:szCs w:val="22"/>
          <w:lang w:val="pl-PL" w:eastAsia="ar-SA"/>
        </w:rPr>
        <w:t>zakup</w:t>
      </w:r>
      <w:r w:rsidRPr="00352633">
        <w:rPr>
          <w:rFonts w:asciiTheme="majorHAnsi" w:eastAsia="Calibri" w:hAnsiTheme="majorHAnsi" w:cs="Calibr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352633">
        <w:rPr>
          <w:rFonts w:asciiTheme="majorHAnsi" w:eastAsia="Calibri" w:hAnsiTheme="majorHAnsi" w:cs="Calibri"/>
          <w:b w:val="0"/>
          <w:iCs/>
          <w:sz w:val="22"/>
          <w:szCs w:val="22"/>
          <w:lang w:val="pl-PL" w:eastAsia="ar-SA"/>
        </w:rPr>
        <w:t xml:space="preserve">w </w:t>
      </w:r>
      <w:r w:rsidRPr="00352633">
        <w:rPr>
          <w:rFonts w:asciiTheme="majorHAnsi" w:eastAsia="Calibri" w:hAnsiTheme="majorHAnsi" w:cs="Calibri"/>
          <w:b w:val="0"/>
          <w:sz w:val="22"/>
          <w:szCs w:val="22"/>
          <w:lang w:eastAsia="ar-SA"/>
        </w:rPr>
        <w:t xml:space="preserve"> ramach zadania inwestycyjnego pod nazwą:</w:t>
      </w:r>
      <w:r w:rsidRPr="00352633">
        <w:rPr>
          <w:rFonts w:asciiTheme="majorHAnsi" w:eastAsia="Calibri" w:hAnsiTheme="majorHAnsi" w:cs="Calibri"/>
          <w:b w:val="0"/>
          <w:sz w:val="22"/>
          <w:szCs w:val="22"/>
          <w:lang w:val="pl-PL" w:eastAsia="ar-SA"/>
        </w:rPr>
        <w:t xml:space="preserve"> </w:t>
      </w:r>
      <w:r w:rsidRPr="00352633">
        <w:rPr>
          <w:rFonts w:asciiTheme="majorHAnsi" w:hAnsiTheme="majorHAnsi" w:cs="Arial"/>
          <w:sz w:val="22"/>
          <w:szCs w:val="22"/>
        </w:rPr>
        <w:t>„</w:t>
      </w:r>
      <w:r w:rsidR="004369F3" w:rsidRPr="00352633">
        <w:rPr>
          <w:rFonts w:asciiTheme="majorHAnsi" w:hAnsiTheme="majorHAnsi" w:cs="Arial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352633">
        <w:rPr>
          <w:rFonts w:asciiTheme="majorHAnsi" w:hAnsiTheme="majorHAnsi" w:cs="Arial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352633">
        <w:rPr>
          <w:rFonts w:asciiTheme="majorHAnsi" w:hAnsiTheme="majorHAnsi" w:cs="Arial"/>
          <w:sz w:val="22"/>
          <w:szCs w:val="22"/>
        </w:rPr>
        <w:t>”</w:t>
      </w:r>
      <w:r w:rsidRPr="00352633">
        <w:rPr>
          <w:rFonts w:asciiTheme="majorHAnsi" w:hAnsiTheme="majorHAnsi" w:cs="Arial"/>
          <w:sz w:val="22"/>
          <w:szCs w:val="22"/>
          <w:lang w:val="pl-PL"/>
        </w:rPr>
        <w:t xml:space="preserve"> </w:t>
      </w:r>
      <w:r w:rsidRPr="00352633">
        <w:rPr>
          <w:rFonts w:asciiTheme="majorHAnsi" w:hAnsiTheme="majorHAnsi" w:cs="Calibr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352633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52633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352633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</w:p>
          <w:p w:rsidR="00925A70" w:rsidRPr="00352633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52633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352633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352633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352633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  <w:p w:rsidR="00925A70" w:rsidRPr="00352633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352633" w:rsidRDefault="00601126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Tor wizyjny endoskopowy</w:t>
            </w:r>
          </w:p>
          <w:p w:rsidR="00925A70" w:rsidRPr="00352633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352633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352633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352633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925A70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9165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EB7911" w:rsidRPr="00EB7911" w:rsidRDefault="00EB7911" w:rsidP="00EB7911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</w:p>
          <w:p w:rsidR="00925A70" w:rsidRPr="00352633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Urządzenie fabrycznie nowe. Rok produkcji (nie starszy niż 202</w:t>
            </w:r>
            <w:r w:rsidR="004369F3"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6</w:t>
            </w:r>
            <w:r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) …………………………………</w:t>
            </w:r>
            <w:r w:rsidR="004F5166"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 xml:space="preserve"> </w:t>
            </w:r>
            <w:r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352633" w:rsidRDefault="00925A70">
            <w:pPr>
              <w:tabs>
                <w:tab w:val="left" w:pos="9072"/>
              </w:tabs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352633" w:rsidRDefault="004369F3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352633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352633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352633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352633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352633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3253CB" w:rsidRPr="00352633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253CB" w:rsidRPr="00352633" w:rsidRDefault="003253CB" w:rsidP="003253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  <w:p w:rsidR="003253CB" w:rsidRPr="00352633" w:rsidRDefault="003253CB" w:rsidP="003253CB">
            <w:pPr>
              <w:rPr>
                <w:rFonts w:asciiTheme="majorHAnsi" w:hAnsiTheme="majorHAnsi" w:cs="Calibri"/>
                <w:sz w:val="22"/>
                <w:szCs w:val="22"/>
              </w:rPr>
            </w:pPr>
          </w:p>
          <w:p w:rsidR="003253CB" w:rsidRPr="00352633" w:rsidRDefault="003253CB" w:rsidP="003253CB">
            <w:pPr>
              <w:rPr>
                <w:rFonts w:asciiTheme="majorHAnsi" w:hAnsiTheme="majorHAnsi" w:cs="Calibr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2.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Tor wizyjny endoskopowy</w:t>
            </w:r>
          </w:p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3253CB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9165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EB7911" w:rsidRPr="009B4014" w:rsidRDefault="00EB7911" w:rsidP="00EB7911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.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lastRenderedPageBreak/>
              <w:t>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</w:p>
          <w:p w:rsidR="00EB7911" w:rsidRPr="00352633" w:rsidRDefault="00EB7911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Urządzenie fabrycznie nowe. Rok produkcji (nie starszy niż 2026) ………………………………… 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CB" w:rsidRPr="00352633" w:rsidRDefault="003253CB" w:rsidP="003253CB">
            <w:pPr>
              <w:tabs>
                <w:tab w:val="left" w:pos="9072"/>
              </w:tabs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lastRenderedPageBreak/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CB" w:rsidRPr="00352633" w:rsidRDefault="003253CB" w:rsidP="003253CB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253CB" w:rsidRPr="00352633" w:rsidRDefault="003253CB" w:rsidP="003253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C91A55" w:rsidRPr="00352633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1A55" w:rsidRPr="00352633" w:rsidRDefault="00D4717C" w:rsidP="00C91A55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Cs/>
                <w:sz w:val="22"/>
                <w:szCs w:val="22"/>
              </w:rPr>
              <w:t>3.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Wideoduodenoskop</w:t>
            </w:r>
            <w:proofErr w:type="spellEnd"/>
          </w:p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C91A55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9165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EB7911" w:rsidRPr="00EB7911" w:rsidRDefault="00EB7911" w:rsidP="00EB7911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</w:p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Urządzenie fabrycznie nowe. Rok produkcji (nie starszy niż 2026) ………………………………… 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55" w:rsidRPr="00352633" w:rsidRDefault="00C91A55" w:rsidP="00C91A55">
            <w:pPr>
              <w:tabs>
                <w:tab w:val="left" w:pos="9072"/>
              </w:tabs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55" w:rsidRPr="00352633" w:rsidRDefault="00C91A55" w:rsidP="00C91A55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1A55" w:rsidRPr="00352633" w:rsidRDefault="00C91A55" w:rsidP="00C91A55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994802" w:rsidRPr="00352633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4717C" w:rsidRPr="00352633" w:rsidRDefault="00D4717C" w:rsidP="00994802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  <w:p w:rsidR="00994802" w:rsidRPr="00352633" w:rsidRDefault="00D4717C" w:rsidP="00D4717C">
            <w:pPr>
              <w:rPr>
                <w:rFonts w:asciiTheme="majorHAnsi" w:hAnsiTheme="majorHAnsi" w:cs="Calibr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4.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Wideokolonoskop</w:t>
            </w:r>
            <w:proofErr w:type="spellEnd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 HD</w:t>
            </w:r>
          </w:p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994802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9165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EB7911" w:rsidRPr="00EB7911" w:rsidRDefault="00EB7911" w:rsidP="00EB7911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</w:p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Urządzenie fabrycznie nowe. Rok produkcji (nie starszy niż 2026) ………………………………… 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02" w:rsidRPr="00352633" w:rsidRDefault="00994802" w:rsidP="00994802">
            <w:pPr>
              <w:tabs>
                <w:tab w:val="left" w:pos="9072"/>
              </w:tabs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02" w:rsidRPr="00352633" w:rsidRDefault="00994802" w:rsidP="00994802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4802" w:rsidRPr="00352633" w:rsidRDefault="00994802" w:rsidP="00994802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3C5407" w:rsidRPr="00352633" w:rsidTr="00EB7911">
        <w:trPr>
          <w:trHeight w:val="9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C5407" w:rsidRPr="00352633" w:rsidRDefault="003C5407" w:rsidP="003C5407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  <w:p w:rsidR="00D4717C" w:rsidRPr="00352633" w:rsidRDefault="00D4717C" w:rsidP="003C5407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Cs/>
                <w:sz w:val="22"/>
                <w:szCs w:val="22"/>
              </w:rPr>
              <w:t>5.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Wideogastroskop</w:t>
            </w:r>
            <w:proofErr w:type="spellEnd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 – dla dorosłych</w:t>
            </w:r>
          </w:p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3C5407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9165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EB7911" w:rsidRPr="00EB7911" w:rsidRDefault="00EB7911" w:rsidP="00EB7911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</w:p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lastRenderedPageBreak/>
              <w:t>Urządzenie fabrycznie nowe. Rok produkcji (nie starszy niż 2026) ………………………………… 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07" w:rsidRPr="00352633" w:rsidRDefault="003C5407" w:rsidP="003C5407">
            <w:pPr>
              <w:tabs>
                <w:tab w:val="left" w:pos="9072"/>
              </w:tabs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lastRenderedPageBreak/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07" w:rsidRPr="00352633" w:rsidRDefault="003C5407" w:rsidP="003C5407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5407" w:rsidRPr="00352633" w:rsidRDefault="003C5407" w:rsidP="003C5407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F240CB" w:rsidRPr="00352633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240CB" w:rsidRPr="00352633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  <w:p w:rsidR="00D4717C" w:rsidRPr="00352633" w:rsidRDefault="00D4717C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Cs/>
                <w:sz w:val="22"/>
                <w:szCs w:val="22"/>
              </w:rPr>
              <w:t>6.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Wideogastroskop</w:t>
            </w:r>
            <w:proofErr w:type="spellEnd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 - dla dzieci </w:t>
            </w:r>
          </w:p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(o małej średnicy)</w:t>
            </w:r>
          </w:p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F240CB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9165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EB7911" w:rsidRPr="00EB7911" w:rsidRDefault="00EB7911" w:rsidP="00EB7911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</w:p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eastAsia="Calibri" w:hAnsiTheme="majorHAnsi" w:cstheme="minorHAnsi"/>
                <w:sz w:val="22"/>
                <w:szCs w:val="22"/>
              </w:rPr>
              <w:t>Urządzenie fabrycznie nowe. Rok produkcji (nie starszy niż 2026) ………………………………… 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F240CB" w:rsidRPr="00352633" w:rsidTr="00EB7911">
        <w:trPr>
          <w:trHeight w:val="427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4717C" w:rsidRPr="00352633" w:rsidRDefault="00D4717C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  <w:p w:rsidR="00F240CB" w:rsidRPr="00352633" w:rsidRDefault="00D4717C" w:rsidP="00D4717C">
            <w:pPr>
              <w:rPr>
                <w:rFonts w:asciiTheme="majorHAnsi" w:hAnsiTheme="majorHAnsi" w:cs="Calibr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7.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Szafa do przechowywania endoskopów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D4717C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9165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EB7911" w:rsidRPr="00EB7911" w:rsidRDefault="00EB7911" w:rsidP="00EB7911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</w:p>
          <w:p w:rsidR="00F240CB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Urządzenie fabrycznie nowe. Rok produkcji (nie starszy niż 2026) ……………………………</w:t>
            </w:r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D4717C" w:rsidP="00D4717C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D4717C" w:rsidP="00F240CB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F240CB" w:rsidRPr="00352633" w:rsidTr="00EB7911">
        <w:trPr>
          <w:trHeight w:val="9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240CB" w:rsidRPr="00352633" w:rsidRDefault="00D4717C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Cs/>
                <w:sz w:val="22"/>
                <w:szCs w:val="22"/>
              </w:rPr>
              <w:t>8.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Insuflator</w:t>
            </w:r>
            <w:proofErr w:type="spellEnd"/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 CO2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D4717C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D4717C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991652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EB7911" w:rsidRPr="00EB7911" w:rsidRDefault="00EB7911" w:rsidP="00EB7911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</w:p>
          <w:p w:rsidR="00F240CB" w:rsidRPr="00352633" w:rsidRDefault="00D4717C" w:rsidP="00D4717C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lastRenderedPageBreak/>
              <w:t xml:space="preserve">Urządzenie fabrycznie nowe. Rok produkcji (nie starszy niż 2026) ………………………………… 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D4717C" w:rsidP="00D4717C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lastRenderedPageBreak/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D4717C" w:rsidP="00F240CB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F240CB" w:rsidRPr="00352633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352633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35263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</w:tbl>
    <w:p w:rsidR="00925A70" w:rsidRPr="00352633" w:rsidRDefault="00925A70" w:rsidP="00925A70">
      <w:pPr>
        <w:spacing w:after="60" w:line="276" w:lineRule="auto"/>
        <w:jc w:val="both"/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</w:pPr>
    </w:p>
    <w:p w:rsidR="00925A70" w:rsidRPr="00352633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</w:pPr>
      <w:r w:rsidRPr="00352633"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  <w:t>UWAGA!</w:t>
      </w:r>
    </w:p>
    <w:p w:rsidR="00925A70" w:rsidRPr="00352633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="Calibri"/>
          <w:bCs/>
          <w:sz w:val="22"/>
          <w:szCs w:val="22"/>
          <w:lang w:eastAsia="x-none"/>
        </w:rPr>
      </w:pPr>
      <w:r w:rsidRPr="00352633">
        <w:rPr>
          <w:rFonts w:asciiTheme="majorHAnsi" w:eastAsia="Batang" w:hAnsiTheme="majorHAnsi" w:cs="Calibr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352633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Pr="00352633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  <w:r w:rsidRPr="00352633">
        <w:rPr>
          <w:rFonts w:asciiTheme="majorHAnsi" w:hAnsiTheme="majorHAnsi" w:cs="Calibri"/>
          <w:b/>
          <w:sz w:val="22"/>
          <w:szCs w:val="22"/>
        </w:rPr>
        <w:t>Termin dostawy:</w:t>
      </w:r>
      <w:r w:rsidRPr="00352633">
        <w:rPr>
          <w:rFonts w:asciiTheme="majorHAnsi" w:hAnsiTheme="majorHAnsi" w:cs="Calibri"/>
          <w:sz w:val="22"/>
          <w:szCs w:val="22"/>
        </w:rPr>
        <w:t xml:space="preserve"> </w:t>
      </w:r>
      <w:r w:rsidR="008A7273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352633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Pr="00352633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  <w:r w:rsidRPr="00352633">
        <w:rPr>
          <w:rFonts w:asciiTheme="majorHAnsi" w:hAnsiTheme="majorHAnsi" w:cs="Calibri"/>
          <w:b/>
          <w:sz w:val="22"/>
          <w:szCs w:val="22"/>
        </w:rPr>
        <w:t>Osoba do kontaktu</w:t>
      </w:r>
      <w:r w:rsidRPr="00352633">
        <w:rPr>
          <w:rFonts w:asciiTheme="majorHAnsi" w:hAnsiTheme="majorHAnsi" w:cs="Calibri"/>
          <w:sz w:val="22"/>
          <w:szCs w:val="22"/>
        </w:rPr>
        <w:t>: …………………………………</w:t>
      </w:r>
    </w:p>
    <w:p w:rsidR="00925A70" w:rsidRPr="00352633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Pr="00352633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  <w:r w:rsidRPr="00352633">
        <w:rPr>
          <w:rFonts w:asciiTheme="majorHAnsi" w:hAnsiTheme="majorHAnsi" w:cs="Calibri"/>
          <w:b/>
          <w:sz w:val="22"/>
          <w:szCs w:val="22"/>
        </w:rPr>
        <w:t>Adres e-mail:</w:t>
      </w:r>
      <w:r w:rsidRPr="00352633">
        <w:rPr>
          <w:rFonts w:asciiTheme="majorHAnsi" w:hAnsiTheme="majorHAnsi" w:cs="Calibri"/>
          <w:sz w:val="22"/>
          <w:szCs w:val="22"/>
        </w:rPr>
        <w:t xml:space="preserve"> ……………………………………..</w:t>
      </w:r>
    </w:p>
    <w:p w:rsidR="00AA0D63" w:rsidRPr="00352633" w:rsidRDefault="00AA0D63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AA0D63" w:rsidRPr="00352633" w:rsidRDefault="00AA0D63" w:rsidP="008A7273">
      <w:pPr>
        <w:rPr>
          <w:rFonts w:asciiTheme="majorHAnsi" w:hAnsiTheme="majorHAnsi" w:cs="Calibri"/>
          <w:sz w:val="22"/>
          <w:szCs w:val="22"/>
        </w:rPr>
      </w:pPr>
    </w:p>
    <w:p w:rsidR="00AA0D63" w:rsidRPr="00352633" w:rsidRDefault="00AA0D63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AA0D63" w:rsidRPr="00352633" w:rsidRDefault="00AA0D63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Pr="00352633" w:rsidRDefault="00925A70" w:rsidP="00925A70">
      <w:pPr>
        <w:shd w:val="clear" w:color="auto" w:fill="FFFFFF"/>
        <w:jc w:val="center"/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</w:pPr>
      <w:r w:rsidRPr="00352633"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352633" w:rsidRDefault="00925A70" w:rsidP="00925A70">
      <w:pPr>
        <w:shd w:val="clear" w:color="auto" w:fill="FFFFFF"/>
        <w:jc w:val="center"/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</w:pPr>
    </w:p>
    <w:p w:rsidR="00925A70" w:rsidRPr="00352633" w:rsidRDefault="00925A70" w:rsidP="00925A70">
      <w:pPr>
        <w:spacing w:after="120"/>
        <w:jc w:val="center"/>
        <w:rPr>
          <w:rFonts w:asciiTheme="majorHAnsi" w:eastAsia="Calibri" w:hAnsiTheme="majorHAnsi" w:cs="Calibri Light"/>
          <w:b/>
          <w:sz w:val="22"/>
          <w:szCs w:val="22"/>
          <w:lang w:eastAsia="en-US"/>
        </w:rPr>
      </w:pPr>
      <w:r w:rsidRPr="00352633">
        <w:rPr>
          <w:rFonts w:asciiTheme="majorHAnsi" w:eastAsia="Calibri" w:hAnsiTheme="majorHAnsi" w:cs="Calibri Light"/>
          <w:b/>
          <w:sz w:val="22"/>
          <w:szCs w:val="22"/>
        </w:rPr>
        <w:t xml:space="preserve">Część nr </w:t>
      </w:r>
      <w:r w:rsidR="00C6096C">
        <w:rPr>
          <w:rFonts w:asciiTheme="majorHAnsi" w:eastAsia="Calibri" w:hAnsiTheme="majorHAnsi" w:cs="Calibri Light"/>
          <w:b/>
          <w:sz w:val="22"/>
          <w:szCs w:val="22"/>
        </w:rPr>
        <w:t>2</w:t>
      </w:r>
    </w:p>
    <w:p w:rsidR="00925A70" w:rsidRPr="008A7273" w:rsidRDefault="00925A70" w:rsidP="008A7273">
      <w:pPr>
        <w:spacing w:after="120"/>
        <w:jc w:val="center"/>
        <w:rPr>
          <w:rFonts w:asciiTheme="majorHAnsi" w:eastAsia="Calibri" w:hAnsiTheme="majorHAnsi" w:cs="Calibri Light"/>
          <w:sz w:val="22"/>
          <w:szCs w:val="22"/>
        </w:rPr>
      </w:pPr>
      <w:r w:rsidRPr="00352633">
        <w:rPr>
          <w:rFonts w:asciiTheme="majorHAnsi" w:eastAsia="Calibri" w:hAnsiTheme="majorHAnsi" w:cs="Calibri Light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352633" w:rsidTr="004369F3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352633" w:rsidRDefault="00925A70">
            <w:pPr>
              <w:ind w:left="360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352633" w:rsidRDefault="00925A7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352633" w:rsidRDefault="00925A70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352633" w:rsidRDefault="00925A7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sz w:val="22"/>
                <w:szCs w:val="22"/>
              </w:rPr>
              <w:t xml:space="preserve">Wartość oferowana przez Wykonawcę </w:t>
            </w:r>
            <w:r w:rsidRPr="00352633">
              <w:rPr>
                <w:rFonts w:asciiTheme="majorHAnsi" w:hAnsiTheme="majorHAnsi" w:cstheme="min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352633" w:rsidTr="00AA0D6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352633" w:rsidRDefault="00AA0D63" w:rsidP="003D203A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TOR WIZYJNY ENDOSKOPOWY – 1 SZT.</w:t>
            </w:r>
          </w:p>
        </w:tc>
      </w:tr>
      <w:tr w:rsidR="003D203A" w:rsidRPr="00352633" w:rsidTr="00AA0D6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Wideoprocesor</w:t>
            </w:r>
            <w:proofErr w:type="spellEnd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 z wbudowanym źródłem światła</w:t>
            </w: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Zintegrowane, min. 5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ledowe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 źródło światła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Główne wyjście wideo 4K (12G-SDI)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Obrazowanie wąskopasmowe realizowane równolegle przez filtr optyczny i cyfrowy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Czerwone obrazowanie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dichromatyczne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 w celu uwidaczniania naczyń krwionośnych i lokalizacji miejsc krwawienia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91A55" w:rsidRPr="00352633" w:rsidRDefault="00C91A55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TAK/NIE</w:t>
            </w:r>
          </w:p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TAK – </w:t>
            </w:r>
            <w:r w:rsidR="00AA0D63" w:rsidRPr="00352633">
              <w:rPr>
                <w:rFonts w:asciiTheme="majorHAnsi" w:hAnsiTheme="majorHAnsi"/>
                <w:sz w:val="22"/>
                <w:szCs w:val="22"/>
              </w:rPr>
              <w:t>2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Obrazowanie z funkcją rozjaśniania ciemnych obszarów z jednoczesnym zachowaniem poprawnego kontrastu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Brak potrzeby regulacji balansu bieli dla wybranych endoskopów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Dotykowy panel sterujący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Pomocnicze wyjścia i wejścia wideo w standardzie min. SDI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System wyboru przez procesor najostrzejszego zdjęcia w momencie uruchomiania zapisu obrazów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Regulacja koloru i jasności min.15 stopniowa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Wyświetlanie danych pacjenta: numer ID, nazwisko, płeć, wiek, data urodzenia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Format zapisu obrazów: TIFF, JPEG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Wbudowana pompa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insuflacyjna</w:t>
            </w:r>
            <w:proofErr w:type="spellEnd"/>
          </w:p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Pełna kompatybilność z posiadanymi w pracowni endoskopami serii EXERA III</w:t>
            </w:r>
          </w:p>
          <w:p w:rsidR="003D203A" w:rsidRPr="00352633" w:rsidRDefault="003D203A" w:rsidP="003D203A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Pełna kompatybilność z programem do archiwizacji badań ENDOBASE posiadanym przez </w:t>
            </w:r>
            <w:r w:rsidR="0033753B">
              <w:rPr>
                <w:rFonts w:asciiTheme="majorHAnsi" w:hAnsiTheme="majorHAnsi"/>
                <w:sz w:val="22"/>
                <w:szCs w:val="22"/>
              </w:rPr>
              <w:t>Zamawiającego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AA0D6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AA0D63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Moduł sztucznej inteligencji w </w:t>
            </w:r>
            <w:proofErr w:type="spellStart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kolonoskopii</w:t>
            </w:r>
            <w:proofErr w:type="spellEnd"/>
          </w:p>
        </w:tc>
      </w:tr>
      <w:tr w:rsidR="003D203A" w:rsidRPr="00352633" w:rsidTr="00AA0D6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shd w:val="clear" w:color="auto" w:fill="auto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Platforma z zainstalowaną aplikacją do wspomagania wykrywania polipów w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kolonoskopii</w:t>
            </w:r>
            <w:proofErr w:type="spellEnd"/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Aplikacja zapewniająca prowadzącemu badanie informacje zwrotne w czasie rzeczywistym </w:t>
            </w:r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Brak opóźnień w obrazie endoskopowym</w:t>
            </w:r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Wejście: min. 1 SDI (1080p/4k)</w:t>
            </w:r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Wyjście: min. 2 SDI (1080p/4k)</w:t>
            </w:r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AA0D6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AA0D63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Monitor medyczny</w:t>
            </w: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Przekątna ekranu – min. 31” </w:t>
            </w:r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Wejścia min. 12G-SDI X 2, 3GSDI X 1</w:t>
            </w:r>
          </w:p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Wyjścia: min. </w:t>
            </w:r>
            <w:r w:rsidRPr="00352633">
              <w:rPr>
                <w:rFonts w:asciiTheme="majorHAnsi" w:hAnsiTheme="majorHAnsi" w:cs="Arial"/>
                <w:sz w:val="22"/>
                <w:szCs w:val="22"/>
              </w:rPr>
              <w:t>12G-SDI X 2, 3GSDI X 1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Funkcja wzmocnienia obrazu struktur i koloru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Funkcje PIP, POP, Clone 4K/HD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Zasilacz wbudowany w obudowę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AA0D6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AA0D63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Insuflator</w:t>
            </w:r>
            <w:proofErr w:type="spellEnd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 CO2 z wyposażeniem</w:t>
            </w: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Przeznaczony do procedur endoskopowych w gastro i</w:t>
            </w:r>
            <w:r w:rsidR="00451A90" w:rsidRPr="00352633">
              <w:rPr>
                <w:rFonts w:asciiTheme="majorHAnsi" w:hAnsiTheme="majorHAnsi"/>
                <w:sz w:val="22"/>
                <w:szCs w:val="22"/>
              </w:rPr>
              <w:t> 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kolonoskopii</w:t>
            </w:r>
            <w:proofErr w:type="spellEnd"/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Kompaktowy rozmiar umożliwiający ustawienie na wózku endoskopowym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Regulowany system podawania gazu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Minimum dwa stopnie ustawienia czasu podawania gazu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Wskaźnik słupkowy objętości zużytego gazu oraz aktualnych: przepływu i ciśnienia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Zawór bezpieczeństwa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AA0D6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AA0D63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Endoskopowa pompa podawania wody</w:t>
            </w: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Funkcja płukania przez kanał roboczy lub dodatkowy kanał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Water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 Jet endoskopu</w:t>
            </w:r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Możliwość sterowania za pomocą sterownika nożnego jak i sterowanie przyciskiem z głowicy endoskopu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 xml:space="preserve">Regulacja mocy przepływu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Maksymalny przepływ minimum 880 ml/min.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Kompatybilność z pojemnikami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wielo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 i jednorazowymi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AA0D6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AA0D63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Ssak endoskopowy</w:t>
            </w: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Płynna regulacja mocy ssania</w:t>
            </w:r>
          </w:p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3D203A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 xml:space="preserve">Nominalna moc ssania min. 90 </w:t>
            </w:r>
            <w:proofErr w:type="spellStart"/>
            <w:r w:rsidRPr="00352633">
              <w:rPr>
                <w:rFonts w:asciiTheme="majorHAnsi" w:hAnsiTheme="majorHAnsi" w:cs="Arial"/>
                <w:sz w:val="22"/>
                <w:szCs w:val="22"/>
              </w:rPr>
              <w:t>kPa</w:t>
            </w:r>
            <w:proofErr w:type="spellEnd"/>
            <w:r w:rsidRPr="00352633">
              <w:rPr>
                <w:rFonts w:asciiTheme="majorHAnsi" w:hAnsiTheme="majorHAnsi" w:cs="Arial"/>
                <w:sz w:val="22"/>
                <w:szCs w:val="22"/>
              </w:rPr>
              <w:t xml:space="preserve"> 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AA0D63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Nominalny swobodny przepływ powietrza min. 40l/min.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AA0D63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Możliwość ustawienia min. 3 prędkości zmiany przepływu za pomocą przycisku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:rsidR="003D203A" w:rsidRPr="00352633" w:rsidRDefault="00AA0D63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D203A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3A" w:rsidRPr="00352633" w:rsidRDefault="003D203A" w:rsidP="003D20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D203A" w:rsidRPr="00352633" w:rsidRDefault="003D203A" w:rsidP="003D203A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Zabezpieczenie przed przegrzaniem i przelaniem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D203A" w:rsidRPr="00352633" w:rsidRDefault="00AA0D63" w:rsidP="003D203A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3A" w:rsidRPr="00352633" w:rsidRDefault="003D203A" w:rsidP="003D203A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0D63" w:rsidRPr="00352633" w:rsidTr="00AA0D6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Wózek endoskopowy z wyposażeniem</w:t>
            </w:r>
          </w:p>
        </w:tc>
      </w:tr>
      <w:tr w:rsidR="00AA0D63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0D63" w:rsidRPr="00352633" w:rsidRDefault="00AA0D63" w:rsidP="00AA0D6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Podstawa jezdna z blokadą 4 kół</w:t>
            </w:r>
          </w:p>
          <w:p w:rsidR="00AA0D63" w:rsidRPr="00352633" w:rsidRDefault="00AA0D63" w:rsidP="00AA0D6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AA0D63" w:rsidRPr="00352633" w:rsidRDefault="00AA0D63" w:rsidP="00AA0D6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63" w:rsidRPr="00352633" w:rsidRDefault="00AA0D63" w:rsidP="00AA0D6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0D63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0D63" w:rsidRPr="00352633" w:rsidRDefault="00AA0D63" w:rsidP="00AA0D63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Wieszak na minimum dwa endoskopy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0D63" w:rsidRPr="00352633" w:rsidRDefault="00AA0D63" w:rsidP="00AA0D6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63" w:rsidRPr="00352633" w:rsidRDefault="00AA0D63" w:rsidP="00AA0D6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0D63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0D63" w:rsidRPr="00352633" w:rsidRDefault="00AA0D63" w:rsidP="00AA0D63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Możliwość umieszczenia wieszaka z lewej lub prawej strony wózka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0D63" w:rsidRPr="00352633" w:rsidRDefault="00AA0D63" w:rsidP="00AA0D6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63" w:rsidRPr="00352633" w:rsidRDefault="00AA0D63" w:rsidP="00AA0D6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0D63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0D63" w:rsidRPr="00352633" w:rsidRDefault="00AA0D63" w:rsidP="00AA0D63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 xml:space="preserve">Przegubowe ramię umożliwiające manipulację ramieniem – góra, dół, lewo, prawo. Umożliwiające położenie monitora poza obrysem wózka 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0D63" w:rsidRPr="00352633" w:rsidRDefault="00AA0D63" w:rsidP="00AA0D6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63" w:rsidRPr="00352633" w:rsidRDefault="00AA0D63" w:rsidP="00AA0D6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0D63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0D63" w:rsidRPr="00352633" w:rsidRDefault="00AA0D63" w:rsidP="00AA0D6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Transformator separujący umożliwiający podłączenie urządzeń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0D63" w:rsidRPr="00352633" w:rsidRDefault="00AA0D63" w:rsidP="00AA0D6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63" w:rsidRPr="00352633" w:rsidRDefault="00AA0D63" w:rsidP="00AA0D6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0D63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0D63" w:rsidRPr="00352633" w:rsidRDefault="00AA0D63" w:rsidP="00AA0D6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Minimum 4 półki do ustawienia urządzeń, 2 półki z możliwością regulacji wysokości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AA0D63" w:rsidRPr="00352633" w:rsidRDefault="00AA0D63" w:rsidP="00AA0D6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63" w:rsidRPr="00352633" w:rsidRDefault="00AA0D63" w:rsidP="00AA0D6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AA0D63" w:rsidRPr="00352633" w:rsidTr="003253C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Pozostałe</w:t>
            </w:r>
          </w:p>
        </w:tc>
      </w:tr>
      <w:tr w:rsidR="00AA0D63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D63" w:rsidRPr="00352633" w:rsidRDefault="00AA0D63" w:rsidP="00AA0D6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AA0D63" w:rsidRPr="00352633" w:rsidRDefault="00AA0D63" w:rsidP="00AA0D63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AA0D63" w:rsidRPr="00352633" w:rsidRDefault="00AA0D63" w:rsidP="00AA0D63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D63" w:rsidRPr="00352633" w:rsidRDefault="00AA0D63" w:rsidP="00AA0D6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3253C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53CB" w:rsidRPr="00352633" w:rsidRDefault="003253CB" w:rsidP="003253CB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TOR WIZYJNY ENDOSKOPOWY – 1 SZT.</w:t>
            </w:r>
          </w:p>
        </w:tc>
      </w:tr>
      <w:tr w:rsidR="003253CB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Wideoprocesor</w:t>
            </w:r>
            <w:proofErr w:type="spellEnd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 z wbudowanym źródłem światła</w:t>
            </w: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Zintegrowane, min. 5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ledowe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 źródło światła </w:t>
            </w:r>
          </w:p>
        </w:tc>
        <w:tc>
          <w:tcPr>
            <w:tcW w:w="2128" w:type="dxa"/>
            <w:vAlign w:val="center"/>
          </w:tcPr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Główne wyjście wideo 4K (12G-SDI)</w:t>
            </w:r>
          </w:p>
        </w:tc>
        <w:tc>
          <w:tcPr>
            <w:tcW w:w="2128" w:type="dxa"/>
            <w:vAlign w:val="center"/>
          </w:tcPr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Obrazowanie wąskopasmowe realizowane równolegle przez filtr optyczny i cyfrowy</w:t>
            </w:r>
          </w:p>
        </w:tc>
        <w:tc>
          <w:tcPr>
            <w:tcW w:w="2128" w:type="dxa"/>
            <w:vAlign w:val="center"/>
          </w:tcPr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Czerwone obrazowanie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dichromatyczne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 w celu uwidaczniania naczyń krwionośnych i lokalizacji miejsc krwawienia 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TAK/NIE</w:t>
            </w:r>
          </w:p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 – 2 pkt</w:t>
            </w:r>
          </w:p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Obrazowanie z funkcją rozjaśniania ciemnych obszarów z jednoczesnym zachowaniem poprawnego kontrastu</w:t>
            </w:r>
          </w:p>
        </w:tc>
        <w:tc>
          <w:tcPr>
            <w:tcW w:w="2128" w:type="dxa"/>
            <w:vAlign w:val="center"/>
          </w:tcPr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Brak potrzeby regulacji balansu bieli dla wybranych endoskopów </w:t>
            </w:r>
          </w:p>
        </w:tc>
        <w:tc>
          <w:tcPr>
            <w:tcW w:w="2128" w:type="dxa"/>
            <w:vAlign w:val="center"/>
          </w:tcPr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Dotykowy panel sterujący </w:t>
            </w:r>
          </w:p>
        </w:tc>
        <w:tc>
          <w:tcPr>
            <w:tcW w:w="2128" w:type="dxa"/>
            <w:vAlign w:val="center"/>
          </w:tcPr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Pomocnicze wyjścia i wejścia wideo w standardzie min. SDI</w:t>
            </w:r>
          </w:p>
        </w:tc>
        <w:tc>
          <w:tcPr>
            <w:tcW w:w="2128" w:type="dxa"/>
            <w:vAlign w:val="center"/>
          </w:tcPr>
          <w:p w:rsidR="003253CB" w:rsidRPr="00352633" w:rsidRDefault="003253CB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System wyboru przez procesor najostrzejszego zdjęcia w momencie uruchomiania zapisu obrazów</w:t>
            </w:r>
          </w:p>
        </w:tc>
        <w:tc>
          <w:tcPr>
            <w:tcW w:w="2128" w:type="dxa"/>
            <w:vAlign w:val="center"/>
          </w:tcPr>
          <w:p w:rsidR="003253CB" w:rsidRPr="00352633" w:rsidRDefault="00451A90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Regulacja koloru i jasności min.15 stopniowa</w:t>
            </w:r>
          </w:p>
        </w:tc>
        <w:tc>
          <w:tcPr>
            <w:tcW w:w="2128" w:type="dxa"/>
            <w:vAlign w:val="center"/>
          </w:tcPr>
          <w:p w:rsidR="003253CB" w:rsidRPr="00352633" w:rsidRDefault="00451A90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Wyświetlanie danych pacjenta: numer ID, nazwisko, płeć, wiek, data urodzenia</w:t>
            </w:r>
          </w:p>
        </w:tc>
        <w:tc>
          <w:tcPr>
            <w:tcW w:w="2128" w:type="dxa"/>
            <w:vAlign w:val="center"/>
          </w:tcPr>
          <w:p w:rsidR="003253CB" w:rsidRPr="00352633" w:rsidRDefault="00451A90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Format zapisu obrazów: TIFF, JPEG</w:t>
            </w:r>
          </w:p>
        </w:tc>
        <w:tc>
          <w:tcPr>
            <w:tcW w:w="2128" w:type="dxa"/>
            <w:vAlign w:val="center"/>
          </w:tcPr>
          <w:p w:rsidR="003253CB" w:rsidRPr="00352633" w:rsidRDefault="00451A90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Wbudowana pompa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insuflacyjna</w:t>
            </w:r>
            <w:proofErr w:type="spellEnd"/>
          </w:p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3253CB" w:rsidRPr="00352633" w:rsidRDefault="00451A90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Pełna kompatybilność z posiadanymi w pracowni endoskopami serii EXERA III</w:t>
            </w:r>
          </w:p>
          <w:p w:rsidR="003253CB" w:rsidRPr="00352633" w:rsidRDefault="003253CB" w:rsidP="003253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3253CB" w:rsidRPr="00352633" w:rsidRDefault="00451A90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3253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CB" w:rsidRPr="00352633" w:rsidRDefault="003253CB" w:rsidP="003253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253CB" w:rsidRPr="00352633" w:rsidRDefault="003253CB" w:rsidP="003253CB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Pełna kompatybilność z programem do archiwizacji badań ENDOBASE posiadanym przez </w:t>
            </w:r>
            <w:r w:rsidR="0033753B">
              <w:rPr>
                <w:rFonts w:asciiTheme="majorHAnsi" w:hAnsiTheme="majorHAnsi"/>
                <w:sz w:val="22"/>
                <w:szCs w:val="22"/>
              </w:rPr>
              <w:t>Zamawiającego</w:t>
            </w:r>
          </w:p>
        </w:tc>
        <w:tc>
          <w:tcPr>
            <w:tcW w:w="2128" w:type="dxa"/>
            <w:vAlign w:val="center"/>
          </w:tcPr>
          <w:p w:rsidR="003253CB" w:rsidRPr="00352633" w:rsidRDefault="00451A90" w:rsidP="003253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3CB" w:rsidRPr="00352633" w:rsidRDefault="003253CB" w:rsidP="003253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Monitor medyczny </w:t>
            </w: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Przekątna ekranu – min. 31” </w:t>
            </w:r>
          </w:p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Wejścia min. 12G-SDI X 2, 3GSDI X 1</w:t>
            </w:r>
          </w:p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Wyjścia: min. </w:t>
            </w:r>
            <w:r w:rsidRPr="00352633">
              <w:rPr>
                <w:rFonts w:asciiTheme="majorHAnsi" w:hAnsiTheme="majorHAnsi" w:cs="Arial"/>
                <w:sz w:val="22"/>
                <w:szCs w:val="22"/>
              </w:rPr>
              <w:t>12G-SDI X 2, 3GSDI X 1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Funkcja wzmocnienia obrazu struktur i koloru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Funkcje PIP, POP, Clone 4K/HD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Zasilacz wbudowany w obudowę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Insuflator</w:t>
            </w:r>
            <w:proofErr w:type="spellEnd"/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 CO2 z wyposażeniem</w:t>
            </w: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Przeznaczony do procedur endoskopowych w gastro i 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kolonoskopii</w:t>
            </w:r>
            <w:proofErr w:type="spellEnd"/>
          </w:p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Kompaktowy rozmiar umożliwiający ustawienie na wózku endoskopowym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Regulowany system podawania gazu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Minimum dwa stopnie ustawienia czasu podawania gazu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Wskaźnik słupkowy objętości zużytego gazu oraz aktualnych: przepływu i ciśnienia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Zawór bezpieczeństwa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lastRenderedPageBreak/>
              <w:t>Endoskopowa pompa podawania wody</w:t>
            </w: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Funkcja płukania przez kanał roboczy lub dodatkowy kanał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Water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 Jet endoskopu</w:t>
            </w:r>
          </w:p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Możliwość sterowania za pomocą sterownika nożnego jak i sterowanie przyciskiem z głowicy endoskopu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 xml:space="preserve">Regulacja mocy przepływu 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Maksymalny przepływ minimum 880 ml/min.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Kompatybilność z pojemnikami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wielo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 i jednorazowymi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Ssak endoskopowy </w:t>
            </w: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Płynna regulacja mocy ssania</w:t>
            </w:r>
          </w:p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 xml:space="preserve">Nominalna moc ssania min. 90 </w:t>
            </w:r>
            <w:proofErr w:type="spellStart"/>
            <w:r w:rsidRPr="00352633">
              <w:rPr>
                <w:rFonts w:asciiTheme="majorHAnsi" w:hAnsiTheme="majorHAnsi" w:cs="Arial"/>
                <w:sz w:val="22"/>
                <w:szCs w:val="22"/>
              </w:rPr>
              <w:t>kPa</w:t>
            </w:r>
            <w:proofErr w:type="spellEnd"/>
            <w:r w:rsidRPr="00352633">
              <w:rPr>
                <w:rFonts w:asciiTheme="majorHAnsi" w:hAnsiTheme="majorHAnsi" w:cs="Arial"/>
                <w:sz w:val="22"/>
                <w:szCs w:val="22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Nominalny swobodny przepływ powietrza min. 40l/min.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Możliwość ustawienia min. 3 prędkości zmiany przepływu za pomocą przycisku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Zabezpieczenie przed przegrzaniem i przelaniem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Wózek endoskopowy z wyposażeniem </w:t>
            </w: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Podstawa jezdna z blokadą 4 kół</w:t>
            </w:r>
          </w:p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Wieszak na minimum dwa endoskopy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Możliwość umieszczenia wieszaka z lewej lub prawej strony wózka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 xml:space="preserve">Przegubowe ramię umożliwiające manipulację ramieniem – góra, dół, lewo, prawo. Umożliwiające położenie monitora poza obrysem wózka  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Transformator separujący umożliwiający podłączenie urządzeń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51A90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A90" w:rsidRPr="00352633" w:rsidRDefault="00451A90" w:rsidP="00451A9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51A90" w:rsidRPr="00352633" w:rsidRDefault="00451A90" w:rsidP="00451A90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Minimum 4 półki do ustawienia urządzeń, 2 półki z możliwością regulacji wysokości</w:t>
            </w:r>
          </w:p>
        </w:tc>
        <w:tc>
          <w:tcPr>
            <w:tcW w:w="2128" w:type="dxa"/>
            <w:vAlign w:val="center"/>
          </w:tcPr>
          <w:p w:rsidR="00451A90" w:rsidRPr="00352633" w:rsidRDefault="00451A90" w:rsidP="00451A90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A90" w:rsidRPr="00352633" w:rsidRDefault="00451A90" w:rsidP="00451A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A3997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997" w:rsidRPr="00352633" w:rsidRDefault="004A3997" w:rsidP="004A3997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Pozostałe</w:t>
            </w:r>
          </w:p>
        </w:tc>
      </w:tr>
      <w:tr w:rsidR="004A39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997" w:rsidRPr="00352633" w:rsidRDefault="004A3997" w:rsidP="004A39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4A3997" w:rsidRPr="00352633" w:rsidRDefault="004A3997" w:rsidP="004A399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4A3997" w:rsidRPr="00352633" w:rsidRDefault="004A3997" w:rsidP="004A39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997" w:rsidRPr="00352633" w:rsidRDefault="004A3997" w:rsidP="004A39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994802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91A55" w:rsidRPr="00352633" w:rsidRDefault="00C91A55" w:rsidP="00C91A55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lastRenderedPageBreak/>
              <w:t>WIDEODUODENOSKOP – 2 SZT.</w:t>
            </w: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Średnica zewn. końcówki – max. 13,5 mm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Średnica zewn. sondy  - max. 11,3 mm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Pole Widzenia -  min. 100</w:t>
            </w:r>
            <w:r w:rsidRPr="00352633">
              <w:rPr>
                <w:rFonts w:asciiTheme="majorHAnsi" w:hAnsiTheme="majorHAnsi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Kierunek widzenia – min. 15</w:t>
            </w:r>
            <w:r w:rsidRPr="00352633">
              <w:rPr>
                <w:rFonts w:asciiTheme="majorHAnsi" w:hAnsiTheme="majorHAnsi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Głębia ostrości – min. 5-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352633">
                <w:rPr>
                  <w:rFonts w:asciiTheme="majorHAnsi" w:hAnsiTheme="majorHAnsi"/>
                  <w:sz w:val="22"/>
                  <w:szCs w:val="22"/>
                </w:rPr>
                <w:t>60 mm</w:t>
              </w:r>
            </w:smartTag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Zakres odchylenia końcówki min. G</w:t>
            </w:r>
            <w:r w:rsidR="00994802" w:rsidRPr="00352633">
              <w:rPr>
                <w:rFonts w:asciiTheme="majorHAnsi" w:hAnsiTheme="majorHAnsi"/>
                <w:sz w:val="22"/>
                <w:szCs w:val="22"/>
              </w:rPr>
              <w:t>óra: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>120</w:t>
            </w:r>
            <w:r w:rsidRPr="00352633">
              <w:rPr>
                <w:rFonts w:asciiTheme="majorHAnsi" w:hAnsiTheme="majorHAnsi"/>
                <w:sz w:val="22"/>
                <w:szCs w:val="22"/>
                <w:vertAlign w:val="superscript"/>
              </w:rPr>
              <w:t>o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 D</w:t>
            </w:r>
            <w:r w:rsidR="00994802" w:rsidRPr="00352633">
              <w:rPr>
                <w:rFonts w:asciiTheme="majorHAnsi" w:hAnsiTheme="majorHAnsi"/>
                <w:sz w:val="22"/>
                <w:szCs w:val="22"/>
              </w:rPr>
              <w:t>ół: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>90</w:t>
            </w:r>
            <w:r w:rsidRPr="00352633">
              <w:rPr>
                <w:rFonts w:asciiTheme="majorHAnsi" w:hAnsiTheme="majorHAnsi"/>
                <w:sz w:val="22"/>
                <w:szCs w:val="22"/>
                <w:vertAlign w:val="superscript"/>
              </w:rPr>
              <w:t xml:space="preserve">o 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L</w:t>
            </w:r>
            <w:r w:rsidR="00994802" w:rsidRPr="00352633">
              <w:rPr>
                <w:rFonts w:asciiTheme="majorHAnsi" w:hAnsiTheme="majorHAnsi"/>
                <w:sz w:val="22"/>
                <w:szCs w:val="22"/>
              </w:rPr>
              <w:t>ewo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>:90</w:t>
            </w:r>
            <w:r w:rsidRPr="00352633">
              <w:rPr>
                <w:rFonts w:asciiTheme="majorHAnsi" w:hAnsiTheme="majorHAnsi"/>
                <w:sz w:val="22"/>
                <w:szCs w:val="22"/>
                <w:vertAlign w:val="superscript"/>
              </w:rPr>
              <w:t xml:space="preserve">o 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P</w:t>
            </w:r>
            <w:r w:rsidR="00994802" w:rsidRPr="00352633">
              <w:rPr>
                <w:rFonts w:asciiTheme="majorHAnsi" w:hAnsiTheme="majorHAnsi"/>
                <w:sz w:val="22"/>
                <w:szCs w:val="22"/>
              </w:rPr>
              <w:t>rawo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>:110</w:t>
            </w:r>
            <w:r w:rsidRPr="00352633">
              <w:rPr>
                <w:rFonts w:asciiTheme="majorHAnsi" w:hAnsiTheme="majorHAnsi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Długość robocza sondy min. 1240 mm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Średnica wewnętrzna  kanału biopsyjnego  min.4,2 mm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Mechanizm blokowania prowadnicy poprzez elewator w końcówce sondy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Możliwość blokowania prowadnicy pod dwoma kątami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Jednorazowe osłony dystalne zapewniające lepszy dostęp do końcówki sondy w trakcie czyszczenia 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TAK/NIE</w:t>
            </w:r>
          </w:p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punktowany:</w:t>
            </w:r>
          </w:p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 – 2 pkt</w:t>
            </w:r>
          </w:p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Jednostopniowe złącze wodoodporne bez konieczności stosowania dodatkowej nasadki w trakcie czyszczenia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C91A55" w:rsidRPr="00352633" w:rsidRDefault="00C91A55" w:rsidP="00C91A55">
            <w:pPr>
              <w:rPr>
                <w:rFonts w:asciiTheme="majorHAnsi" w:hAnsiTheme="majorHAnsi"/>
                <w:bCs/>
                <w:sz w:val="22"/>
                <w:szCs w:val="22"/>
              </w:rPr>
            </w:pPr>
            <w:r w:rsidRPr="00352633">
              <w:rPr>
                <w:rFonts w:asciiTheme="majorHAnsi" w:hAnsiTheme="majorHAnsi"/>
                <w:bCs/>
                <w:sz w:val="22"/>
                <w:szCs w:val="22"/>
              </w:rPr>
              <w:t>Pełna kompatybilność z torem wizyjnym serii EXERA III posiadanym przez pracownię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C91A55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Pozostałe</w:t>
            </w:r>
          </w:p>
        </w:tc>
      </w:tr>
      <w:tr w:rsidR="00C91A55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A55" w:rsidRPr="00352633" w:rsidRDefault="00C91A55" w:rsidP="00C91A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C91A55" w:rsidRPr="00352633" w:rsidRDefault="00C91A55" w:rsidP="00C91A55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C91A55" w:rsidRPr="00352633" w:rsidRDefault="00C91A55" w:rsidP="00C91A55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A55" w:rsidRPr="00352633" w:rsidRDefault="00C91A55" w:rsidP="00C91A55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994802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94802" w:rsidRPr="00352633" w:rsidRDefault="00994802" w:rsidP="00994802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WIDEOKOLONOSKOP HD – 3 SZT.</w:t>
            </w: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Średnica sondy endoskopowej maks. 12,8 mm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Średnica końcówki sondy endoskopowej maks. 13,2 mm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Kanał roboczy min. 3,7 mm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 w:cs="Calibr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 xml:space="preserve">Dwustopniowa regulowana głębia ostrości min. : </w:t>
            </w:r>
          </w:p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2-6 mm oraz 5-100 mm.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Pole widzenia min.170° w trybie normalnego ostrzenia oraz min.160° w trybie zbliżeniowego ostrzenia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 xml:space="preserve">Kompatybilny z funkcją czerwonego obrazowania </w:t>
            </w:r>
            <w:proofErr w:type="spellStart"/>
            <w:r w:rsidRPr="00352633">
              <w:rPr>
                <w:rFonts w:asciiTheme="majorHAnsi" w:hAnsiTheme="majorHAnsi" w:cs="Calibri"/>
                <w:sz w:val="22"/>
                <w:szCs w:val="22"/>
              </w:rPr>
              <w:t>dichromatycznego</w:t>
            </w:r>
            <w:proofErr w:type="spellEnd"/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 w:cs="Calibr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 xml:space="preserve">Możliwość współpracy z magnetycznym systemem pozycjonowania endoskopów </w:t>
            </w:r>
          </w:p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TAK/NIE</w:t>
            </w:r>
          </w:p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punktowany:</w:t>
            </w:r>
          </w:p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 – 2 pkt</w:t>
            </w:r>
          </w:p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</w:t>
            </w:r>
            <w:r w:rsidR="00F240CB" w:rsidRPr="00352633">
              <w:rPr>
                <w:rFonts w:asciiTheme="majorHAnsi" w:hAnsiTheme="majorHAnsi"/>
                <w:sz w:val="22"/>
                <w:szCs w:val="22"/>
              </w:rPr>
              <w:t>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Zginanie końcówki endoskopu min. : Góra: 180°, Dół:180°, Lewo:160°, Prawo:160°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Długość sondy roboczej min. 1680 mm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 xml:space="preserve">Kanał irygacyjny - </w:t>
            </w:r>
            <w:proofErr w:type="spellStart"/>
            <w:r w:rsidRPr="00352633">
              <w:rPr>
                <w:rFonts w:asciiTheme="majorHAnsi" w:hAnsiTheme="majorHAnsi" w:cs="Calibri"/>
                <w:sz w:val="22"/>
                <w:szCs w:val="22"/>
              </w:rPr>
              <w:t>Water</w:t>
            </w:r>
            <w:proofErr w:type="spellEnd"/>
            <w:r w:rsidRPr="00352633">
              <w:rPr>
                <w:rFonts w:asciiTheme="majorHAnsi" w:hAnsiTheme="majorHAnsi" w:cs="Calibri"/>
                <w:sz w:val="22"/>
                <w:szCs w:val="22"/>
              </w:rPr>
              <w:t xml:space="preserve"> Jet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Ergonomiczny uchwyt z min. 5 przyciskami programowalnymi do sterowania funkcjami procesora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Typ konektora – jednogniazdowy, wodoodporny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994802" w:rsidRPr="00352633" w:rsidRDefault="00994802" w:rsidP="00994802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Aparat w pełni zanurzalny, nie wymagający nakładek uszczelniających w trakcie dekontaminacji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994802" w:rsidRPr="00352633" w:rsidRDefault="00994802" w:rsidP="0099480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994802" w:rsidRPr="00352633" w:rsidRDefault="00994802" w:rsidP="00994802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W pełni kompatybilny z oferowanym torem wizyjnym do endoskopii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994802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Pozostałe</w:t>
            </w:r>
          </w:p>
        </w:tc>
      </w:tr>
      <w:tr w:rsidR="00994802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02" w:rsidRPr="00352633" w:rsidRDefault="00994802" w:rsidP="0099480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994802" w:rsidRPr="00352633" w:rsidRDefault="00994802" w:rsidP="0099480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994802" w:rsidRPr="00352633" w:rsidRDefault="00994802" w:rsidP="0099480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802" w:rsidRPr="00352633" w:rsidRDefault="00994802" w:rsidP="0099480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6F97" w:rsidRPr="00352633" w:rsidRDefault="00686F97" w:rsidP="00686F97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WIDEOGASTROSKOP – DLA DOROSŁYCH – 2 SZT. </w:t>
            </w: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Średnica sondy endoskopowej maks. 8,9 mm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Średnica końcówki sondy endoskopowej maks. 8,9 mm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Kanał roboczy min. 2,8 mm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Pole widzenia min.140°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Zginanie końcówki endoskopu min. : Góra: 210°, Dół:90°, Lewo:100°, Prawo:100°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Długość sondy roboczej maks. 1030 mm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 xml:space="preserve">Kanał irygacyjny - </w:t>
            </w:r>
            <w:proofErr w:type="spellStart"/>
            <w:r w:rsidRPr="00352633">
              <w:rPr>
                <w:rFonts w:asciiTheme="majorHAnsi" w:hAnsiTheme="majorHAnsi" w:cs="Calibri"/>
                <w:sz w:val="22"/>
                <w:szCs w:val="22"/>
              </w:rPr>
              <w:t>Water</w:t>
            </w:r>
            <w:proofErr w:type="spellEnd"/>
            <w:r w:rsidRPr="00352633">
              <w:rPr>
                <w:rFonts w:asciiTheme="majorHAnsi" w:hAnsiTheme="majorHAnsi" w:cs="Calibri"/>
                <w:sz w:val="22"/>
                <w:szCs w:val="22"/>
              </w:rPr>
              <w:t xml:space="preserve"> Jet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  <w:r w:rsidR="00207081" w:rsidRPr="00352633">
              <w:rPr>
                <w:rFonts w:asciiTheme="majorHAnsi" w:hAnsiTheme="majorHAnsi"/>
                <w:sz w:val="22"/>
                <w:szCs w:val="22"/>
              </w:rPr>
              <w:t>/NIE</w:t>
            </w:r>
          </w:p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 – 2 pkt</w:t>
            </w:r>
          </w:p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Ergonomiczny uchwyt z min. 4 przyciskami programowalnymi do sterowania funkcjami procesora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Typ konektora – jednogniazdowy, wodoodporny.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686F97" w:rsidRPr="00352633" w:rsidRDefault="00686F97" w:rsidP="00686F9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Aparat w pełni zanurzalny, nie wymagający nakładek uszczelniających w trakcie dekontaminacji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86F9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97" w:rsidRPr="00352633" w:rsidRDefault="00686F97" w:rsidP="00686F9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686F97" w:rsidRPr="00352633" w:rsidRDefault="00686F97" w:rsidP="00686F97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W pełni kompatybilny z oferowanym torem wizyjnym do endoskopii</w:t>
            </w:r>
          </w:p>
        </w:tc>
        <w:tc>
          <w:tcPr>
            <w:tcW w:w="2128" w:type="dxa"/>
            <w:vAlign w:val="center"/>
          </w:tcPr>
          <w:p w:rsidR="00686F97" w:rsidRPr="00352633" w:rsidRDefault="003C5407" w:rsidP="00686F9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97" w:rsidRPr="00352633" w:rsidRDefault="00686F97" w:rsidP="00686F9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407" w:rsidRPr="00352633" w:rsidRDefault="003C5407" w:rsidP="003C5407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Pozostałe</w:t>
            </w:r>
          </w:p>
        </w:tc>
      </w:tr>
      <w:tr w:rsidR="003C5407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407" w:rsidRPr="00352633" w:rsidRDefault="003C5407" w:rsidP="003C540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3C5407" w:rsidRPr="00352633" w:rsidRDefault="003C5407" w:rsidP="003C5407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3C5407" w:rsidRPr="00352633" w:rsidRDefault="003C5407" w:rsidP="003C540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407" w:rsidRPr="00352633" w:rsidRDefault="003C5407" w:rsidP="003C540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240CB" w:rsidRPr="00352633" w:rsidRDefault="00F240CB" w:rsidP="00F240CB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WIDEOGASTROSKOP – DLA DZIECI (O MAŁEJ ŚREDNICY) – 1 SZT.</w:t>
            </w: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Średnica sondy endoskopowej maks. 5,8 mm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Średnica końcówki sondy endoskopowej maks. 5,4 mm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Kanał roboczy min. 2,2 mm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Pole widzenia min.140°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Zginanie końcówki endoskopu min.: Góra: 210°, Dół:90°, Lewo:100°, Prawo:100°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Długość sondy roboczej maks. 1100 mm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Ergonomiczny uchwyt z min. 4 przyciskami programowalnymi do sterowania funkcjami procesora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bottom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 xml:space="preserve">Typ konektora – jednogniazdowy, wodoodporny. 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TAK/NIE</w:t>
            </w:r>
          </w:p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 – 2 pkt</w:t>
            </w:r>
          </w:p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F240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F240CB" w:rsidRPr="00352633" w:rsidRDefault="00F240CB" w:rsidP="00F240C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Aparat w pełni zanurzalny, nie wymagający nakładek uszczelniających w trakcie dekontaminacji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TAK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F240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F240CB" w:rsidRPr="00352633" w:rsidRDefault="00F240CB" w:rsidP="00F240CB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Calibri"/>
                <w:sz w:val="22"/>
                <w:szCs w:val="22"/>
              </w:rPr>
              <w:t>W pełni kompatybilny z oferowanym torem wizyjnym do endoskopii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Pozostałe</w:t>
            </w:r>
          </w:p>
        </w:tc>
      </w:tr>
      <w:tr w:rsidR="00F240CB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0CB" w:rsidRPr="00352633" w:rsidRDefault="00F240CB" w:rsidP="00F240C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F240CB" w:rsidRPr="00352633" w:rsidRDefault="00F240CB" w:rsidP="00F240CB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F240CB" w:rsidRPr="00352633" w:rsidRDefault="00F240CB" w:rsidP="00F240C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CB" w:rsidRPr="00352633" w:rsidRDefault="00F240CB" w:rsidP="00F240C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F240C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240CB" w:rsidRPr="00352633" w:rsidRDefault="00AA3A67" w:rsidP="00F240CB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SZAFA DO PRZECHOWYWANIA ENDOSKOPÓW – 1 SZT</w:t>
            </w: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Szafa przeznaczona do przechowywania, suszenia i monitorowania endoskopów giętkich takich jak: gastroskopy,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kolonoskopy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duodenoskopy</w:t>
            </w:r>
            <w:proofErr w:type="spellEnd"/>
            <w:r w:rsidRPr="00352633">
              <w:rPr>
                <w:rFonts w:asciiTheme="majorHAnsi" w:hAnsiTheme="majorHAnsi"/>
                <w:sz w:val="22"/>
                <w:szCs w:val="22"/>
              </w:rPr>
              <w:t xml:space="preserve">, 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Szafa </w:t>
            </w:r>
            <w:r w:rsidR="003F184B" w:rsidRPr="00352633">
              <w:rPr>
                <w:rFonts w:asciiTheme="majorHAnsi" w:hAnsiTheme="majorHAnsi"/>
                <w:sz w:val="22"/>
                <w:szCs w:val="22"/>
              </w:rPr>
              <w:t xml:space="preserve">powinna 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>identyfik</w:t>
            </w:r>
            <w:r w:rsidR="003F184B" w:rsidRPr="00352633">
              <w:rPr>
                <w:rFonts w:asciiTheme="majorHAnsi" w:hAnsiTheme="majorHAnsi"/>
                <w:sz w:val="22"/>
                <w:szCs w:val="22"/>
              </w:rPr>
              <w:t>ować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endoskopy i</w:t>
            </w:r>
            <w:r w:rsidR="003F184B" w:rsidRPr="00352633">
              <w:rPr>
                <w:rFonts w:asciiTheme="majorHAnsi" w:hAnsiTheme="majorHAnsi"/>
                <w:sz w:val="22"/>
                <w:szCs w:val="22"/>
              </w:rPr>
              <w:t> 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>monitor</w:t>
            </w:r>
            <w:r w:rsidR="003F184B" w:rsidRPr="00352633">
              <w:rPr>
                <w:rFonts w:asciiTheme="majorHAnsi" w:hAnsiTheme="majorHAnsi"/>
                <w:sz w:val="22"/>
                <w:szCs w:val="22"/>
              </w:rPr>
              <w:t>ować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ich czas przechowywania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Monitorowane parametry suszenia dotyczące przekroczenia czasu przechowywania i suszenia oraz monitorowanie i kontrola dostępu osób korzystających z szafy.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3F184B" w:rsidRPr="00352633" w:rsidRDefault="003F184B" w:rsidP="003F184B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Z</w:t>
            </w:r>
            <w:r w:rsidR="00AA3A67" w:rsidRPr="00352633">
              <w:rPr>
                <w:rFonts w:asciiTheme="majorHAnsi" w:hAnsiTheme="majorHAnsi"/>
                <w:sz w:val="22"/>
                <w:szCs w:val="22"/>
              </w:rPr>
              <w:t>czytywanie</w:t>
            </w:r>
            <w:proofErr w:type="spellEnd"/>
            <w:r w:rsidR="00AA3A67" w:rsidRPr="00352633">
              <w:rPr>
                <w:rFonts w:asciiTheme="majorHAnsi" w:hAnsiTheme="majorHAnsi"/>
                <w:sz w:val="22"/>
                <w:szCs w:val="22"/>
              </w:rPr>
              <w:t xml:space="preserve"> endoskopów za pomocą </w:t>
            </w:r>
            <w:proofErr w:type="spellStart"/>
            <w:r w:rsidR="00AA3A67" w:rsidRPr="00352633">
              <w:rPr>
                <w:rFonts w:asciiTheme="majorHAnsi" w:hAnsiTheme="majorHAnsi"/>
                <w:sz w:val="22"/>
                <w:szCs w:val="22"/>
              </w:rPr>
              <w:t>czipów</w:t>
            </w:r>
            <w:proofErr w:type="spellEnd"/>
            <w:r w:rsidR="00AA3A67" w:rsidRPr="003526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="00AA3A67" w:rsidRPr="00352633">
              <w:rPr>
                <w:rFonts w:asciiTheme="majorHAnsi" w:hAnsiTheme="majorHAnsi"/>
                <w:sz w:val="22"/>
                <w:szCs w:val="22"/>
              </w:rPr>
              <w:t>RFiD</w:t>
            </w:r>
            <w:proofErr w:type="spellEnd"/>
            <w:r w:rsidR="00AA3A67" w:rsidRPr="00352633">
              <w:rPr>
                <w:rFonts w:asciiTheme="majorHAnsi" w:hAnsiTheme="majorHAnsi"/>
                <w:sz w:val="22"/>
                <w:szCs w:val="22"/>
              </w:rPr>
              <w:t xml:space="preserve"> umieszczonych na endoskopie </w:t>
            </w:r>
          </w:p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TAK/NIE</w:t>
            </w:r>
          </w:p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TAK – </w:t>
            </w:r>
            <w:r w:rsidR="0033753B">
              <w:rPr>
                <w:rFonts w:asciiTheme="majorHAnsi" w:hAnsiTheme="majorHAnsi"/>
                <w:sz w:val="22"/>
                <w:szCs w:val="22"/>
              </w:rPr>
              <w:t>4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pkt</w:t>
            </w:r>
          </w:p>
          <w:p w:rsidR="00AA3A67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Kolorowy wyświetlacz przedstawiający status przechowywanych endoskopów 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Urządzenie</w:t>
            </w:r>
            <w:r w:rsidR="003F184B" w:rsidRPr="003526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>wyposażone w elektromagnetyczną blokadę drzwi, która zapobiega otwieraniu drzwi komory przez nieupoważniony personel.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Szafa posiada</w:t>
            </w:r>
            <w:r w:rsidR="003F184B" w:rsidRPr="00352633">
              <w:rPr>
                <w:rFonts w:asciiTheme="majorHAnsi" w:hAnsiTheme="majorHAnsi"/>
                <w:sz w:val="22"/>
                <w:szCs w:val="22"/>
              </w:rPr>
              <w:t>jąca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drzwi frontowe przeszklone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Wnętrze szafy wykonane z tworzywa sztucznego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Liczba miejsc na endoskopy: min. 12  z możliwością zastosowania modułów połączonych 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Konektory do oferowanych endoskopów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Ekran dotykowy umożliwiający sterowanie jednostką podstawową oraz jednostką dodatkową </w:t>
            </w:r>
          </w:p>
        </w:tc>
        <w:tc>
          <w:tcPr>
            <w:tcW w:w="2128" w:type="dxa"/>
            <w:vAlign w:val="center"/>
          </w:tcPr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TAK/NIE</w:t>
            </w:r>
          </w:p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3F184B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TAK – </w:t>
            </w:r>
            <w:r w:rsidR="0033753B">
              <w:rPr>
                <w:rFonts w:asciiTheme="majorHAnsi" w:hAnsiTheme="majorHAnsi"/>
                <w:sz w:val="22"/>
                <w:szCs w:val="22"/>
              </w:rPr>
              <w:t xml:space="preserve">2 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>pkt</w:t>
            </w:r>
          </w:p>
          <w:p w:rsidR="00AA3A67" w:rsidRPr="00352633" w:rsidRDefault="003F184B" w:rsidP="003F184B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Czas suszenia max. 120 minut.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3F184B" w:rsidP="00AA3A67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Maksymalny c</w:t>
            </w:r>
            <w:r w:rsidR="00AA3A67" w:rsidRPr="00352633">
              <w:rPr>
                <w:rFonts w:asciiTheme="majorHAnsi" w:hAnsiTheme="majorHAnsi"/>
                <w:sz w:val="22"/>
                <w:szCs w:val="22"/>
              </w:rPr>
              <w:t>zas przechowywania min. 7 dni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Zasilanie : 230 V.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Zasilanie sprężonym powietrzem medycznym z sieci szpitalnej.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Ciśnienie robocze</w:t>
            </w:r>
            <w:r w:rsidR="003F184B" w:rsidRPr="00352633">
              <w:rPr>
                <w:rFonts w:asciiTheme="majorHAnsi" w:hAnsiTheme="majorHAnsi"/>
                <w:sz w:val="22"/>
                <w:szCs w:val="22"/>
              </w:rPr>
              <w:t xml:space="preserve"> w zakresie</w:t>
            </w:r>
            <w:r w:rsidRPr="00352633">
              <w:rPr>
                <w:rFonts w:asciiTheme="majorHAnsi" w:hAnsiTheme="majorHAnsi"/>
                <w:sz w:val="22"/>
                <w:szCs w:val="22"/>
              </w:rPr>
              <w:t xml:space="preserve"> 3 – 8 bar.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  <w:lang w:val="sv-SE"/>
              </w:rPr>
            </w:pPr>
            <w:r w:rsidRPr="00352633">
              <w:rPr>
                <w:rFonts w:asciiTheme="majorHAnsi" w:hAnsiTheme="majorHAnsi"/>
                <w:sz w:val="22"/>
                <w:szCs w:val="22"/>
                <w:lang w:val="sv-SE"/>
              </w:rPr>
              <w:t>Filtr HEPA : min. 250 Pa, Klasa filtra : Min. H13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A67" w:rsidRPr="00352633" w:rsidRDefault="00AA3A67" w:rsidP="00AA3A6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AA3A67" w:rsidRPr="00352633" w:rsidRDefault="00AA3A67" w:rsidP="00AA3A67">
            <w:pPr>
              <w:spacing w:after="160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Zasilacz awaryjny UPS dla każdego modułu</w:t>
            </w:r>
          </w:p>
        </w:tc>
        <w:tc>
          <w:tcPr>
            <w:tcW w:w="2128" w:type="dxa"/>
            <w:vAlign w:val="center"/>
          </w:tcPr>
          <w:p w:rsidR="00AA3A67" w:rsidRPr="00352633" w:rsidRDefault="003F184B" w:rsidP="00AA3A67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A67" w:rsidRPr="00352633" w:rsidRDefault="00AA3A67" w:rsidP="00AA3A67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84B" w:rsidRPr="00352633" w:rsidRDefault="003F184B" w:rsidP="003F184B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P</w:t>
            </w:r>
            <w:r w:rsidR="00D4717C"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ozostałe </w:t>
            </w:r>
          </w:p>
        </w:tc>
      </w:tr>
      <w:tr w:rsidR="00D4717C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D4717C" w:rsidRPr="00352633" w:rsidRDefault="00D4717C" w:rsidP="00D4717C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7C" w:rsidRPr="00352633" w:rsidRDefault="00D4717C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4717C" w:rsidRPr="00352633" w:rsidRDefault="00D4717C" w:rsidP="00D4717C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INSUFLATOR CO2 – 2 SZT</w:t>
            </w: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D4717C" w:rsidRPr="00352633" w:rsidRDefault="00D4717C" w:rsidP="00D4717C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 xml:space="preserve">Przeznaczony do procedur endoskopowych w gastro i </w:t>
            </w:r>
            <w:proofErr w:type="spellStart"/>
            <w:r w:rsidRPr="00352633">
              <w:rPr>
                <w:rFonts w:asciiTheme="majorHAnsi" w:hAnsiTheme="majorHAnsi"/>
                <w:sz w:val="22"/>
                <w:szCs w:val="22"/>
              </w:rPr>
              <w:t>kolonoskopii</w:t>
            </w:r>
            <w:proofErr w:type="spellEnd"/>
          </w:p>
          <w:p w:rsidR="00D4717C" w:rsidRPr="00352633" w:rsidRDefault="00D4717C" w:rsidP="00D4717C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7C" w:rsidRPr="00352633" w:rsidRDefault="00D4717C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D4717C" w:rsidRPr="00352633" w:rsidRDefault="00D4717C" w:rsidP="00D4717C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Kompaktowy rozmiar umożliwiający ustawienie na wózku endoskopowym</w:t>
            </w:r>
          </w:p>
        </w:tc>
        <w:tc>
          <w:tcPr>
            <w:tcW w:w="2128" w:type="dxa"/>
            <w:vAlign w:val="center"/>
          </w:tcPr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7C" w:rsidRPr="00352633" w:rsidRDefault="00D4717C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D4717C" w:rsidRPr="00352633" w:rsidRDefault="00D4717C" w:rsidP="00D4717C">
            <w:pPr>
              <w:spacing w:line="360" w:lineRule="auto"/>
              <w:contextualSpacing/>
              <w:rPr>
                <w:rFonts w:asciiTheme="majorHAnsi" w:hAnsiTheme="majorHAnsi" w:cs="Arial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Regulowany system podawania gazu</w:t>
            </w:r>
          </w:p>
        </w:tc>
        <w:tc>
          <w:tcPr>
            <w:tcW w:w="2128" w:type="dxa"/>
            <w:vAlign w:val="center"/>
          </w:tcPr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7C" w:rsidRPr="00352633" w:rsidRDefault="00D4717C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</w:tcPr>
          <w:p w:rsidR="00D4717C" w:rsidRPr="00352633" w:rsidRDefault="00D4717C" w:rsidP="00D4717C">
            <w:pPr>
              <w:spacing w:line="360" w:lineRule="auto"/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 w:cs="Arial"/>
                <w:sz w:val="22"/>
                <w:szCs w:val="22"/>
              </w:rPr>
              <w:t>Minimum dwa stopnie ustawienia czasu podawania gazu</w:t>
            </w:r>
          </w:p>
        </w:tc>
        <w:tc>
          <w:tcPr>
            <w:tcW w:w="2128" w:type="dxa"/>
            <w:vAlign w:val="center"/>
          </w:tcPr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TAK/NIE</w:t>
            </w:r>
          </w:p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 – 2 pkt</w:t>
            </w:r>
          </w:p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7C" w:rsidRPr="00352633" w:rsidRDefault="00D4717C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D4717C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D4717C" w:rsidRPr="00352633" w:rsidRDefault="00D4717C" w:rsidP="00D4717C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Wskaźnik słupkowy objętości zużytego gazu oraz aktualnych: przepływu i ciśnienia</w:t>
            </w:r>
          </w:p>
        </w:tc>
        <w:tc>
          <w:tcPr>
            <w:tcW w:w="2128" w:type="dxa"/>
            <w:vAlign w:val="center"/>
          </w:tcPr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7C" w:rsidRPr="00352633" w:rsidRDefault="00D4717C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D4717C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D4717C" w:rsidRPr="00352633" w:rsidRDefault="00D4717C" w:rsidP="00D4717C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Zawór bezpieczeństwa</w:t>
            </w:r>
          </w:p>
        </w:tc>
        <w:tc>
          <w:tcPr>
            <w:tcW w:w="2128" w:type="dxa"/>
            <w:vAlign w:val="center"/>
          </w:tcPr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7C" w:rsidRPr="00352633" w:rsidRDefault="00D4717C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1E08AB" w:rsidRPr="00352633" w:rsidTr="00EB121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352633">
              <w:rPr>
                <w:rFonts w:asciiTheme="majorHAnsi" w:hAnsiTheme="majorHAnsi" w:cstheme="minorHAnsi"/>
                <w:b/>
                <w:sz w:val="22"/>
                <w:szCs w:val="22"/>
              </w:rPr>
              <w:t>Pozostałe</w:t>
            </w:r>
          </w:p>
        </w:tc>
      </w:tr>
      <w:tr w:rsidR="00D4717C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17C" w:rsidRPr="00352633" w:rsidRDefault="00D4717C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D4717C" w:rsidRPr="00352633" w:rsidRDefault="00D4717C" w:rsidP="00D4717C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D4717C" w:rsidRPr="00352633" w:rsidRDefault="00D4717C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52633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17C" w:rsidRPr="00352633" w:rsidRDefault="00D4717C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7D6D5F" w:rsidRPr="00352633" w:rsidTr="00331EC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6D5F" w:rsidRPr="007D6D5F" w:rsidRDefault="007D6D5F" w:rsidP="007D6D5F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Gwarancja </w:t>
            </w:r>
          </w:p>
        </w:tc>
      </w:tr>
      <w:tr w:rsidR="007D6D5F" w:rsidRPr="00352633" w:rsidTr="00686F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D5F" w:rsidRPr="00352633" w:rsidRDefault="007D6D5F" w:rsidP="00D471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7D6D5F" w:rsidRPr="00352633" w:rsidRDefault="007D6D5F" w:rsidP="00D4717C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7D6D5F">
              <w:rPr>
                <w:rFonts w:asciiTheme="majorHAnsi" w:hAnsiTheme="majorHAnsi"/>
                <w:sz w:val="22"/>
                <w:szCs w:val="22"/>
              </w:rPr>
              <w:t>Okres gwarancji obejmujący obsługę serwisową, w tym naprawę całego objętego przedmiotem zamówienia sprzętu, w pełnym zakresie i bez względu na przyczynę powstania uszkodzenia – min. 24 miesiące</w:t>
            </w:r>
          </w:p>
        </w:tc>
        <w:tc>
          <w:tcPr>
            <w:tcW w:w="2128" w:type="dxa"/>
            <w:vAlign w:val="center"/>
          </w:tcPr>
          <w:p w:rsidR="007D6D5F" w:rsidRDefault="007D6D5F" w:rsidP="007D6D5F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7D6D5F" w:rsidRDefault="007D6D5F" w:rsidP="007D6D5F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7D6D5F" w:rsidRPr="0033753B" w:rsidRDefault="007D6D5F" w:rsidP="007D6D5F">
            <w:pPr>
              <w:spacing w:after="120"/>
              <w:contextualSpacing/>
              <w:jc w:val="center"/>
              <w:rPr>
                <w:rFonts w:asciiTheme="majorHAnsi" w:eastAsia="Calibri" w:hAnsiTheme="majorHAnsi" w:cs="Calibri"/>
                <w:sz w:val="22"/>
                <w:szCs w:val="22"/>
                <w:lang w:eastAsia="en-US"/>
              </w:rPr>
            </w:pPr>
            <w:r w:rsidRPr="0033753B">
              <w:rPr>
                <w:rFonts w:asciiTheme="majorHAnsi" w:eastAsia="Calibri" w:hAnsiTheme="majorHAnsi" w:cs="Calibri"/>
                <w:sz w:val="22"/>
                <w:szCs w:val="22"/>
                <w:lang w:eastAsia="en-US"/>
              </w:rPr>
              <w:t>24 miesiące – 0 pkt</w:t>
            </w:r>
          </w:p>
          <w:p w:rsidR="007D6D5F" w:rsidRPr="0033753B" w:rsidRDefault="007D6D5F" w:rsidP="007D6D5F">
            <w:pPr>
              <w:spacing w:after="120"/>
              <w:contextualSpacing/>
              <w:jc w:val="center"/>
              <w:rPr>
                <w:rFonts w:asciiTheme="majorHAnsi" w:eastAsia="Calibri" w:hAnsiTheme="majorHAnsi" w:cs="Calibri"/>
                <w:sz w:val="22"/>
                <w:szCs w:val="22"/>
                <w:lang w:eastAsia="en-US"/>
              </w:rPr>
            </w:pPr>
            <w:r w:rsidRPr="0033753B">
              <w:rPr>
                <w:rFonts w:asciiTheme="majorHAnsi" w:eastAsia="Calibri" w:hAnsiTheme="majorHAnsi" w:cs="Calibri"/>
                <w:sz w:val="22"/>
                <w:szCs w:val="22"/>
                <w:lang w:eastAsia="en-US"/>
              </w:rPr>
              <w:t>36 miesięcy – 10 pkt</w:t>
            </w:r>
          </w:p>
          <w:p w:rsidR="007D6D5F" w:rsidRPr="0033753B" w:rsidRDefault="007D6D5F" w:rsidP="007D6D5F">
            <w:pPr>
              <w:spacing w:after="120"/>
              <w:contextualSpacing/>
              <w:jc w:val="center"/>
              <w:rPr>
                <w:rFonts w:asciiTheme="majorHAnsi" w:eastAsia="Calibri" w:hAnsiTheme="majorHAnsi" w:cs="Calibri"/>
                <w:sz w:val="22"/>
                <w:szCs w:val="22"/>
                <w:lang w:eastAsia="en-US"/>
              </w:rPr>
            </w:pPr>
            <w:r w:rsidRPr="0033753B">
              <w:rPr>
                <w:rFonts w:asciiTheme="majorHAnsi" w:eastAsia="Calibri" w:hAnsiTheme="majorHAnsi" w:cs="Calibri"/>
                <w:sz w:val="22"/>
                <w:szCs w:val="22"/>
                <w:lang w:eastAsia="en-US"/>
              </w:rPr>
              <w:t>48 miesięcy – 20 pkt</w:t>
            </w:r>
          </w:p>
          <w:p w:rsidR="007D6D5F" w:rsidRPr="00352633" w:rsidRDefault="007D6D5F" w:rsidP="00D4717C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D5F" w:rsidRPr="00352633" w:rsidRDefault="007D6D5F" w:rsidP="00D4717C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:rsidR="00EB1210" w:rsidRDefault="00EB1210" w:rsidP="00AA0D63">
      <w:pPr>
        <w:suppressAutoHyphens/>
        <w:spacing w:after="120" w:line="480" w:lineRule="auto"/>
        <w:contextualSpacing/>
        <w:rPr>
          <w:rFonts w:asciiTheme="majorHAnsi" w:eastAsia="Calibri" w:hAnsiTheme="majorHAnsi" w:cs="Calibri"/>
          <w:b/>
          <w:sz w:val="22"/>
          <w:szCs w:val="22"/>
          <w:lang w:eastAsia="en-US"/>
        </w:rPr>
      </w:pPr>
    </w:p>
    <w:p w:rsidR="00EB1210" w:rsidRPr="0033753B" w:rsidRDefault="00EB1210" w:rsidP="00EB1210">
      <w:pPr>
        <w:suppressAutoHyphens/>
        <w:spacing w:after="120"/>
        <w:contextualSpacing/>
        <w:rPr>
          <w:rFonts w:asciiTheme="majorHAnsi" w:eastAsia="Calibri" w:hAnsiTheme="majorHAnsi" w:cs="Calibri"/>
          <w:sz w:val="22"/>
          <w:szCs w:val="22"/>
          <w:lang w:eastAsia="en-US"/>
        </w:rPr>
      </w:pPr>
      <w:r w:rsidRPr="0033753B">
        <w:rPr>
          <w:rFonts w:asciiTheme="majorHAnsi" w:eastAsia="Calibri" w:hAnsiTheme="majorHAnsi" w:cs="Calibri"/>
          <w:sz w:val="22"/>
          <w:szCs w:val="22"/>
          <w:lang w:eastAsia="en-US"/>
        </w:rPr>
        <w:t xml:space="preserve"> </w:t>
      </w:r>
    </w:p>
    <w:sectPr w:rsidR="00EB1210" w:rsidRPr="003375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474" w:rsidRDefault="00B50474" w:rsidP="000D4E7D">
      <w:r>
        <w:separator/>
      </w:r>
    </w:p>
  </w:endnote>
  <w:endnote w:type="continuationSeparator" w:id="0">
    <w:p w:rsidR="00B50474" w:rsidRDefault="00B50474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210" w:rsidRDefault="00EB12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210" w:rsidRDefault="00EB12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210" w:rsidRDefault="00EB12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474" w:rsidRDefault="00B50474" w:rsidP="000D4E7D">
      <w:r>
        <w:separator/>
      </w:r>
    </w:p>
  </w:footnote>
  <w:footnote w:type="continuationSeparator" w:id="0">
    <w:p w:rsidR="00B50474" w:rsidRDefault="00B50474" w:rsidP="000D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210" w:rsidRDefault="00EB12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210" w:rsidRDefault="00EB1210">
    <w:pPr>
      <w:pStyle w:val="Nagwek"/>
      <w:rPr>
        <w:noProof/>
      </w:rPr>
    </w:pPr>
  </w:p>
  <w:p w:rsidR="00EB1210" w:rsidRDefault="00EB1210">
    <w:pPr>
      <w:pStyle w:val="Nagwek"/>
      <w:rPr>
        <w:noProof/>
      </w:rPr>
    </w:pPr>
  </w:p>
  <w:p w:rsidR="00EB1210" w:rsidRDefault="00EB1210">
    <w:pPr>
      <w:pStyle w:val="Nagwek"/>
      <w:rPr>
        <w:noProof/>
      </w:rPr>
    </w:pPr>
  </w:p>
  <w:p w:rsidR="00EB1210" w:rsidRDefault="00EB121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210" w:rsidRDefault="00EB12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D4E7D"/>
    <w:rsid w:val="0013102C"/>
    <w:rsid w:val="001E08AB"/>
    <w:rsid w:val="00207081"/>
    <w:rsid w:val="00263F72"/>
    <w:rsid w:val="0026721D"/>
    <w:rsid w:val="002679FD"/>
    <w:rsid w:val="002C7A9C"/>
    <w:rsid w:val="002D0F79"/>
    <w:rsid w:val="002D1298"/>
    <w:rsid w:val="003253CB"/>
    <w:rsid w:val="0033753B"/>
    <w:rsid w:val="00352633"/>
    <w:rsid w:val="003C5407"/>
    <w:rsid w:val="003D203A"/>
    <w:rsid w:val="003F184B"/>
    <w:rsid w:val="004369F3"/>
    <w:rsid w:val="00451A90"/>
    <w:rsid w:val="004541AF"/>
    <w:rsid w:val="004A3997"/>
    <w:rsid w:val="004F5166"/>
    <w:rsid w:val="00542FEA"/>
    <w:rsid w:val="00583F67"/>
    <w:rsid w:val="00601126"/>
    <w:rsid w:val="00637C20"/>
    <w:rsid w:val="00686F97"/>
    <w:rsid w:val="007D6D5F"/>
    <w:rsid w:val="007D77F2"/>
    <w:rsid w:val="00823C89"/>
    <w:rsid w:val="008455E7"/>
    <w:rsid w:val="008A7273"/>
    <w:rsid w:val="00925A70"/>
    <w:rsid w:val="00991652"/>
    <w:rsid w:val="00994802"/>
    <w:rsid w:val="00A41E9A"/>
    <w:rsid w:val="00A93C97"/>
    <w:rsid w:val="00AA0D63"/>
    <w:rsid w:val="00AA3A67"/>
    <w:rsid w:val="00AA5D53"/>
    <w:rsid w:val="00B50474"/>
    <w:rsid w:val="00C45B92"/>
    <w:rsid w:val="00C6096C"/>
    <w:rsid w:val="00C62B3D"/>
    <w:rsid w:val="00C91A55"/>
    <w:rsid w:val="00D129F8"/>
    <w:rsid w:val="00D4717C"/>
    <w:rsid w:val="00D90E15"/>
    <w:rsid w:val="00DA7863"/>
    <w:rsid w:val="00E1640C"/>
    <w:rsid w:val="00EB1210"/>
    <w:rsid w:val="00EB7911"/>
    <w:rsid w:val="00EE1528"/>
    <w:rsid w:val="00F240CB"/>
    <w:rsid w:val="00F5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1A2A400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90924-1B8C-4905-A565-E4707BEB2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2475</Words>
  <Characters>14852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4</cp:revision>
  <cp:lastPrinted>2026-07-03T09:38:00Z</cp:lastPrinted>
  <dcterms:created xsi:type="dcterms:W3CDTF">2026-07-27T05:39:00Z</dcterms:created>
  <dcterms:modified xsi:type="dcterms:W3CDTF">2026-08-26T09:02:00Z</dcterms:modified>
</cp:coreProperties>
</file>