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5A70" w:rsidRPr="00EB3A7C" w:rsidRDefault="00925A70" w:rsidP="00925A70">
      <w:pPr>
        <w:shd w:val="clear" w:color="auto" w:fill="FFFFFF"/>
        <w:suppressAutoHyphens/>
        <w:ind w:left="6372" w:firstLine="708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EB3A7C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Załącznik nr 1 do SWZ</w:t>
      </w:r>
    </w:p>
    <w:p w:rsidR="00925A70" w:rsidRPr="00EB3A7C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</w:p>
    <w:p w:rsidR="00925A70" w:rsidRPr="00EB3A7C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EB3A7C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Wykonawca:</w:t>
      </w:r>
    </w:p>
    <w:p w:rsidR="00925A70" w:rsidRPr="00EB3A7C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EB3A7C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………………………..…………</w:t>
      </w:r>
    </w:p>
    <w:p w:rsidR="00925A70" w:rsidRPr="00EB3A7C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EB3A7C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…………………………..………</w:t>
      </w:r>
    </w:p>
    <w:p w:rsidR="00925A70" w:rsidRPr="00EB3A7C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EB3A7C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………………………..…………</w:t>
      </w:r>
    </w:p>
    <w:p w:rsidR="00925A70" w:rsidRPr="00EB3A7C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</w:pPr>
      <w:r w:rsidRPr="00EB3A7C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(</w:t>
      </w:r>
      <w:r w:rsidRPr="00EB3A7C"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  <w:t>pełna nazwa/firma, adres)</w:t>
      </w:r>
    </w:p>
    <w:p w:rsidR="00925A70" w:rsidRPr="00EB3A7C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</w:pPr>
      <w:r w:rsidRPr="00EB3A7C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NIP</w:t>
      </w:r>
      <w:r w:rsidRPr="00EB3A7C"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  <w:t xml:space="preserve"> ………………………….….</w:t>
      </w:r>
    </w:p>
    <w:p w:rsidR="00925A70" w:rsidRPr="00EB3A7C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</w:pPr>
      <w:r w:rsidRPr="00EB3A7C"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  <w:t>KRS ……………………..………</w:t>
      </w:r>
    </w:p>
    <w:p w:rsidR="00D90E15" w:rsidRPr="00EB3A7C" w:rsidRDefault="00925A70" w:rsidP="000D4E7D">
      <w:pPr>
        <w:shd w:val="clear" w:color="auto" w:fill="FFFFFF"/>
        <w:suppressAutoHyphens/>
        <w:spacing w:before="280" w:after="280" w:line="276" w:lineRule="auto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EB3A7C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 xml:space="preserve">OFERTA – Część nr </w:t>
      </w:r>
      <w:r w:rsidR="002435A8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7</w:t>
      </w:r>
    </w:p>
    <w:p w:rsidR="00925A70" w:rsidRPr="00EB3A7C" w:rsidRDefault="00D90E15" w:rsidP="000D4E7D">
      <w:pPr>
        <w:shd w:val="clear" w:color="auto" w:fill="FFFFFF"/>
        <w:suppressAutoHyphens/>
        <w:spacing w:before="280" w:after="280" w:line="276" w:lineRule="auto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EB3A7C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 xml:space="preserve"> </w:t>
      </w:r>
      <w:r w:rsidR="00925A70" w:rsidRPr="00EB3A7C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(wraz z opisem przedmiotu zamówienia)</w:t>
      </w:r>
    </w:p>
    <w:p w:rsidR="00925A70" w:rsidRPr="003F240A" w:rsidRDefault="00925A70" w:rsidP="003F240A">
      <w:pPr>
        <w:pStyle w:val="Tytu"/>
        <w:spacing w:after="60" w:line="276" w:lineRule="auto"/>
        <w:jc w:val="both"/>
        <w:rPr>
          <w:rFonts w:asciiTheme="majorHAnsi" w:eastAsia="Times New Roman" w:hAnsiTheme="majorHAnsi" w:cstheme="majorHAnsi"/>
          <w:b w:val="0"/>
          <w:bCs w:val="0"/>
          <w:sz w:val="22"/>
          <w:szCs w:val="22"/>
          <w:lang w:eastAsia="pl-PL"/>
        </w:rPr>
      </w:pPr>
      <w:r w:rsidRPr="00EB3A7C">
        <w:rPr>
          <w:rFonts w:asciiTheme="majorHAnsi" w:eastAsia="Calibri" w:hAnsiTheme="majorHAnsi" w:cstheme="majorHAnsi"/>
          <w:b w:val="0"/>
          <w:bCs w:val="0"/>
          <w:sz w:val="22"/>
          <w:szCs w:val="22"/>
          <w:lang w:eastAsia="ar-SA"/>
        </w:rPr>
        <w:t xml:space="preserve">W odpowiedzi na ogłoszenie dotyczące udzielenia zamówienia publicznego na </w:t>
      </w:r>
      <w:r w:rsidR="00352633" w:rsidRPr="00EB3A7C">
        <w:rPr>
          <w:rFonts w:asciiTheme="majorHAnsi" w:eastAsia="Calibri" w:hAnsiTheme="majorHAnsi" w:cstheme="majorHAnsi"/>
          <w:b w:val="0"/>
          <w:bCs w:val="0"/>
          <w:sz w:val="22"/>
          <w:szCs w:val="22"/>
          <w:lang w:val="pl-PL" w:eastAsia="ar-SA"/>
        </w:rPr>
        <w:t>zakup</w:t>
      </w:r>
      <w:r w:rsidRPr="00EB3A7C">
        <w:rPr>
          <w:rFonts w:asciiTheme="majorHAnsi" w:eastAsia="Calibri" w:hAnsiTheme="majorHAnsi" w:cstheme="majorHAnsi"/>
          <w:b w:val="0"/>
          <w:bCs w:val="0"/>
          <w:sz w:val="22"/>
          <w:szCs w:val="22"/>
          <w:lang w:val="pl-PL" w:eastAsia="ar-SA"/>
        </w:rPr>
        <w:t xml:space="preserve"> sprzętu medycznego, </w:t>
      </w:r>
      <w:r w:rsidRPr="00EB3A7C">
        <w:rPr>
          <w:rFonts w:asciiTheme="majorHAnsi" w:eastAsia="Calibri" w:hAnsiTheme="majorHAnsi" w:cstheme="majorHAnsi"/>
          <w:b w:val="0"/>
          <w:iCs/>
          <w:sz w:val="22"/>
          <w:szCs w:val="22"/>
          <w:lang w:val="pl-PL" w:eastAsia="ar-SA"/>
        </w:rPr>
        <w:t xml:space="preserve">w </w:t>
      </w:r>
      <w:r w:rsidRPr="00EB3A7C">
        <w:rPr>
          <w:rFonts w:asciiTheme="majorHAnsi" w:eastAsia="Calibri" w:hAnsiTheme="majorHAnsi" w:cstheme="majorHAnsi"/>
          <w:b w:val="0"/>
          <w:sz w:val="22"/>
          <w:szCs w:val="22"/>
          <w:lang w:eastAsia="ar-SA"/>
        </w:rPr>
        <w:t xml:space="preserve"> ramach zadania inwestycyjnego pod nazwą:</w:t>
      </w:r>
      <w:r w:rsidRPr="00EB3A7C">
        <w:rPr>
          <w:rFonts w:asciiTheme="majorHAnsi" w:eastAsia="Calibri" w:hAnsiTheme="majorHAnsi" w:cstheme="majorHAnsi"/>
          <w:b w:val="0"/>
          <w:sz w:val="22"/>
          <w:szCs w:val="22"/>
          <w:lang w:val="pl-PL" w:eastAsia="ar-SA"/>
        </w:rPr>
        <w:t xml:space="preserve"> </w:t>
      </w:r>
      <w:r w:rsidR="00676D69" w:rsidRPr="001C2514">
        <w:rPr>
          <w:rFonts w:asciiTheme="majorHAnsi" w:eastAsia="Calibri" w:hAnsiTheme="majorHAnsi" w:cstheme="majorHAnsi"/>
          <w:bCs w:val="0"/>
          <w:sz w:val="22"/>
          <w:szCs w:val="22"/>
          <w:lang w:eastAsia="ar-SA"/>
        </w:rPr>
        <w:t>„Poprawa dostępności oraz jakości lecznictwa onkologicznego w woj. podkarpackim przez rozbudowę, modernizację i doposażenie Szpitala Specjalistycznego w Brzozowie Podkarpackiego Ośrodka Onkologicznego – zadanie nr. 3 pn. „Doposażenie komórek organizacyjnych Podkarpackiego Ośrodka Onkologicznego”</w:t>
      </w:r>
      <w:r w:rsidR="00676D69">
        <w:rPr>
          <w:rFonts w:asciiTheme="majorHAnsi" w:eastAsia="Calibri" w:hAnsiTheme="majorHAnsi" w:cstheme="majorHAnsi"/>
          <w:bCs w:val="0"/>
          <w:sz w:val="22"/>
          <w:szCs w:val="22"/>
          <w:lang w:val="pl-PL" w:eastAsia="ar-SA"/>
        </w:rPr>
        <w:t xml:space="preserve"> </w:t>
      </w:r>
      <w:r w:rsidRPr="00EB3A7C">
        <w:rPr>
          <w:rFonts w:asciiTheme="majorHAnsi" w:hAnsiTheme="majorHAnsi" w:cstheme="majorHAnsi"/>
          <w:b w:val="0"/>
          <w:sz w:val="22"/>
          <w:szCs w:val="22"/>
          <w:lang w:val="pl-PL"/>
        </w:rPr>
        <w:t>składam następującą ofertę:</w:t>
      </w:r>
    </w:p>
    <w:tbl>
      <w:tblPr>
        <w:tblpPr w:leftFromText="141" w:rightFromText="141" w:vertAnchor="text" w:horzAnchor="margin" w:tblpXSpec="center" w:tblpY="1"/>
        <w:tblOverlap w:val="never"/>
        <w:tblW w:w="1062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"/>
        <w:gridCol w:w="2824"/>
        <w:gridCol w:w="567"/>
        <w:gridCol w:w="709"/>
        <w:gridCol w:w="1276"/>
        <w:gridCol w:w="1559"/>
        <w:gridCol w:w="992"/>
        <w:gridCol w:w="851"/>
        <w:gridCol w:w="1417"/>
      </w:tblGrid>
      <w:tr w:rsidR="00925A70" w:rsidRPr="00EB3A7C" w:rsidTr="00925A70">
        <w:trPr>
          <w:trHeight w:val="103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hideMark/>
          </w:tcPr>
          <w:p w:rsidR="00925A70" w:rsidRPr="00EB3A7C" w:rsidRDefault="00925A70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L.p.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EB3A7C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Opis przedmiotu zamówienia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EB3A7C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j.m.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EB3A7C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Ilość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EB3A7C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Cena jedn. netto PLN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5" w:color="auto" w:fill="auto"/>
          </w:tcPr>
          <w:p w:rsidR="00925A70" w:rsidRPr="00EB3A7C" w:rsidRDefault="00925A70">
            <w:pPr>
              <w:tabs>
                <w:tab w:val="left" w:pos="9072"/>
              </w:tabs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</w:p>
          <w:p w:rsidR="00925A70" w:rsidRPr="00EB3A7C" w:rsidRDefault="00925A70">
            <w:pPr>
              <w:tabs>
                <w:tab w:val="left" w:pos="9072"/>
              </w:tabs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Cena jednostkowa brutto</w:t>
            </w:r>
          </w:p>
          <w:p w:rsidR="00925A70" w:rsidRPr="00EB3A7C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PLN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EB3A7C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Wartość netto PLN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EB3A7C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VAT</w:t>
            </w:r>
          </w:p>
          <w:p w:rsidR="00925A70" w:rsidRPr="00EB3A7C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 xml:space="preserve"> 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pct15" w:color="auto" w:fill="auto"/>
            <w:vAlign w:val="center"/>
            <w:hideMark/>
          </w:tcPr>
          <w:p w:rsidR="00925A70" w:rsidRPr="00EB3A7C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Wartość brutto</w:t>
            </w:r>
          </w:p>
          <w:p w:rsidR="00925A70" w:rsidRPr="00EB3A7C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PLN</w:t>
            </w:r>
          </w:p>
        </w:tc>
      </w:tr>
      <w:tr w:rsidR="00925A70" w:rsidRPr="00EB3A7C" w:rsidTr="00925A70">
        <w:trPr>
          <w:trHeight w:val="164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925A70" w:rsidRPr="00EB3A7C" w:rsidRDefault="00925A70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  <w:p w:rsidR="00925A70" w:rsidRPr="00EB3A7C" w:rsidRDefault="00925A70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1.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A70" w:rsidRPr="00EB3A7C" w:rsidRDefault="00777236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Wózek do przewożenia chorych</w:t>
            </w:r>
          </w:p>
          <w:p w:rsidR="00925A70" w:rsidRPr="00EB3A7C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bCs/>
                <w:sz w:val="22"/>
                <w:szCs w:val="22"/>
              </w:rPr>
              <w:t>Nazwa:…………………………….……</w:t>
            </w:r>
          </w:p>
          <w:p w:rsidR="00925A70" w:rsidRPr="00EB3A7C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bCs/>
                <w:sz w:val="22"/>
                <w:szCs w:val="22"/>
              </w:rPr>
              <w:t>Typ: ……………………………………..</w:t>
            </w:r>
          </w:p>
          <w:p w:rsidR="00925A70" w:rsidRPr="00EB3A7C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bCs/>
                <w:sz w:val="22"/>
                <w:szCs w:val="22"/>
              </w:rPr>
              <w:t>Model: …………………………………</w:t>
            </w:r>
          </w:p>
          <w:p w:rsidR="00925A70" w:rsidRPr="00EB3A7C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bCs/>
                <w:sz w:val="22"/>
                <w:szCs w:val="22"/>
              </w:rPr>
              <w:t>Producent: ……………………………</w:t>
            </w:r>
          </w:p>
          <w:p w:rsidR="002435A8" w:rsidRDefault="002435A8" w:rsidP="002435A8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Cs/>
                <w:sz w:val="22"/>
                <w:szCs w:val="22"/>
              </w:rPr>
              <w:t>Kraj producenta………………………</w:t>
            </w:r>
          </w:p>
          <w:p w:rsidR="00925A70" w:rsidRPr="00EB3A7C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EB3A7C">
              <w:rPr>
                <w:rFonts w:asciiTheme="majorHAnsi" w:eastAsia="Calibri" w:hAnsiTheme="majorHAnsi" w:cstheme="majorHAnsi"/>
                <w:sz w:val="22"/>
                <w:szCs w:val="22"/>
              </w:rPr>
              <w:t>Urządzenie fabrycznie nowe. Rok produkcji (nie starszy niż 202</w:t>
            </w:r>
            <w:r w:rsidR="004369F3" w:rsidRPr="00EB3A7C">
              <w:rPr>
                <w:rFonts w:asciiTheme="majorHAnsi" w:eastAsia="Calibri" w:hAnsiTheme="majorHAnsi" w:cstheme="majorHAnsi"/>
                <w:sz w:val="22"/>
                <w:szCs w:val="22"/>
              </w:rPr>
              <w:t>6</w:t>
            </w:r>
            <w:r w:rsidRPr="00EB3A7C">
              <w:rPr>
                <w:rFonts w:asciiTheme="majorHAnsi" w:eastAsia="Calibri" w:hAnsiTheme="majorHAnsi" w:cstheme="majorHAnsi"/>
                <w:sz w:val="22"/>
                <w:szCs w:val="22"/>
              </w:rPr>
              <w:t>) …………………………………</w:t>
            </w:r>
            <w:r w:rsidR="004F5166" w:rsidRPr="00EB3A7C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 </w:t>
            </w:r>
            <w:r w:rsidRPr="00EB3A7C">
              <w:rPr>
                <w:rFonts w:asciiTheme="majorHAnsi" w:eastAsia="Calibri" w:hAnsiTheme="majorHAnsi" w:cstheme="majorHAnsi"/>
                <w:sz w:val="22"/>
                <w:szCs w:val="22"/>
              </w:rPr>
              <w:t>…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A70" w:rsidRPr="00EB3A7C" w:rsidRDefault="00925A70">
            <w:pPr>
              <w:tabs>
                <w:tab w:val="left" w:pos="9072"/>
              </w:tabs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 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A70" w:rsidRPr="00EB3A7C" w:rsidRDefault="00676D69" w:rsidP="00676D69">
            <w:pPr>
              <w:tabs>
                <w:tab w:val="left" w:pos="9072"/>
              </w:tabs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A70" w:rsidRPr="00EB3A7C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A70" w:rsidRPr="00EB3A7C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A70" w:rsidRPr="00EB3A7C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925A70" w:rsidRPr="00EB3A7C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25A70" w:rsidRPr="00EB3A7C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  <w:tr w:rsidR="00F240CB" w:rsidRPr="00EB3A7C" w:rsidTr="00925A70">
        <w:trPr>
          <w:trHeight w:val="70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240CB" w:rsidRPr="00EB3A7C" w:rsidRDefault="00F240CB" w:rsidP="00F240CB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69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0CB" w:rsidRPr="00EB3A7C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Razem: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0CB" w:rsidRPr="00EB3A7C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40CB" w:rsidRPr="00EB3A7C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  <w:t xml:space="preserve">        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40CB" w:rsidRPr="00EB3A7C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</w:tbl>
    <w:p w:rsidR="00925A70" w:rsidRPr="00EB3A7C" w:rsidRDefault="00925A70" w:rsidP="00925A70">
      <w:pPr>
        <w:spacing w:after="60" w:line="276" w:lineRule="auto"/>
        <w:jc w:val="both"/>
        <w:rPr>
          <w:rFonts w:asciiTheme="majorHAnsi" w:eastAsia="Batang" w:hAnsiTheme="majorHAnsi" w:cstheme="majorHAnsi"/>
          <w:b/>
          <w:bCs/>
          <w:sz w:val="22"/>
          <w:szCs w:val="22"/>
          <w:lang w:eastAsia="x-none"/>
        </w:rPr>
      </w:pPr>
    </w:p>
    <w:p w:rsidR="00925A70" w:rsidRPr="00EB3A7C" w:rsidRDefault="00925A70" w:rsidP="00925A70">
      <w:pPr>
        <w:spacing w:after="60" w:line="276" w:lineRule="auto"/>
        <w:ind w:left="-709"/>
        <w:jc w:val="both"/>
        <w:rPr>
          <w:rFonts w:asciiTheme="majorHAnsi" w:eastAsia="Batang" w:hAnsiTheme="majorHAnsi" w:cstheme="majorHAnsi"/>
          <w:b/>
          <w:bCs/>
          <w:sz w:val="22"/>
          <w:szCs w:val="22"/>
          <w:lang w:eastAsia="x-none"/>
        </w:rPr>
      </w:pPr>
      <w:r w:rsidRPr="00EB3A7C">
        <w:rPr>
          <w:rFonts w:asciiTheme="majorHAnsi" w:eastAsia="Batang" w:hAnsiTheme="majorHAnsi" w:cstheme="majorHAnsi"/>
          <w:b/>
          <w:bCs/>
          <w:sz w:val="22"/>
          <w:szCs w:val="22"/>
          <w:lang w:eastAsia="x-none"/>
        </w:rPr>
        <w:t>UWAGA!</w:t>
      </w:r>
    </w:p>
    <w:p w:rsidR="00925A70" w:rsidRPr="00EB3A7C" w:rsidRDefault="00925A70" w:rsidP="00925A70">
      <w:pPr>
        <w:spacing w:after="60" w:line="276" w:lineRule="auto"/>
        <w:ind w:left="-709"/>
        <w:jc w:val="both"/>
        <w:rPr>
          <w:rFonts w:asciiTheme="majorHAnsi" w:eastAsia="Batang" w:hAnsiTheme="majorHAnsi" w:cstheme="majorHAnsi"/>
          <w:bCs/>
          <w:sz w:val="22"/>
          <w:szCs w:val="22"/>
          <w:lang w:eastAsia="x-none"/>
        </w:rPr>
      </w:pPr>
      <w:r w:rsidRPr="00EB3A7C">
        <w:rPr>
          <w:rFonts w:asciiTheme="majorHAnsi" w:eastAsia="Batang" w:hAnsiTheme="majorHAnsi" w:cstheme="majorHAnsi"/>
          <w:bCs/>
          <w:sz w:val="22"/>
          <w:szCs w:val="22"/>
          <w:lang w:eastAsia="x-none"/>
        </w:rPr>
        <w:t>Jeżeli na przedmiot zamówienia składają się elementy o różnej stawce podatku VAT należy w tabeli powyżej wyszczególnić je odrębnie.</w:t>
      </w:r>
    </w:p>
    <w:p w:rsidR="00925A70" w:rsidRPr="00EB3A7C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</w:p>
    <w:p w:rsidR="002435A8" w:rsidRPr="00F32488" w:rsidRDefault="00925A70" w:rsidP="002435A8">
      <w:pPr>
        <w:ind w:left="-709"/>
        <w:rPr>
          <w:rFonts w:asciiTheme="majorHAnsi" w:hAnsiTheme="majorHAnsi" w:cstheme="majorHAnsi"/>
          <w:sz w:val="22"/>
          <w:szCs w:val="22"/>
        </w:rPr>
      </w:pPr>
      <w:r w:rsidRPr="00EB3A7C">
        <w:rPr>
          <w:rFonts w:asciiTheme="majorHAnsi" w:hAnsiTheme="majorHAnsi" w:cstheme="majorHAnsi"/>
          <w:b/>
          <w:sz w:val="22"/>
          <w:szCs w:val="22"/>
        </w:rPr>
        <w:t>Termin dostawy:</w:t>
      </w:r>
      <w:r w:rsidRPr="00EB3A7C">
        <w:rPr>
          <w:rFonts w:asciiTheme="majorHAnsi" w:hAnsiTheme="majorHAnsi" w:cstheme="majorHAnsi"/>
          <w:sz w:val="22"/>
          <w:szCs w:val="22"/>
        </w:rPr>
        <w:t xml:space="preserve"> </w:t>
      </w:r>
      <w:r w:rsidR="002435A8">
        <w:rPr>
          <w:rFonts w:asciiTheme="minorHAnsi" w:hAnsiTheme="minorHAnsi" w:cstheme="minorHAnsi"/>
          <w:color w:val="000000" w:themeColor="text1"/>
          <w:sz w:val="22"/>
          <w:szCs w:val="22"/>
        </w:rPr>
        <w:t>do 8 tygodni od podpisania umowy.</w:t>
      </w:r>
    </w:p>
    <w:p w:rsidR="00925A70" w:rsidRPr="00EB3A7C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</w:p>
    <w:p w:rsidR="00925A70" w:rsidRPr="00EB3A7C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</w:p>
    <w:p w:rsidR="00925A70" w:rsidRPr="00EB3A7C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  <w:r w:rsidRPr="00EB3A7C">
        <w:rPr>
          <w:rFonts w:asciiTheme="majorHAnsi" w:hAnsiTheme="majorHAnsi" w:cstheme="majorHAnsi"/>
          <w:b/>
          <w:sz w:val="22"/>
          <w:szCs w:val="22"/>
        </w:rPr>
        <w:t>Osoba do kontaktu</w:t>
      </w:r>
      <w:r w:rsidRPr="00EB3A7C">
        <w:rPr>
          <w:rFonts w:asciiTheme="majorHAnsi" w:hAnsiTheme="majorHAnsi" w:cstheme="majorHAnsi"/>
          <w:sz w:val="22"/>
          <w:szCs w:val="22"/>
        </w:rPr>
        <w:t>: …………………………………</w:t>
      </w:r>
    </w:p>
    <w:p w:rsidR="00925A70" w:rsidRPr="00EB3A7C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</w:p>
    <w:p w:rsidR="00AA0D63" w:rsidRPr="00EB3A7C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  <w:r w:rsidRPr="00EB3A7C">
        <w:rPr>
          <w:rFonts w:asciiTheme="majorHAnsi" w:hAnsiTheme="majorHAnsi" w:cstheme="majorHAnsi"/>
          <w:b/>
          <w:sz w:val="22"/>
          <w:szCs w:val="22"/>
        </w:rPr>
        <w:t>Adres e-mail:</w:t>
      </w:r>
      <w:r w:rsidRPr="00EB3A7C">
        <w:rPr>
          <w:rFonts w:asciiTheme="majorHAnsi" w:hAnsiTheme="majorHAnsi" w:cstheme="majorHAnsi"/>
          <w:sz w:val="22"/>
          <w:szCs w:val="22"/>
        </w:rPr>
        <w:t xml:space="preserve"> ……………………………………..</w:t>
      </w:r>
    </w:p>
    <w:p w:rsidR="00AA0D63" w:rsidRPr="00EB3A7C" w:rsidRDefault="00AA0D63" w:rsidP="00925A70">
      <w:pPr>
        <w:ind w:left="-709"/>
        <w:rPr>
          <w:rFonts w:asciiTheme="majorHAnsi" w:hAnsiTheme="majorHAnsi" w:cstheme="majorHAnsi"/>
          <w:sz w:val="22"/>
          <w:szCs w:val="22"/>
        </w:rPr>
      </w:pPr>
    </w:p>
    <w:p w:rsidR="00925A70" w:rsidRPr="00EB3A7C" w:rsidRDefault="00925A70" w:rsidP="00925A70">
      <w:pPr>
        <w:shd w:val="clear" w:color="auto" w:fill="FFFFFF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EB3A7C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PARAMETRY TECHNICZNE WYMAGANE  I OFEROWANE</w:t>
      </w:r>
    </w:p>
    <w:p w:rsidR="00925A70" w:rsidRPr="00EB3A7C" w:rsidRDefault="00925A70" w:rsidP="00925A70">
      <w:pPr>
        <w:shd w:val="clear" w:color="auto" w:fill="FFFFFF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</w:p>
    <w:p w:rsidR="00925A70" w:rsidRPr="00EB3A7C" w:rsidRDefault="00925A70" w:rsidP="00925A70">
      <w:pPr>
        <w:spacing w:after="120"/>
        <w:jc w:val="center"/>
        <w:rPr>
          <w:rFonts w:asciiTheme="majorHAnsi" w:eastAsia="Calibri" w:hAnsiTheme="majorHAnsi" w:cstheme="majorHAnsi"/>
          <w:b/>
          <w:sz w:val="22"/>
          <w:szCs w:val="22"/>
          <w:lang w:eastAsia="en-US"/>
        </w:rPr>
      </w:pPr>
      <w:r w:rsidRPr="00EB3A7C">
        <w:rPr>
          <w:rFonts w:asciiTheme="majorHAnsi" w:eastAsia="Calibri" w:hAnsiTheme="majorHAnsi" w:cstheme="majorHAnsi"/>
          <w:b/>
          <w:sz w:val="22"/>
          <w:szCs w:val="22"/>
        </w:rPr>
        <w:t xml:space="preserve">Część nr </w:t>
      </w:r>
      <w:r w:rsidR="002435A8">
        <w:rPr>
          <w:rFonts w:asciiTheme="majorHAnsi" w:eastAsia="Calibri" w:hAnsiTheme="majorHAnsi" w:cstheme="majorHAnsi"/>
          <w:b/>
          <w:sz w:val="22"/>
          <w:szCs w:val="22"/>
        </w:rPr>
        <w:t>7</w:t>
      </w:r>
    </w:p>
    <w:p w:rsidR="00925A70" w:rsidRPr="00EB3A7C" w:rsidRDefault="00925A70" w:rsidP="00925A70">
      <w:pPr>
        <w:spacing w:after="120"/>
        <w:jc w:val="center"/>
        <w:rPr>
          <w:rFonts w:asciiTheme="majorHAnsi" w:eastAsia="Calibri" w:hAnsiTheme="majorHAnsi" w:cstheme="majorHAnsi"/>
          <w:sz w:val="22"/>
          <w:szCs w:val="22"/>
        </w:rPr>
      </w:pPr>
      <w:r w:rsidRPr="00EB3A7C">
        <w:rPr>
          <w:rFonts w:asciiTheme="majorHAnsi" w:eastAsia="Calibri" w:hAnsiTheme="majorHAnsi" w:cstheme="majorHAnsi"/>
          <w:sz w:val="22"/>
          <w:szCs w:val="22"/>
        </w:rPr>
        <w:t xml:space="preserve">Opis przedmiotu zamówienia – zestawienie parametrów wymaganych </w:t>
      </w:r>
    </w:p>
    <w:p w:rsidR="00925A70" w:rsidRPr="00EB3A7C" w:rsidRDefault="00925A70" w:rsidP="00925A70">
      <w:pPr>
        <w:suppressAutoHyphens/>
        <w:spacing w:after="120" w:line="480" w:lineRule="auto"/>
        <w:contextualSpacing/>
        <w:rPr>
          <w:rFonts w:asciiTheme="majorHAnsi" w:eastAsia="Calibri" w:hAnsiTheme="majorHAnsi" w:cstheme="majorHAnsi"/>
          <w:b/>
          <w:sz w:val="22"/>
          <w:szCs w:val="22"/>
          <w:lang w:eastAsia="en-US"/>
        </w:rPr>
      </w:pPr>
    </w:p>
    <w:tbl>
      <w:tblPr>
        <w:tblStyle w:val="Tabela-Siatka"/>
        <w:tblW w:w="1035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1"/>
        <w:gridCol w:w="5244"/>
        <w:gridCol w:w="2128"/>
        <w:gridCol w:w="2267"/>
      </w:tblGrid>
      <w:tr w:rsidR="00925A70" w:rsidRPr="00EB3A7C" w:rsidTr="00DE28FF">
        <w:trPr>
          <w:cantSplit/>
          <w:trHeight w:val="201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25A70" w:rsidRPr="00EB3A7C" w:rsidRDefault="00925A70">
            <w:pPr>
              <w:ind w:left="36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25A70" w:rsidRPr="00EB3A7C" w:rsidRDefault="00925A7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Parametr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25A70" w:rsidRPr="00EB3A7C" w:rsidRDefault="00925A70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Wartość wymagana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925A70" w:rsidRPr="00EB3A7C" w:rsidRDefault="00925A7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 xml:space="preserve">Wartość oferowana przez Wykonawcę </w:t>
            </w:r>
            <w:r w:rsidRPr="00EB3A7C">
              <w:rPr>
                <w:rFonts w:asciiTheme="majorHAnsi" w:hAnsiTheme="majorHAnsi" w:cstheme="majorHAnsi"/>
                <w:sz w:val="22"/>
                <w:szCs w:val="22"/>
              </w:rPr>
              <w:br/>
              <w:t>(podać oferowaną wartość w zależności od wartości wymaganej)</w:t>
            </w:r>
          </w:p>
        </w:tc>
      </w:tr>
      <w:tr w:rsidR="00AA0D63" w:rsidRPr="00EB3A7C" w:rsidTr="00DE28FF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A0D63" w:rsidRPr="00EB3A7C" w:rsidRDefault="00EB3A7C" w:rsidP="006F21AC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b/>
                <w:sz w:val="22"/>
                <w:szCs w:val="22"/>
              </w:rPr>
              <w:t>WÓZEK DO PRZEWOŻENIA CHORYCH</w:t>
            </w:r>
            <w:r w:rsidR="00C84415" w:rsidRPr="00EB3A7C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– </w:t>
            </w:r>
            <w:r w:rsidR="00676D69">
              <w:rPr>
                <w:rFonts w:asciiTheme="majorHAnsi" w:hAnsiTheme="majorHAnsi" w:cstheme="majorHAnsi"/>
                <w:b/>
                <w:sz w:val="22"/>
                <w:szCs w:val="22"/>
              </w:rPr>
              <w:t>2</w:t>
            </w:r>
            <w:r w:rsidR="00C84415" w:rsidRPr="00EB3A7C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SZT. </w:t>
            </w:r>
          </w:p>
        </w:tc>
      </w:tr>
      <w:tr w:rsidR="00EB3A7C" w:rsidRPr="00EB3A7C" w:rsidTr="000F49A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A7C" w:rsidRPr="00EB3A7C" w:rsidRDefault="00EB3A7C" w:rsidP="00EB3A7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A7C" w:rsidRPr="00EB3A7C" w:rsidRDefault="00EB3A7C" w:rsidP="00EB3A7C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Wózek przeznaczony do transportu wewnątrzszpitalnego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A7C" w:rsidRPr="00EB3A7C" w:rsidRDefault="00EB3A7C" w:rsidP="00EB3A7C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 xml:space="preserve">TAK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A7C" w:rsidRPr="00EB3A7C" w:rsidRDefault="00EB3A7C" w:rsidP="00EB3A7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B3A7C" w:rsidRPr="00EB3A7C" w:rsidTr="000F49A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A7C" w:rsidRPr="00EB3A7C" w:rsidRDefault="00EB3A7C" w:rsidP="00EB3A7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A7C" w:rsidRPr="00EB3A7C" w:rsidRDefault="00EB3A7C" w:rsidP="00EB3A7C">
            <w:pPr>
              <w:spacing w:before="60" w:after="6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Długość całkowita wózka: max. 2050 mm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A7C" w:rsidRPr="00EB3A7C" w:rsidRDefault="00EB3A7C" w:rsidP="00EB3A7C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A7C" w:rsidRPr="00EB3A7C" w:rsidRDefault="00EB3A7C" w:rsidP="00EB3A7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B3A7C" w:rsidRPr="00EB3A7C" w:rsidTr="000F49A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A7C" w:rsidRPr="00EB3A7C" w:rsidRDefault="00EB3A7C" w:rsidP="00EB3A7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A7C" w:rsidRPr="00EB3A7C" w:rsidRDefault="00EB3A7C" w:rsidP="00EB3A7C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Szerokość całkowita wózka z poręczami bocznymi: max. 800 mm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A7C" w:rsidRPr="00EB3A7C" w:rsidRDefault="00EB3A7C" w:rsidP="00EB3A7C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A7C" w:rsidRPr="00EB3A7C" w:rsidRDefault="00EB3A7C" w:rsidP="00EB3A7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B3A7C" w:rsidRPr="00EB3A7C" w:rsidTr="000F49A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A7C" w:rsidRPr="00EB3A7C" w:rsidRDefault="00EB3A7C" w:rsidP="00EB3A7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A7C" w:rsidRPr="00EB3A7C" w:rsidRDefault="00EB3A7C" w:rsidP="00EB3A7C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Szerokość materaca: min. 660 mm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A7C" w:rsidRPr="00EB3A7C" w:rsidRDefault="00EB3A7C" w:rsidP="00EB3A7C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A7C" w:rsidRPr="00EB3A7C" w:rsidRDefault="00EB3A7C" w:rsidP="00EB3A7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B3A7C" w:rsidRPr="00EB3A7C" w:rsidTr="000F49A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A7C" w:rsidRPr="00EB3A7C" w:rsidRDefault="00EB3A7C" w:rsidP="00EB3A7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A7C" w:rsidRPr="00EB3A7C" w:rsidRDefault="00EB3A7C" w:rsidP="00EB3A7C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 xml:space="preserve">Regulacja wysokości za pomocą nożnej pompy hydraulicznej w zakresie 580 – 880 mm (± 20 mm) 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A7C" w:rsidRPr="00EB3A7C" w:rsidRDefault="00EB3A7C" w:rsidP="00EB3A7C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A7C" w:rsidRPr="00EB3A7C" w:rsidRDefault="00EB3A7C" w:rsidP="00EB3A7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B3A7C" w:rsidRPr="00EB3A7C" w:rsidTr="000F49A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A7C" w:rsidRPr="00EB3A7C" w:rsidRDefault="00EB3A7C" w:rsidP="00EB3A7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A7C" w:rsidRPr="00EB3A7C" w:rsidRDefault="00EB3A7C" w:rsidP="00EB3A7C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Oparcie pleców regulowane sprężynami gazowymi z blokadą w zakresie od 0</w:t>
            </w:r>
            <w:r w:rsidRPr="00EB3A7C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>0</w:t>
            </w: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 xml:space="preserve"> do 70</w:t>
            </w:r>
            <w:r w:rsidRPr="00EB3A7C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>0</w:t>
            </w: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 xml:space="preserve"> ± 3</w:t>
            </w:r>
            <w:r w:rsidRPr="00EB3A7C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>0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A7C" w:rsidRPr="00EB3A7C" w:rsidRDefault="00EB3A7C" w:rsidP="00EB3A7C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A7C" w:rsidRPr="00EB3A7C" w:rsidRDefault="00EB3A7C" w:rsidP="00EB3A7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B3A7C" w:rsidRPr="00EB3A7C" w:rsidTr="000F49A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A7C" w:rsidRPr="00EB3A7C" w:rsidRDefault="00EB3A7C" w:rsidP="00EB3A7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A7C" w:rsidRPr="00EB3A7C" w:rsidRDefault="00EB3A7C" w:rsidP="00EB3A7C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 xml:space="preserve">Przechył </w:t>
            </w:r>
            <w:proofErr w:type="spellStart"/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Trendelenburga</w:t>
            </w:r>
            <w:proofErr w:type="spellEnd"/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: 26</w:t>
            </w:r>
            <w:r w:rsidRPr="00EB3A7C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 xml:space="preserve">0 </w:t>
            </w: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(± 3</w:t>
            </w:r>
            <w:r w:rsidRPr="00EB3A7C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>0</w:t>
            </w: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)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A7C" w:rsidRPr="00EB3A7C" w:rsidRDefault="00EB3A7C" w:rsidP="00EB3A7C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A7C" w:rsidRPr="00EB3A7C" w:rsidRDefault="00EB3A7C" w:rsidP="00EB3A7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B3A7C" w:rsidRPr="00EB3A7C" w:rsidTr="000F49A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A7C" w:rsidRPr="00EB3A7C" w:rsidRDefault="00EB3A7C" w:rsidP="00EB3A7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A7C" w:rsidRPr="00EB3A7C" w:rsidRDefault="00EB3A7C" w:rsidP="00EB3A7C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Przechył anty -</w:t>
            </w:r>
            <w:proofErr w:type="spellStart"/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Trendelenburga</w:t>
            </w:r>
            <w:proofErr w:type="spellEnd"/>
            <w:r w:rsidRPr="00EB3A7C">
              <w:rPr>
                <w:rFonts w:asciiTheme="majorHAnsi" w:hAnsiTheme="majorHAnsi" w:cstheme="majorHAnsi"/>
                <w:color w:val="008000"/>
                <w:sz w:val="22"/>
                <w:szCs w:val="22"/>
              </w:rPr>
              <w:t xml:space="preserve">: </w:t>
            </w: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15</w:t>
            </w:r>
            <w:r w:rsidRPr="00EB3A7C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 xml:space="preserve">0 </w:t>
            </w: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(± 3</w:t>
            </w:r>
            <w:r w:rsidRPr="00EB3A7C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>0</w:t>
            </w: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)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A7C" w:rsidRPr="00EB3A7C" w:rsidRDefault="00EB3A7C" w:rsidP="00EB3A7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A7C" w:rsidRPr="00EB3A7C" w:rsidRDefault="00EB3A7C" w:rsidP="00EB3A7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B3A7C" w:rsidRPr="00EB3A7C" w:rsidTr="000F49A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A7C" w:rsidRPr="00EB3A7C" w:rsidRDefault="00EB3A7C" w:rsidP="00EB3A7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A7C" w:rsidRPr="00EB3A7C" w:rsidRDefault="00EB3A7C" w:rsidP="00EB3A7C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 xml:space="preserve">Regulacja pozycji </w:t>
            </w:r>
            <w:proofErr w:type="spellStart"/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Trendelenburga</w:t>
            </w:r>
            <w:proofErr w:type="spellEnd"/>
            <w:r w:rsidRPr="00EB3A7C">
              <w:rPr>
                <w:rFonts w:asciiTheme="majorHAnsi" w:hAnsiTheme="majorHAnsi" w:cstheme="majorHAnsi"/>
                <w:sz w:val="22"/>
                <w:szCs w:val="22"/>
              </w:rPr>
              <w:t xml:space="preserve"> oraz anty-</w:t>
            </w:r>
            <w:proofErr w:type="spellStart"/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Trendelenburga</w:t>
            </w:r>
            <w:proofErr w:type="spellEnd"/>
            <w:r w:rsidRPr="00EB3A7C">
              <w:rPr>
                <w:rFonts w:asciiTheme="majorHAnsi" w:hAnsiTheme="majorHAnsi" w:cstheme="majorHAnsi"/>
                <w:sz w:val="22"/>
                <w:szCs w:val="22"/>
              </w:rPr>
              <w:t xml:space="preserve"> wspomagana sprężynami gazowymi z blokadą.</w:t>
            </w:r>
          </w:p>
          <w:p w:rsidR="00EB3A7C" w:rsidRPr="00EB3A7C" w:rsidRDefault="00EB3A7C" w:rsidP="00EB3A7C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 xml:space="preserve">Ergonomiczny uchwyt do pozycjonowania leża w pozycji </w:t>
            </w:r>
            <w:proofErr w:type="spellStart"/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Trendelenburga</w:t>
            </w:r>
            <w:proofErr w:type="spellEnd"/>
            <w:r w:rsidRPr="00EB3A7C">
              <w:rPr>
                <w:rFonts w:asciiTheme="majorHAnsi" w:hAnsiTheme="majorHAnsi" w:cstheme="majorHAnsi"/>
                <w:sz w:val="22"/>
                <w:szCs w:val="22"/>
              </w:rPr>
              <w:t xml:space="preserve"> lub anty-</w:t>
            </w:r>
            <w:proofErr w:type="spellStart"/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Trendelenburga</w:t>
            </w:r>
            <w:proofErr w:type="spellEnd"/>
            <w:r w:rsidRPr="00EB3A7C">
              <w:rPr>
                <w:rFonts w:asciiTheme="majorHAnsi" w:hAnsiTheme="majorHAnsi" w:cstheme="majorHAnsi"/>
                <w:sz w:val="22"/>
                <w:szCs w:val="22"/>
              </w:rPr>
              <w:t xml:space="preserve"> – usytuowany od strony nóg pacjenta.    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A7C" w:rsidRPr="00EB3A7C" w:rsidRDefault="00EB3A7C" w:rsidP="00EB3A7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A7C" w:rsidRPr="00EB3A7C" w:rsidRDefault="00EB3A7C" w:rsidP="00EB3A7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B3A7C" w:rsidRPr="00EB3A7C" w:rsidTr="000F49A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A7C" w:rsidRPr="00EB3A7C" w:rsidRDefault="00EB3A7C" w:rsidP="00EB3A7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A7C" w:rsidRPr="00EB3A7C" w:rsidRDefault="00EB3A7C" w:rsidP="00EB3A7C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 xml:space="preserve">Wózek wykonany z profili stalowych, lakierowanych proszkowo z użyciem lakieru z nanotechnologią srebra lub inną technologią antybakteryjną powodującą hamowanie namnażania bakterii i wirusów 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A7C" w:rsidRPr="00EB3A7C" w:rsidRDefault="00EB3A7C" w:rsidP="00EB3A7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  <w:p w:rsidR="00EB3A7C" w:rsidRPr="00EB3A7C" w:rsidRDefault="00EB3A7C" w:rsidP="00EB3A7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Parametr oceniany:</w:t>
            </w:r>
          </w:p>
          <w:p w:rsidR="00EB3A7C" w:rsidRPr="00EB3A7C" w:rsidRDefault="00EB3A7C" w:rsidP="00EB3A7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  <w:p w:rsidR="00EB3A7C" w:rsidRPr="00EB3A7C" w:rsidRDefault="00EB3A7C" w:rsidP="00EB3A7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Nanotechnologia srebra – 5 pkt</w:t>
            </w:r>
          </w:p>
          <w:p w:rsidR="00EB3A7C" w:rsidRPr="00EB3A7C" w:rsidRDefault="00EB3A7C" w:rsidP="00EB3A7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  <w:p w:rsidR="00EB3A7C" w:rsidRPr="00EB3A7C" w:rsidRDefault="00EB3A7C" w:rsidP="00EB3A7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Inna technologia antybakteryjna – 0 pkt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A7C" w:rsidRPr="00EB3A7C" w:rsidRDefault="00EB3A7C" w:rsidP="00EB3A7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B3A7C" w:rsidRPr="00EB3A7C" w:rsidTr="000F49A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A7C" w:rsidRPr="00EB3A7C" w:rsidRDefault="00EB3A7C" w:rsidP="00EB3A7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A7C" w:rsidRPr="00EB3A7C" w:rsidRDefault="00EB3A7C" w:rsidP="00EB3A7C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Podstawa wózka obudowana wypraskami z tworzywa z zastosowaniem nanotechnologii srebra lub innej technologii antybakteryjnej powodującej hamowanie namnażania bakterii i wirusów, z miejscem w wyprasce na podręczne rzeczy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A7C" w:rsidRPr="00EB3A7C" w:rsidRDefault="00EB3A7C" w:rsidP="00EB3A7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  <w:p w:rsidR="00EB3A7C" w:rsidRPr="00EB3A7C" w:rsidRDefault="00EB3A7C" w:rsidP="00EB3A7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Parametr oceniany:</w:t>
            </w:r>
          </w:p>
          <w:p w:rsidR="00EB3A7C" w:rsidRPr="00EB3A7C" w:rsidRDefault="00EB3A7C" w:rsidP="00EB3A7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  <w:p w:rsidR="00EB3A7C" w:rsidRPr="00EB3A7C" w:rsidRDefault="00EB3A7C" w:rsidP="00EB3A7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Nanotechnologia srebra – 5 pkt</w:t>
            </w:r>
          </w:p>
          <w:p w:rsidR="00EB3A7C" w:rsidRPr="00EB3A7C" w:rsidRDefault="00EB3A7C" w:rsidP="00EB3A7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  <w:p w:rsidR="00EB3A7C" w:rsidRPr="00EB3A7C" w:rsidRDefault="00EB3A7C" w:rsidP="00EB3A7C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Inna technologia antybakteryjna – 0 pkt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A7C" w:rsidRPr="00EB3A7C" w:rsidRDefault="00EB3A7C" w:rsidP="00EB3A7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B3A7C" w:rsidRPr="00EB3A7C" w:rsidTr="000F49A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A7C" w:rsidRPr="00EB3A7C" w:rsidRDefault="00EB3A7C" w:rsidP="00EB3A7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A7C" w:rsidRPr="00EB3A7C" w:rsidRDefault="00EB3A7C" w:rsidP="00EB3A7C">
            <w:pPr>
              <w:spacing w:before="60"/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Dwusegmentowe leże wypełnione płytą laminatową umożliwiającą  wykonanie zdjęć RTG oraz przeprowadzanie reanimacji. Możliwość monitorowania klatki piersiowej pacjenta aparatem RTG z ramieniem C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A7C" w:rsidRPr="00EB3A7C" w:rsidRDefault="00EB3A7C" w:rsidP="00EB3A7C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A7C" w:rsidRPr="00EB3A7C" w:rsidRDefault="00EB3A7C" w:rsidP="00EB3A7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B3A7C" w:rsidRPr="00EB3A7C" w:rsidTr="000F49A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A7C" w:rsidRPr="00EB3A7C" w:rsidRDefault="00EB3A7C" w:rsidP="00EB3A7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A7C" w:rsidRPr="00EB3A7C" w:rsidRDefault="00EB3A7C" w:rsidP="00EB3A7C">
            <w:pPr>
              <w:spacing w:before="60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Wózek zaopatrzony w 4 krążki odbojowe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A7C" w:rsidRPr="00EB3A7C" w:rsidRDefault="00EB3A7C" w:rsidP="00EB3A7C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A7C" w:rsidRPr="00EB3A7C" w:rsidRDefault="00EB3A7C" w:rsidP="00EB3A7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B3A7C" w:rsidRPr="00EB3A7C" w:rsidTr="000F49A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A7C" w:rsidRPr="00EB3A7C" w:rsidRDefault="00EB3A7C" w:rsidP="00EB3A7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A7C" w:rsidRPr="00EB3A7C" w:rsidRDefault="00EB3A7C" w:rsidP="00EB3A7C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Materac o grubości min. 80 mm montowany do leża wózka za pomocą rzepów.</w:t>
            </w:r>
          </w:p>
          <w:p w:rsidR="00EB3A7C" w:rsidRPr="00EB3A7C" w:rsidRDefault="00EB3A7C" w:rsidP="00EB3A7C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 xml:space="preserve">Obszycie wykonane z materiału nieprzemakalnego z dodatkami bakterio i grzybobójczymi ograniczającymi rozprzestrzenianie się szczepu MRSA i bakterii </w:t>
            </w:r>
            <w:proofErr w:type="spellStart"/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E.coli</w:t>
            </w:r>
            <w:proofErr w:type="spellEnd"/>
            <w:r w:rsidRPr="00EB3A7C">
              <w:rPr>
                <w:rFonts w:asciiTheme="majorHAnsi" w:hAnsiTheme="majorHAnsi" w:cstheme="majorHAnsi"/>
                <w:sz w:val="22"/>
                <w:szCs w:val="22"/>
              </w:rPr>
              <w:t xml:space="preserve">. Obszycie niepalne zgodnie z normą BS 5852 poziom CRIB 5 (Źródło zaprószenia 5). </w:t>
            </w:r>
          </w:p>
          <w:p w:rsidR="00EB3A7C" w:rsidRPr="00EB3A7C" w:rsidRDefault="00EB3A7C" w:rsidP="00EB3A7C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 xml:space="preserve">Właściwości ograniczające rozprzestrzenianie się szczepu MRSA i bakterii </w:t>
            </w:r>
            <w:proofErr w:type="spellStart"/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E.coli</w:t>
            </w:r>
            <w:proofErr w:type="spellEnd"/>
            <w:r w:rsidRPr="00EB3A7C">
              <w:rPr>
                <w:rFonts w:asciiTheme="majorHAnsi" w:hAnsiTheme="majorHAnsi" w:cstheme="majorHAnsi"/>
                <w:sz w:val="22"/>
                <w:szCs w:val="22"/>
              </w:rPr>
              <w:t xml:space="preserve"> oraz niepalności potwierdzone certyfikatami wydanymi  przez niezależne uprawnione do tego podmioty. Certyfikaty dołączyć do oferty.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A7C" w:rsidRPr="00EB3A7C" w:rsidRDefault="00EB3A7C" w:rsidP="00EB3A7C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A7C" w:rsidRPr="00EB3A7C" w:rsidRDefault="00EB3A7C" w:rsidP="00EB3A7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B3A7C" w:rsidRPr="00EB3A7C" w:rsidTr="000F49A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A7C" w:rsidRPr="00EB3A7C" w:rsidRDefault="00EB3A7C" w:rsidP="00EB3A7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A7C" w:rsidRPr="00EB3A7C" w:rsidRDefault="00EB3A7C" w:rsidP="00EB3A7C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Możliwość wyboru koloru obszycia materacy – wg wzornika producenta.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A7C" w:rsidRPr="00EB3A7C" w:rsidRDefault="00EB3A7C" w:rsidP="00EB3A7C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TAK/NIE</w:t>
            </w:r>
          </w:p>
          <w:p w:rsidR="00EB3A7C" w:rsidRPr="00EB3A7C" w:rsidRDefault="00EB3A7C" w:rsidP="00EB3A7C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Parametr oceniany:</w:t>
            </w:r>
          </w:p>
          <w:p w:rsidR="00EB3A7C" w:rsidRPr="00EB3A7C" w:rsidRDefault="00EB3A7C" w:rsidP="00EB3A7C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TAK – 5 pkt</w:t>
            </w:r>
          </w:p>
          <w:p w:rsidR="00EB3A7C" w:rsidRPr="00EB3A7C" w:rsidRDefault="00EB3A7C" w:rsidP="00EB3A7C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NIE – 0 pkt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A7C" w:rsidRPr="00EB3A7C" w:rsidRDefault="00EB3A7C" w:rsidP="00EB3A7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B3A7C" w:rsidRPr="00EB3A7C" w:rsidTr="000F49A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A7C" w:rsidRPr="00EB3A7C" w:rsidRDefault="00EB3A7C" w:rsidP="00EB3A7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A7C" w:rsidRPr="00EB3A7C" w:rsidRDefault="00EB3A7C" w:rsidP="00EB3A7C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 xml:space="preserve">Koła jezdne o średnicy min. 200 mm z centralną blokadą jazdy i kołem kierunkowym – 2 dźwignie blokady od strony nóg pacjenta. 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A7C" w:rsidRPr="00EB3A7C" w:rsidRDefault="00EB3A7C" w:rsidP="00EB3A7C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A7C" w:rsidRPr="00EB3A7C" w:rsidRDefault="00EB3A7C" w:rsidP="00EB3A7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B3A7C" w:rsidRPr="00EB3A7C" w:rsidTr="00EB3A7C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A7C" w:rsidRPr="00EB3A7C" w:rsidRDefault="00EB3A7C" w:rsidP="00EB3A7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3A7C" w:rsidRPr="00EB3A7C" w:rsidRDefault="00EB3A7C" w:rsidP="00EB3A7C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Dopuszczalne obciążenie wózka min. 250 kg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3A7C" w:rsidRPr="00EB3A7C" w:rsidRDefault="00EB3A7C" w:rsidP="00EB3A7C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A7C" w:rsidRPr="00EB3A7C" w:rsidRDefault="00EB3A7C" w:rsidP="00EB3A7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B3A7C" w:rsidRPr="00EB3A7C" w:rsidTr="00EB3A7C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A7C" w:rsidRPr="00EB3A7C" w:rsidRDefault="00EB3A7C" w:rsidP="00EB3A7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B3A7C" w:rsidRPr="00EB3A7C" w:rsidRDefault="00EB3A7C" w:rsidP="00EB3A7C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Wózek wyposażony w poręcze boczne wykonane z aluminium oraz odpornego tworzywa, składające się z dwóch poprzeczek poziomych oraz min. 5 pionowych.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B3A7C" w:rsidRPr="00EB3A7C" w:rsidRDefault="00EB3A7C" w:rsidP="00EB3A7C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A7C" w:rsidRPr="00EB3A7C" w:rsidRDefault="00EB3A7C" w:rsidP="00EB3A7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B3A7C" w:rsidRPr="00EB3A7C" w:rsidTr="00BB584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A7C" w:rsidRPr="00EB3A7C" w:rsidRDefault="00EB3A7C" w:rsidP="00EB3A7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B3A7C" w:rsidRPr="00EB3A7C" w:rsidRDefault="00EB3A7C" w:rsidP="00EB3A7C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Mechanizm zwalniania / blokowania poręczy w łatwo dostępnym miejscu – w górnej części poręczy, oznaczony kolorem żółtym lub czerwonym.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B3A7C" w:rsidRPr="00EB3A7C" w:rsidRDefault="00EB3A7C" w:rsidP="00EB3A7C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TAK/NIE</w:t>
            </w:r>
          </w:p>
          <w:p w:rsidR="00EB3A7C" w:rsidRPr="00EB3A7C" w:rsidRDefault="00EB3A7C" w:rsidP="00EB3A7C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Parametr oceniany:</w:t>
            </w:r>
          </w:p>
          <w:p w:rsidR="00EB3A7C" w:rsidRPr="00EB3A7C" w:rsidRDefault="00EB3A7C" w:rsidP="00EB3A7C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TAK – 5 pkt</w:t>
            </w:r>
          </w:p>
          <w:p w:rsidR="00EB3A7C" w:rsidRPr="00EB3A7C" w:rsidRDefault="00EB3A7C" w:rsidP="00EB3A7C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NIE – 0 pkt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A7C" w:rsidRPr="00EB3A7C" w:rsidRDefault="00EB3A7C" w:rsidP="00EB3A7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B3A7C" w:rsidRPr="00EB3A7C" w:rsidTr="00BB584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A7C" w:rsidRPr="00EB3A7C" w:rsidRDefault="00EB3A7C" w:rsidP="00EB3A7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B3A7C" w:rsidRPr="00EB3A7C" w:rsidRDefault="00EB3A7C" w:rsidP="00EB3A7C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Poręcze boczne po złożeniu nie wystające ponad powierzchnię leża – brak utrudnień przy schodzeniu z wózka lub przy transferze pacjenta z wózka na łóżko.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B3A7C" w:rsidRPr="00EB3A7C" w:rsidRDefault="00EB3A7C" w:rsidP="00EB3A7C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A7C" w:rsidRPr="00EB3A7C" w:rsidRDefault="00EB3A7C" w:rsidP="00EB3A7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B3A7C" w:rsidRPr="00EB3A7C" w:rsidTr="00BB584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A7C" w:rsidRPr="00EB3A7C" w:rsidRDefault="00EB3A7C" w:rsidP="00EB3A7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B3A7C" w:rsidRPr="00EB3A7C" w:rsidRDefault="00EB3A7C" w:rsidP="00EB3A7C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Wózek wyposażony w 4 ergonomiczne uchwyty do przetaczania – 2 od strony nóg pacjenta oraz 2 od strony głowy.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B3A7C" w:rsidRPr="00EB3A7C" w:rsidRDefault="00EB3A7C" w:rsidP="00EB3A7C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A7C" w:rsidRPr="00EB3A7C" w:rsidRDefault="00EB3A7C" w:rsidP="00EB3A7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B3A7C" w:rsidRPr="00EB3A7C" w:rsidTr="00BB584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A7C" w:rsidRPr="00EB3A7C" w:rsidRDefault="00EB3A7C" w:rsidP="00EB3A7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B3A7C" w:rsidRPr="00EB3A7C" w:rsidRDefault="00EB3A7C" w:rsidP="00EB3A7C">
            <w:pPr>
              <w:spacing w:before="60" w:after="6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Od strony nóg metalowy ogranicznik chroniący przed zsuwaniem się materaca.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B3A7C" w:rsidRPr="00EB3A7C" w:rsidRDefault="00EB3A7C" w:rsidP="00EB3A7C">
            <w:pPr>
              <w:spacing w:before="60" w:after="60"/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A7C" w:rsidRPr="00EB3A7C" w:rsidRDefault="00EB3A7C" w:rsidP="00EB3A7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B3A7C" w:rsidRPr="00EB3A7C" w:rsidTr="00BB584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A7C" w:rsidRPr="00EB3A7C" w:rsidRDefault="00EB3A7C" w:rsidP="00EB3A7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B3A7C" w:rsidRPr="00EB3A7C" w:rsidRDefault="00EB3A7C" w:rsidP="00EB3A7C">
            <w:pPr>
              <w:spacing w:before="60" w:after="6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Wyposażenie wózka: </w:t>
            </w:r>
          </w:p>
          <w:p w:rsidR="00EB3A7C" w:rsidRPr="00EB3A7C" w:rsidRDefault="00EB3A7C" w:rsidP="00EB3A7C">
            <w:pPr>
              <w:numPr>
                <w:ilvl w:val="0"/>
                <w:numId w:val="12"/>
              </w:numPr>
              <w:spacing w:before="60" w:after="6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wieszak kroplówki – 1 szt.</w:t>
            </w:r>
          </w:p>
          <w:p w:rsidR="00EB3A7C" w:rsidRPr="00EB3A7C" w:rsidRDefault="00EB3A7C" w:rsidP="00EB3A7C">
            <w:pPr>
              <w:numPr>
                <w:ilvl w:val="0"/>
                <w:numId w:val="12"/>
              </w:numPr>
              <w:spacing w:before="60" w:after="6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tunele na tacę RTG – 1 </w:t>
            </w:r>
            <w:proofErr w:type="spellStart"/>
            <w:r w:rsidRPr="00EB3A7C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kpl</w:t>
            </w:r>
            <w:proofErr w:type="spellEnd"/>
            <w:r w:rsidRPr="00EB3A7C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.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B3A7C" w:rsidRPr="00EB3A7C" w:rsidRDefault="00EB3A7C" w:rsidP="00EB3A7C">
            <w:pPr>
              <w:spacing w:before="60" w:after="60"/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A7C" w:rsidRPr="00EB3A7C" w:rsidRDefault="00EB3A7C" w:rsidP="00EB3A7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B3A7C" w:rsidRPr="00EB3A7C" w:rsidTr="00191B55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A7C" w:rsidRPr="00EB3A7C" w:rsidRDefault="00EB3A7C" w:rsidP="00EB3A7C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b/>
                <w:sz w:val="22"/>
                <w:szCs w:val="22"/>
              </w:rPr>
              <w:t>Pozostałe:</w:t>
            </w:r>
          </w:p>
        </w:tc>
      </w:tr>
      <w:tr w:rsidR="00EB3A7C" w:rsidRPr="00EB3A7C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A7C" w:rsidRPr="00EB3A7C" w:rsidRDefault="00EB3A7C" w:rsidP="00EB3A7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EB3A7C" w:rsidRPr="00EB3A7C" w:rsidRDefault="00EB3A7C" w:rsidP="00EB3A7C">
            <w:pPr>
              <w:pStyle w:val="Bezodstpw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Okres gwarancji obejmujący obsługę serwisową w tym naprawę urządzeń w pełnym zakresie i bez względu na przyczynę powstania uszkodzenia min. 24 miesiące</w:t>
            </w:r>
          </w:p>
          <w:p w:rsidR="00EB3A7C" w:rsidRPr="00EB3A7C" w:rsidRDefault="00EB3A7C" w:rsidP="00EB3A7C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128" w:type="dxa"/>
            <w:vAlign w:val="center"/>
          </w:tcPr>
          <w:p w:rsidR="00EB3A7C" w:rsidRPr="00EB3A7C" w:rsidRDefault="00EB3A7C" w:rsidP="00EB3A7C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  <w:p w:rsidR="00EB3A7C" w:rsidRPr="00EB3A7C" w:rsidRDefault="00EB3A7C" w:rsidP="00EB3A7C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Parametr oceniany:</w:t>
            </w:r>
          </w:p>
          <w:p w:rsidR="00EB3A7C" w:rsidRPr="00EB3A7C" w:rsidRDefault="00EB3A7C" w:rsidP="00EB3A7C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24 miesiące – 0 pkt</w:t>
            </w:r>
          </w:p>
          <w:p w:rsidR="00EB3A7C" w:rsidRPr="00EB3A7C" w:rsidRDefault="00EB3A7C" w:rsidP="00EB3A7C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36 miesięcy – 10 pkt</w:t>
            </w:r>
          </w:p>
          <w:p w:rsidR="00EB3A7C" w:rsidRPr="00EB3A7C" w:rsidRDefault="00EB3A7C" w:rsidP="00EB3A7C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48 miesięcy – 20 pkt</w:t>
            </w:r>
          </w:p>
          <w:p w:rsidR="00EB3A7C" w:rsidRPr="00EB3A7C" w:rsidRDefault="00EB3A7C" w:rsidP="00EB3A7C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A7C" w:rsidRPr="00EB3A7C" w:rsidRDefault="00EB3A7C" w:rsidP="00EB3A7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B3A7C" w:rsidRPr="00EB3A7C" w:rsidTr="001B538D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A7C" w:rsidRPr="00EB3A7C" w:rsidRDefault="00EB3A7C" w:rsidP="00EB3A7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B3A7C" w:rsidRPr="00EB3A7C" w:rsidRDefault="00EB3A7C" w:rsidP="00EB3A7C">
            <w:pPr>
              <w:spacing w:before="60" w:after="6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Dokumenty (raporty techniczne, karty charakterystyki itp.) potwierdzające antybakteryjność lakieru i tworzywa(dołączyć do oferty)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B3A7C" w:rsidRPr="00EB3A7C" w:rsidRDefault="00EB3A7C" w:rsidP="00EB3A7C">
            <w:pPr>
              <w:spacing w:before="60" w:after="60"/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TAK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A7C" w:rsidRPr="00EB3A7C" w:rsidRDefault="00EB3A7C" w:rsidP="00EB3A7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B3A7C" w:rsidRPr="00EB3A7C" w:rsidTr="003F240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A7C" w:rsidRPr="00EB3A7C" w:rsidRDefault="00EB3A7C" w:rsidP="00EB3A7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A7C" w:rsidRPr="00EB3A7C" w:rsidRDefault="00EB3A7C" w:rsidP="00EB3A7C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Wózek dostarczony w oryginalnym opakowaniu producenta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A7C" w:rsidRPr="00EB3A7C" w:rsidRDefault="00EB3A7C" w:rsidP="00EB3A7C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 xml:space="preserve">TAK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A7C" w:rsidRPr="00EB3A7C" w:rsidRDefault="00EB3A7C" w:rsidP="00EB3A7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B3A7C" w:rsidRPr="00EB3A7C" w:rsidTr="003F240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A7C" w:rsidRPr="00EB3A7C" w:rsidRDefault="00EB3A7C" w:rsidP="00EB3A7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3A7C" w:rsidRPr="00EB3A7C" w:rsidRDefault="00EB3A7C" w:rsidP="00EB3A7C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Powierzchnie wózka odporne na środki dezynfekcyjne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3A7C" w:rsidRPr="00EB3A7C" w:rsidRDefault="00EB3A7C" w:rsidP="00EB3A7C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A7C" w:rsidRPr="00EB3A7C" w:rsidRDefault="00EB3A7C" w:rsidP="00EB3A7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:rsidR="00925A70" w:rsidRPr="00EB3A7C" w:rsidRDefault="00925A70" w:rsidP="00FB3EDF">
      <w:pPr>
        <w:suppressAutoHyphens/>
        <w:spacing w:after="120" w:line="480" w:lineRule="auto"/>
        <w:contextualSpacing/>
        <w:rPr>
          <w:rFonts w:asciiTheme="majorHAnsi" w:eastAsia="Calibri" w:hAnsiTheme="majorHAnsi" w:cstheme="majorHAnsi"/>
          <w:b/>
          <w:sz w:val="22"/>
          <w:szCs w:val="22"/>
          <w:lang w:eastAsia="en-US"/>
        </w:rPr>
      </w:pPr>
      <w:bookmarkStart w:id="0" w:name="_GoBack"/>
      <w:bookmarkEnd w:id="0"/>
    </w:p>
    <w:sectPr w:rsidR="00925A70" w:rsidRPr="00EB3A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3392" w:rsidRDefault="00963392" w:rsidP="000D4E7D">
      <w:r>
        <w:separator/>
      </w:r>
    </w:p>
  </w:endnote>
  <w:endnote w:type="continuationSeparator" w:id="0">
    <w:p w:rsidR="00963392" w:rsidRDefault="00963392" w:rsidP="000D4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3392" w:rsidRDefault="00963392" w:rsidP="000D4E7D">
      <w:r>
        <w:separator/>
      </w:r>
    </w:p>
  </w:footnote>
  <w:footnote w:type="continuationSeparator" w:id="0">
    <w:p w:rsidR="00963392" w:rsidRDefault="00963392" w:rsidP="000D4E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BAD22CD"/>
    <w:multiLevelType w:val="hybridMultilevel"/>
    <w:tmpl w:val="9B1CEB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4C1B72"/>
    <w:multiLevelType w:val="multilevel"/>
    <w:tmpl w:val="654EB84C"/>
    <w:lvl w:ilvl="0">
      <w:start w:val="5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38055D19"/>
    <w:multiLevelType w:val="hybridMultilevel"/>
    <w:tmpl w:val="C27E060E"/>
    <w:lvl w:ilvl="0" w:tplc="80DC1EC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4361E3"/>
    <w:multiLevelType w:val="multilevel"/>
    <w:tmpl w:val="149C0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A72052F"/>
    <w:multiLevelType w:val="hybridMultilevel"/>
    <w:tmpl w:val="3A2AE0BC"/>
    <w:lvl w:ilvl="0" w:tplc="A5065534">
      <w:start w:val="5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520811"/>
    <w:multiLevelType w:val="hybridMultilevel"/>
    <w:tmpl w:val="495CAF94"/>
    <w:lvl w:ilvl="0" w:tplc="80DC1E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6E0BDE"/>
    <w:multiLevelType w:val="hybridMultilevel"/>
    <w:tmpl w:val="9B1CEB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7C49FE"/>
    <w:multiLevelType w:val="hybridMultilevel"/>
    <w:tmpl w:val="690A121C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4A3B57"/>
    <w:multiLevelType w:val="hybridMultilevel"/>
    <w:tmpl w:val="690A121C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99260D"/>
    <w:multiLevelType w:val="hybridMultilevel"/>
    <w:tmpl w:val="8AA8BCA6"/>
    <w:lvl w:ilvl="0" w:tplc="80DC1EC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10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8"/>
  </w:num>
  <w:num w:numId="11">
    <w:abstractNumId w:val="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A70"/>
    <w:rsid w:val="000516CF"/>
    <w:rsid w:val="000D4E7D"/>
    <w:rsid w:val="0013102C"/>
    <w:rsid w:val="00191B55"/>
    <w:rsid w:val="001E08AB"/>
    <w:rsid w:val="001F049B"/>
    <w:rsid w:val="0020007B"/>
    <w:rsid w:val="00207081"/>
    <w:rsid w:val="002435A8"/>
    <w:rsid w:val="0026721D"/>
    <w:rsid w:val="002C7A9C"/>
    <w:rsid w:val="002D0F79"/>
    <w:rsid w:val="003253CB"/>
    <w:rsid w:val="00343A27"/>
    <w:rsid w:val="0035036C"/>
    <w:rsid w:val="00352633"/>
    <w:rsid w:val="003C5407"/>
    <w:rsid w:val="003D203A"/>
    <w:rsid w:val="003F184B"/>
    <w:rsid w:val="003F240A"/>
    <w:rsid w:val="004369F3"/>
    <w:rsid w:val="00451A90"/>
    <w:rsid w:val="004541AF"/>
    <w:rsid w:val="004A3997"/>
    <w:rsid w:val="004F5166"/>
    <w:rsid w:val="00542FEA"/>
    <w:rsid w:val="005747F1"/>
    <w:rsid w:val="005A3C56"/>
    <w:rsid w:val="00601126"/>
    <w:rsid w:val="00637C20"/>
    <w:rsid w:val="00654C9B"/>
    <w:rsid w:val="00676D69"/>
    <w:rsid w:val="00686F97"/>
    <w:rsid w:val="006F21AC"/>
    <w:rsid w:val="00777236"/>
    <w:rsid w:val="007D77F2"/>
    <w:rsid w:val="007F0719"/>
    <w:rsid w:val="00823C89"/>
    <w:rsid w:val="008455E7"/>
    <w:rsid w:val="008D7142"/>
    <w:rsid w:val="0090360D"/>
    <w:rsid w:val="00925A70"/>
    <w:rsid w:val="00963392"/>
    <w:rsid w:val="00974702"/>
    <w:rsid w:val="00994802"/>
    <w:rsid w:val="00AA0D63"/>
    <w:rsid w:val="00AA3A67"/>
    <w:rsid w:val="00AA5D53"/>
    <w:rsid w:val="00BF460B"/>
    <w:rsid w:val="00C0275C"/>
    <w:rsid w:val="00C4595A"/>
    <w:rsid w:val="00C45B92"/>
    <w:rsid w:val="00C62B3D"/>
    <w:rsid w:val="00C84415"/>
    <w:rsid w:val="00C91A55"/>
    <w:rsid w:val="00CF2857"/>
    <w:rsid w:val="00D129F8"/>
    <w:rsid w:val="00D21665"/>
    <w:rsid w:val="00D4717C"/>
    <w:rsid w:val="00D90E15"/>
    <w:rsid w:val="00DA7863"/>
    <w:rsid w:val="00DD7B9D"/>
    <w:rsid w:val="00DE28FF"/>
    <w:rsid w:val="00E64D32"/>
    <w:rsid w:val="00EA2034"/>
    <w:rsid w:val="00EB3A7C"/>
    <w:rsid w:val="00EE1528"/>
    <w:rsid w:val="00F240CB"/>
    <w:rsid w:val="00F5767F"/>
    <w:rsid w:val="00F820AF"/>
    <w:rsid w:val="00F82CCF"/>
    <w:rsid w:val="00FB3EDF"/>
    <w:rsid w:val="00FD7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A4CEF7"/>
  <w15:chartTrackingRefBased/>
  <w15:docId w15:val="{F2CC3591-3851-43B3-A6CE-56532D255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25A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ytuZnak">
    <w:name w:val="Tytuł Znak"/>
    <w:aliases w:val="Znak Znak"/>
    <w:basedOn w:val="Domylnaczcionkaakapitu"/>
    <w:link w:val="Tytu"/>
    <w:locked/>
    <w:rsid w:val="00925A70"/>
    <w:rPr>
      <w:rFonts w:ascii="Garamond" w:hAnsi="Garamond"/>
      <w:b/>
      <w:bCs/>
      <w:sz w:val="24"/>
      <w:szCs w:val="24"/>
      <w:lang w:val="x-none" w:eastAsia="x-none"/>
    </w:rPr>
  </w:style>
  <w:style w:type="paragraph" w:styleId="Tytu">
    <w:name w:val="Title"/>
    <w:aliases w:val="Znak"/>
    <w:basedOn w:val="Normalny"/>
    <w:link w:val="TytuZnak"/>
    <w:qFormat/>
    <w:rsid w:val="00925A70"/>
    <w:pPr>
      <w:overflowPunct w:val="0"/>
      <w:autoSpaceDE w:val="0"/>
      <w:autoSpaceDN w:val="0"/>
      <w:adjustRightInd w:val="0"/>
      <w:jc w:val="center"/>
    </w:pPr>
    <w:rPr>
      <w:rFonts w:ascii="Garamond" w:eastAsiaTheme="minorHAnsi" w:hAnsi="Garamond" w:cstheme="minorBidi"/>
      <w:b/>
      <w:bCs/>
      <w:lang w:val="x-none" w:eastAsia="x-none"/>
    </w:rPr>
  </w:style>
  <w:style w:type="character" w:customStyle="1" w:styleId="TytuZnak1">
    <w:name w:val="Tytuł Znak1"/>
    <w:basedOn w:val="Domylnaczcionkaakapitu"/>
    <w:uiPriority w:val="10"/>
    <w:rsid w:val="00925A70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925A70"/>
    <w:pPr>
      <w:jc w:val="center"/>
    </w:pPr>
    <w:rPr>
      <w:rFonts w:ascii="Verdana" w:eastAsia="Batang" w:hAnsi="Verdana"/>
      <w:smallCaps/>
      <w:sz w:val="32"/>
      <w:szCs w:val="32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25A70"/>
    <w:rPr>
      <w:rFonts w:ascii="Verdana" w:eastAsia="Batang" w:hAnsi="Verdana" w:cs="Times New Roman"/>
      <w:smallCaps/>
      <w:sz w:val="32"/>
      <w:szCs w:val="32"/>
      <w:lang w:val="x-none" w:eastAsia="x-none"/>
    </w:rPr>
  </w:style>
  <w:style w:type="paragraph" w:styleId="Akapitzlist">
    <w:name w:val="List Paragraph"/>
    <w:basedOn w:val="Normalny"/>
    <w:uiPriority w:val="34"/>
    <w:qFormat/>
    <w:rsid w:val="00925A70"/>
    <w:pPr>
      <w:suppressAutoHyphens/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925A70"/>
    <w:pPr>
      <w:suppressAutoHyphens/>
      <w:spacing w:after="0" w:line="240" w:lineRule="auto"/>
    </w:pPr>
    <w:rPr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D4E7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D4E7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D4E7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D4E7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4369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58">
    <w:name w:val="Font Style58"/>
    <w:rsid w:val="007D77F2"/>
    <w:rPr>
      <w:rFonts w:ascii="Times New Roman" w:hAnsi="Times New Roman"/>
      <w:sz w:val="16"/>
    </w:rPr>
  </w:style>
  <w:style w:type="paragraph" w:customStyle="1" w:styleId="Style10">
    <w:name w:val="Style10"/>
    <w:basedOn w:val="Normalny"/>
    <w:rsid w:val="005A3C56"/>
    <w:pPr>
      <w:widowControl w:val="0"/>
      <w:autoSpaceDE w:val="0"/>
      <w:autoSpaceDN w:val="0"/>
      <w:adjustRightInd w:val="0"/>
      <w:jc w:val="center"/>
    </w:pPr>
    <w:rPr>
      <w:rFonts w:ascii="Trebuchet MS" w:hAnsi="Trebuchet MS"/>
    </w:rPr>
  </w:style>
  <w:style w:type="paragraph" w:customStyle="1" w:styleId="Default">
    <w:name w:val="Default"/>
    <w:rsid w:val="0020007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3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40323F-B69F-4260-BCCE-5F4C0DFCB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767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Kierownik Zamówień Pub.</dc:creator>
  <cp:keywords/>
  <dc:description/>
  <cp:lastModifiedBy>Kierownik Zamówień Pub.</cp:lastModifiedBy>
  <cp:revision>2</cp:revision>
  <cp:lastPrinted>2026-08-14T05:12:00Z</cp:lastPrinted>
  <dcterms:created xsi:type="dcterms:W3CDTF">2026-08-14T05:13:00Z</dcterms:created>
  <dcterms:modified xsi:type="dcterms:W3CDTF">2026-08-14T05:13:00Z</dcterms:modified>
</cp:coreProperties>
</file>