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5A70" w:rsidRPr="0097339B" w:rsidRDefault="00925A70" w:rsidP="00925A70">
      <w:pPr>
        <w:shd w:val="clear" w:color="auto" w:fill="FFFFFF"/>
        <w:suppressAutoHyphens/>
        <w:ind w:left="6372" w:firstLine="708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97339B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Załącznik nr 1 do SWZ</w:t>
      </w:r>
    </w:p>
    <w:p w:rsidR="00925A70" w:rsidRPr="0097339B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</w:p>
    <w:p w:rsidR="00925A70" w:rsidRPr="0097339B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97339B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Wykonawca:</w:t>
      </w:r>
    </w:p>
    <w:p w:rsidR="00925A70" w:rsidRPr="0097339B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97339B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………………………..…………</w:t>
      </w:r>
    </w:p>
    <w:p w:rsidR="00925A70" w:rsidRPr="0097339B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97339B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…………………………..………</w:t>
      </w:r>
    </w:p>
    <w:p w:rsidR="00925A70" w:rsidRPr="0097339B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97339B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………………………..…………</w:t>
      </w:r>
    </w:p>
    <w:p w:rsidR="00925A70" w:rsidRPr="0097339B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97339B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(</w:t>
      </w:r>
      <w:r w:rsidRPr="0097339B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>pełna nazwa/firma, adres)</w:t>
      </w:r>
    </w:p>
    <w:p w:rsidR="00925A70" w:rsidRPr="0097339B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97339B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NIP</w:t>
      </w:r>
      <w:r w:rsidRPr="0097339B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 xml:space="preserve"> ………………………….….</w:t>
      </w:r>
    </w:p>
    <w:p w:rsidR="00925A70" w:rsidRPr="0097339B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97339B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>KRS ……………………..………</w:t>
      </w:r>
    </w:p>
    <w:p w:rsidR="00D90E15" w:rsidRPr="0097339B" w:rsidRDefault="00925A70" w:rsidP="000D4E7D">
      <w:pPr>
        <w:shd w:val="clear" w:color="auto" w:fill="FFFFFF"/>
        <w:suppressAutoHyphens/>
        <w:spacing w:before="280" w:after="280" w:line="276" w:lineRule="auto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97339B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 xml:space="preserve">OFERTA – Część nr </w:t>
      </w:r>
      <w:r w:rsidR="00824657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5</w:t>
      </w:r>
    </w:p>
    <w:p w:rsidR="00925A70" w:rsidRPr="0097339B" w:rsidRDefault="00D90E15" w:rsidP="000D4E7D">
      <w:pPr>
        <w:shd w:val="clear" w:color="auto" w:fill="FFFFFF"/>
        <w:suppressAutoHyphens/>
        <w:spacing w:before="280" w:after="280" w:line="276" w:lineRule="auto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97339B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 xml:space="preserve"> </w:t>
      </w:r>
      <w:r w:rsidR="00925A70" w:rsidRPr="0097339B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(wraz z opisem przedmiotu zamówienia)</w:t>
      </w:r>
    </w:p>
    <w:p w:rsidR="0024264B" w:rsidRPr="0097339B" w:rsidRDefault="0024264B" w:rsidP="0024264B">
      <w:pPr>
        <w:pStyle w:val="Tytu"/>
        <w:spacing w:after="60" w:line="276" w:lineRule="auto"/>
        <w:rPr>
          <w:rFonts w:asciiTheme="majorHAnsi" w:eastAsia="Times New Roman" w:hAnsiTheme="majorHAnsi" w:cstheme="majorHAnsi"/>
          <w:b w:val="0"/>
          <w:bCs w:val="0"/>
          <w:sz w:val="22"/>
          <w:szCs w:val="22"/>
          <w:lang w:eastAsia="pl-PL"/>
        </w:rPr>
      </w:pPr>
      <w:r w:rsidRPr="0097339B">
        <w:rPr>
          <w:rFonts w:asciiTheme="majorHAnsi" w:eastAsia="Calibri" w:hAnsiTheme="majorHAnsi" w:cstheme="majorHAnsi"/>
          <w:b w:val="0"/>
          <w:bCs w:val="0"/>
          <w:sz w:val="22"/>
          <w:szCs w:val="22"/>
          <w:lang w:eastAsia="ar-SA"/>
        </w:rPr>
        <w:t xml:space="preserve">W odpowiedzi na ogłoszenie dotyczące udzielenia zamówienia publicznego na </w:t>
      </w:r>
      <w:r w:rsidRPr="0097339B">
        <w:rPr>
          <w:rFonts w:asciiTheme="majorHAnsi" w:eastAsia="Calibri" w:hAnsiTheme="majorHAnsi" w:cstheme="majorHAnsi"/>
          <w:b w:val="0"/>
          <w:bCs w:val="0"/>
          <w:sz w:val="22"/>
          <w:szCs w:val="22"/>
          <w:lang w:val="pl-PL" w:eastAsia="ar-SA"/>
        </w:rPr>
        <w:t xml:space="preserve">zakup sprzętu medycznego, </w:t>
      </w:r>
      <w:r w:rsidRPr="0097339B">
        <w:rPr>
          <w:rFonts w:asciiTheme="majorHAnsi" w:eastAsia="Calibri" w:hAnsiTheme="majorHAnsi" w:cstheme="majorHAnsi"/>
          <w:b w:val="0"/>
          <w:iCs/>
          <w:sz w:val="22"/>
          <w:szCs w:val="22"/>
          <w:lang w:val="pl-PL" w:eastAsia="ar-SA"/>
        </w:rPr>
        <w:t xml:space="preserve">w </w:t>
      </w:r>
      <w:r w:rsidRPr="0097339B">
        <w:rPr>
          <w:rFonts w:asciiTheme="majorHAnsi" w:eastAsia="Calibri" w:hAnsiTheme="majorHAnsi" w:cstheme="majorHAnsi"/>
          <w:b w:val="0"/>
          <w:sz w:val="22"/>
          <w:szCs w:val="22"/>
          <w:lang w:eastAsia="ar-SA"/>
        </w:rPr>
        <w:t xml:space="preserve"> ramach zadania inwestycyjnego pod nazwą:</w:t>
      </w:r>
      <w:r w:rsidRPr="0097339B">
        <w:rPr>
          <w:rFonts w:asciiTheme="majorHAnsi" w:eastAsia="Calibri" w:hAnsiTheme="majorHAnsi" w:cstheme="majorHAnsi"/>
          <w:b w:val="0"/>
          <w:sz w:val="22"/>
          <w:szCs w:val="22"/>
          <w:lang w:val="pl-PL" w:eastAsia="ar-SA"/>
        </w:rPr>
        <w:t xml:space="preserve"> </w:t>
      </w:r>
      <w:r w:rsidRPr="0097339B">
        <w:rPr>
          <w:rFonts w:asciiTheme="majorHAnsi" w:hAnsiTheme="majorHAnsi" w:cstheme="majorHAnsi"/>
          <w:sz w:val="22"/>
          <w:szCs w:val="22"/>
        </w:rPr>
        <w:t>„</w:t>
      </w:r>
      <w:r w:rsidRPr="0097339B">
        <w:rPr>
          <w:rFonts w:asciiTheme="majorHAnsi" w:eastAsia="Calibri" w:hAnsiTheme="majorHAnsi" w:cstheme="majorHAnsi"/>
          <w:sz w:val="22"/>
          <w:szCs w:val="22"/>
          <w:lang w:eastAsia="ar-SA"/>
        </w:rPr>
        <w:t xml:space="preserve">Poprawa dostępności oraz jakości lecznictwa onkologicznego w woj. podkarpackim przez rozbudowę, modernizację i doposażenie Szpitala Specjalistycznego w Brzozowie Podkarpackiego Ośrodka Onkologicznego – zadanie nr. 1 pn. Rozbudowa z doposażeniem Podkarpackiego Ośrodka Onkologicznego” </w:t>
      </w:r>
      <w:r w:rsidRPr="0097339B">
        <w:rPr>
          <w:rFonts w:asciiTheme="majorHAnsi" w:hAnsiTheme="majorHAnsi" w:cstheme="majorHAnsi"/>
          <w:b w:val="0"/>
          <w:sz w:val="22"/>
          <w:szCs w:val="22"/>
          <w:lang w:val="pl-PL"/>
        </w:rPr>
        <w:t>składam następującą ofertę:</w:t>
      </w:r>
    </w:p>
    <w:p w:rsidR="00925A70" w:rsidRPr="0097339B" w:rsidRDefault="00925A70" w:rsidP="00925A70">
      <w:pPr>
        <w:spacing w:after="60" w:line="276" w:lineRule="auto"/>
        <w:jc w:val="both"/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</w:pPr>
    </w:p>
    <w:tbl>
      <w:tblPr>
        <w:tblpPr w:leftFromText="141" w:rightFromText="141" w:vertAnchor="text" w:horzAnchor="margin" w:tblpXSpec="center" w:tblpY="1"/>
        <w:tblOverlap w:val="never"/>
        <w:tblW w:w="106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2824"/>
        <w:gridCol w:w="567"/>
        <w:gridCol w:w="709"/>
        <w:gridCol w:w="1276"/>
        <w:gridCol w:w="1559"/>
        <w:gridCol w:w="992"/>
        <w:gridCol w:w="851"/>
        <w:gridCol w:w="1417"/>
      </w:tblGrid>
      <w:tr w:rsidR="00925A70" w:rsidRPr="0097339B" w:rsidTr="00925A70">
        <w:trPr>
          <w:trHeight w:val="103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hideMark/>
          </w:tcPr>
          <w:p w:rsidR="00925A70" w:rsidRPr="0097339B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L.p.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97339B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Opis przedmiotu zamówienia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97339B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j.m.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97339B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Ilość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97339B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Cena jedn. netto PLN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</w:tcPr>
          <w:p w:rsidR="00925A70" w:rsidRPr="0097339B" w:rsidRDefault="00925A70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</w:p>
          <w:p w:rsidR="00925A70" w:rsidRPr="0097339B" w:rsidRDefault="00925A70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Cena jednostkowa brutto</w:t>
            </w:r>
          </w:p>
          <w:p w:rsidR="00925A70" w:rsidRPr="0097339B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PLN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97339B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Wartość netto PLN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97339B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VAT</w:t>
            </w:r>
          </w:p>
          <w:p w:rsidR="00925A70" w:rsidRPr="0097339B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 xml:space="preserve"> 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925A70" w:rsidRPr="0097339B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Wartość brutto</w:t>
            </w:r>
          </w:p>
          <w:p w:rsidR="00925A70" w:rsidRPr="0097339B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PLN</w:t>
            </w:r>
          </w:p>
        </w:tc>
      </w:tr>
      <w:tr w:rsidR="0024264B" w:rsidRPr="0097339B" w:rsidTr="00925A70">
        <w:trPr>
          <w:trHeight w:val="164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24264B" w:rsidRPr="0097339B" w:rsidRDefault="0024264B" w:rsidP="0024264B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  <w:p w:rsidR="0024264B" w:rsidRPr="0097339B" w:rsidRDefault="0024264B" w:rsidP="0024264B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1.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64B" w:rsidRPr="0097339B" w:rsidRDefault="0024264B" w:rsidP="0024264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USG</w:t>
            </w:r>
          </w:p>
          <w:p w:rsidR="0024264B" w:rsidRPr="0097339B" w:rsidRDefault="0024264B" w:rsidP="0024264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bCs/>
                <w:sz w:val="22"/>
                <w:szCs w:val="22"/>
              </w:rPr>
              <w:t>Nazwa:…………………………….……</w:t>
            </w:r>
          </w:p>
          <w:p w:rsidR="0024264B" w:rsidRPr="0097339B" w:rsidRDefault="0024264B" w:rsidP="0024264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bCs/>
                <w:sz w:val="22"/>
                <w:szCs w:val="22"/>
              </w:rPr>
              <w:t>Typ: ……………………………………..</w:t>
            </w:r>
          </w:p>
          <w:p w:rsidR="0024264B" w:rsidRPr="0097339B" w:rsidRDefault="0024264B" w:rsidP="0024264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bCs/>
                <w:sz w:val="22"/>
                <w:szCs w:val="22"/>
              </w:rPr>
              <w:t>Model: …………………………………</w:t>
            </w:r>
          </w:p>
          <w:p w:rsidR="0024264B" w:rsidRPr="0097339B" w:rsidRDefault="0024264B" w:rsidP="0024264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bCs/>
                <w:sz w:val="22"/>
                <w:szCs w:val="22"/>
              </w:rPr>
              <w:t>Producent: ……………………………</w:t>
            </w:r>
          </w:p>
          <w:p w:rsidR="0024264B" w:rsidRPr="0097339B" w:rsidRDefault="0024264B" w:rsidP="0024264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bCs/>
                <w:sz w:val="22"/>
                <w:szCs w:val="22"/>
              </w:rPr>
              <w:t>Kraj</w:t>
            </w:r>
            <w:r w:rsidR="007B1BE2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producenta</w:t>
            </w:r>
            <w:r w:rsidRPr="0097339B">
              <w:rPr>
                <w:rFonts w:asciiTheme="majorHAnsi" w:hAnsiTheme="majorHAnsi" w:cstheme="majorHAnsi"/>
                <w:bCs/>
                <w:sz w:val="22"/>
                <w:szCs w:val="22"/>
              </w:rPr>
              <w:t>………………………</w:t>
            </w:r>
          </w:p>
          <w:p w:rsidR="0024264B" w:rsidRPr="0097339B" w:rsidRDefault="0024264B" w:rsidP="0024264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bCs/>
                <w:sz w:val="22"/>
                <w:szCs w:val="22"/>
              </w:rPr>
              <w:t>Urządzenie fabrycznie nowe. Rok produkcji (nie starszy niż 2026) ………………………………… …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64B" w:rsidRPr="0097339B" w:rsidRDefault="0024264B" w:rsidP="0024264B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bCs/>
                <w:sz w:val="22"/>
                <w:szCs w:val="22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64B" w:rsidRPr="0097339B" w:rsidRDefault="0024264B" w:rsidP="0024264B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64B" w:rsidRPr="0097339B" w:rsidRDefault="0024264B" w:rsidP="0024264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4B" w:rsidRPr="0097339B" w:rsidRDefault="0024264B" w:rsidP="0024264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64B" w:rsidRPr="0097339B" w:rsidRDefault="0024264B" w:rsidP="0024264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24264B" w:rsidRPr="0097339B" w:rsidRDefault="0024264B" w:rsidP="0024264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4264B" w:rsidRPr="0097339B" w:rsidRDefault="0024264B" w:rsidP="0024264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  <w:tr w:rsidR="0024264B" w:rsidRPr="0097339B" w:rsidTr="00925A70">
        <w:trPr>
          <w:trHeight w:val="70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264B" w:rsidRPr="0097339B" w:rsidRDefault="0024264B" w:rsidP="0024264B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69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64B" w:rsidRPr="0097339B" w:rsidRDefault="0024264B" w:rsidP="0024264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Razem: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64B" w:rsidRPr="0097339B" w:rsidRDefault="0024264B" w:rsidP="0024264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4264B" w:rsidRPr="0097339B" w:rsidRDefault="0024264B" w:rsidP="0024264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  <w:t xml:space="preserve">        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4264B" w:rsidRPr="0097339B" w:rsidRDefault="0024264B" w:rsidP="0024264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</w:tbl>
    <w:p w:rsidR="00925A70" w:rsidRPr="0097339B" w:rsidRDefault="00925A70" w:rsidP="00925A70">
      <w:pPr>
        <w:spacing w:after="60" w:line="276" w:lineRule="auto"/>
        <w:jc w:val="both"/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</w:pPr>
    </w:p>
    <w:p w:rsidR="00925A70" w:rsidRPr="0097339B" w:rsidRDefault="00925A70" w:rsidP="00925A70">
      <w:pPr>
        <w:spacing w:after="60" w:line="276" w:lineRule="auto"/>
        <w:ind w:left="-709"/>
        <w:jc w:val="both"/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</w:pPr>
      <w:r w:rsidRPr="0097339B"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  <w:t>UWAGA!</w:t>
      </w:r>
    </w:p>
    <w:p w:rsidR="00925A70" w:rsidRPr="0097339B" w:rsidRDefault="00925A70" w:rsidP="00925A70">
      <w:pPr>
        <w:spacing w:after="60" w:line="276" w:lineRule="auto"/>
        <w:ind w:left="-709"/>
        <w:jc w:val="both"/>
        <w:rPr>
          <w:rFonts w:asciiTheme="majorHAnsi" w:eastAsia="Batang" w:hAnsiTheme="majorHAnsi" w:cstheme="majorHAnsi"/>
          <w:bCs/>
          <w:sz w:val="22"/>
          <w:szCs w:val="22"/>
          <w:lang w:eastAsia="x-none"/>
        </w:rPr>
      </w:pPr>
      <w:r w:rsidRPr="0097339B">
        <w:rPr>
          <w:rFonts w:asciiTheme="majorHAnsi" w:eastAsia="Batang" w:hAnsiTheme="majorHAnsi" w:cstheme="majorHAnsi"/>
          <w:bCs/>
          <w:sz w:val="22"/>
          <w:szCs w:val="22"/>
          <w:lang w:eastAsia="x-none"/>
        </w:rPr>
        <w:t>Jeżeli na przedmiot zamówienia składają się elementy o różnej stawce podatku VAT należy w tabeli powyżej wyszczególnić je odrębnie.</w:t>
      </w:r>
    </w:p>
    <w:p w:rsidR="00925A70" w:rsidRPr="0097339B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97339B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  <w:r w:rsidRPr="0097339B">
        <w:rPr>
          <w:rFonts w:asciiTheme="majorHAnsi" w:hAnsiTheme="majorHAnsi" w:cstheme="majorHAnsi"/>
          <w:b/>
          <w:sz w:val="22"/>
          <w:szCs w:val="22"/>
        </w:rPr>
        <w:t>Termin dostawy:</w:t>
      </w:r>
      <w:r w:rsidRPr="0097339B">
        <w:rPr>
          <w:rFonts w:asciiTheme="majorHAnsi" w:hAnsiTheme="majorHAnsi" w:cstheme="majorHAnsi"/>
          <w:sz w:val="22"/>
          <w:szCs w:val="22"/>
        </w:rPr>
        <w:t xml:space="preserve"> </w:t>
      </w:r>
      <w:r w:rsidR="007B1BE2">
        <w:rPr>
          <w:rFonts w:asciiTheme="minorHAnsi" w:hAnsiTheme="minorHAnsi" w:cstheme="minorHAnsi"/>
          <w:color w:val="000000" w:themeColor="text1"/>
          <w:sz w:val="22"/>
          <w:szCs w:val="22"/>
        </w:rPr>
        <w:t>do 8 tygodni od podpisania umowy.</w:t>
      </w:r>
    </w:p>
    <w:p w:rsidR="00925A70" w:rsidRPr="0097339B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97339B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  <w:r w:rsidRPr="0097339B">
        <w:rPr>
          <w:rFonts w:asciiTheme="majorHAnsi" w:hAnsiTheme="majorHAnsi" w:cstheme="majorHAnsi"/>
          <w:b/>
          <w:sz w:val="22"/>
          <w:szCs w:val="22"/>
        </w:rPr>
        <w:t>Osoba do kontaktu</w:t>
      </w:r>
      <w:r w:rsidRPr="0097339B">
        <w:rPr>
          <w:rFonts w:asciiTheme="majorHAnsi" w:hAnsiTheme="majorHAnsi" w:cstheme="majorHAnsi"/>
          <w:sz w:val="22"/>
          <w:szCs w:val="22"/>
        </w:rPr>
        <w:t>: …………………………………</w:t>
      </w:r>
    </w:p>
    <w:p w:rsidR="00925A70" w:rsidRPr="0097339B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97339B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  <w:r w:rsidRPr="0097339B">
        <w:rPr>
          <w:rFonts w:asciiTheme="majorHAnsi" w:hAnsiTheme="majorHAnsi" w:cstheme="majorHAnsi"/>
          <w:b/>
          <w:sz w:val="22"/>
          <w:szCs w:val="22"/>
        </w:rPr>
        <w:t>Adres e-mail:</w:t>
      </w:r>
      <w:r w:rsidRPr="0097339B">
        <w:rPr>
          <w:rFonts w:asciiTheme="majorHAnsi" w:hAnsiTheme="majorHAnsi" w:cstheme="majorHAnsi"/>
          <w:sz w:val="22"/>
          <w:szCs w:val="22"/>
        </w:rPr>
        <w:t xml:space="preserve"> ……………………………………..</w:t>
      </w:r>
    </w:p>
    <w:p w:rsidR="00AA0D63" w:rsidRPr="0097339B" w:rsidRDefault="00AA0D63" w:rsidP="007B1BE2">
      <w:pPr>
        <w:rPr>
          <w:rFonts w:asciiTheme="majorHAnsi" w:hAnsiTheme="majorHAnsi" w:cstheme="majorHAnsi"/>
          <w:sz w:val="22"/>
          <w:szCs w:val="22"/>
        </w:rPr>
      </w:pPr>
    </w:p>
    <w:p w:rsidR="00925A70" w:rsidRPr="0097339B" w:rsidRDefault="00925A70" w:rsidP="00925A70">
      <w:pPr>
        <w:shd w:val="clear" w:color="auto" w:fill="FFFFFF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97339B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lastRenderedPageBreak/>
        <w:t>PARAMETRY TECHNICZNE WYMAGANE  I OFEROWANE</w:t>
      </w:r>
    </w:p>
    <w:p w:rsidR="00925A70" w:rsidRPr="0097339B" w:rsidRDefault="00925A70" w:rsidP="00925A70">
      <w:pPr>
        <w:shd w:val="clear" w:color="auto" w:fill="FFFFFF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</w:p>
    <w:p w:rsidR="00925A70" w:rsidRPr="0097339B" w:rsidRDefault="00925A70" w:rsidP="00925A70">
      <w:pPr>
        <w:spacing w:after="120"/>
        <w:jc w:val="center"/>
        <w:rPr>
          <w:rFonts w:asciiTheme="majorHAnsi" w:eastAsia="Calibri" w:hAnsiTheme="majorHAnsi" w:cstheme="majorHAnsi"/>
          <w:b/>
          <w:sz w:val="22"/>
          <w:szCs w:val="22"/>
          <w:lang w:eastAsia="en-US"/>
        </w:rPr>
      </w:pPr>
      <w:r w:rsidRPr="0097339B">
        <w:rPr>
          <w:rFonts w:asciiTheme="majorHAnsi" w:eastAsia="Calibri" w:hAnsiTheme="majorHAnsi" w:cstheme="majorHAnsi"/>
          <w:b/>
          <w:sz w:val="22"/>
          <w:szCs w:val="22"/>
        </w:rPr>
        <w:t xml:space="preserve">Część nr </w:t>
      </w:r>
      <w:r w:rsidR="00824657">
        <w:rPr>
          <w:rFonts w:asciiTheme="majorHAnsi" w:eastAsia="Calibri" w:hAnsiTheme="majorHAnsi" w:cstheme="majorHAnsi"/>
          <w:b/>
          <w:sz w:val="22"/>
          <w:szCs w:val="22"/>
        </w:rPr>
        <w:t>5</w:t>
      </w:r>
    </w:p>
    <w:p w:rsidR="00925A70" w:rsidRPr="0097339B" w:rsidRDefault="00925A70" w:rsidP="00925A70">
      <w:pPr>
        <w:spacing w:after="120"/>
        <w:jc w:val="center"/>
        <w:rPr>
          <w:rFonts w:asciiTheme="majorHAnsi" w:eastAsia="Calibri" w:hAnsiTheme="majorHAnsi" w:cstheme="majorHAnsi"/>
          <w:sz w:val="22"/>
          <w:szCs w:val="22"/>
        </w:rPr>
      </w:pPr>
      <w:r w:rsidRPr="0097339B">
        <w:rPr>
          <w:rFonts w:asciiTheme="majorHAnsi" w:eastAsia="Calibri" w:hAnsiTheme="majorHAnsi" w:cstheme="majorHAnsi"/>
          <w:sz w:val="22"/>
          <w:szCs w:val="22"/>
        </w:rPr>
        <w:t xml:space="preserve">Opis przedmiotu zamówienia – zestawienie parametrów wymaganych </w:t>
      </w:r>
    </w:p>
    <w:p w:rsidR="00925A70" w:rsidRPr="0097339B" w:rsidRDefault="00925A70" w:rsidP="00925A70">
      <w:pPr>
        <w:suppressAutoHyphens/>
        <w:spacing w:after="120" w:line="480" w:lineRule="auto"/>
        <w:contextualSpacing/>
        <w:rPr>
          <w:rFonts w:asciiTheme="majorHAnsi" w:eastAsia="Calibri" w:hAnsiTheme="majorHAnsi" w:cstheme="majorHAnsi"/>
          <w:b/>
          <w:sz w:val="22"/>
          <w:szCs w:val="22"/>
          <w:lang w:eastAsia="en-US"/>
        </w:rPr>
      </w:pPr>
    </w:p>
    <w:tbl>
      <w:tblPr>
        <w:tblStyle w:val="Tabela-Siatka"/>
        <w:tblW w:w="1035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1"/>
        <w:gridCol w:w="5244"/>
        <w:gridCol w:w="2128"/>
        <w:gridCol w:w="2267"/>
      </w:tblGrid>
      <w:tr w:rsidR="00925A70" w:rsidRPr="0097339B" w:rsidTr="00DE28FF">
        <w:trPr>
          <w:cantSplit/>
          <w:trHeight w:val="201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25A70" w:rsidRPr="0097339B" w:rsidRDefault="00925A70">
            <w:pPr>
              <w:ind w:left="36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5A70" w:rsidRPr="0097339B" w:rsidRDefault="00925A7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Parametr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5A70" w:rsidRPr="0097339B" w:rsidRDefault="00925A70" w:rsidP="000F15D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Wartość wymagana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25A70" w:rsidRPr="0097339B" w:rsidRDefault="00925A7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 xml:space="preserve">Wartość oferowana przez Wykonawcę </w:t>
            </w:r>
            <w:r w:rsidRPr="0097339B">
              <w:rPr>
                <w:rFonts w:asciiTheme="majorHAnsi" w:hAnsiTheme="majorHAnsi" w:cstheme="majorHAnsi"/>
                <w:sz w:val="22"/>
                <w:szCs w:val="22"/>
              </w:rPr>
              <w:br/>
              <w:t>(podać oferowaną wartość w zależności od wartości wymaganej)</w:t>
            </w:r>
          </w:p>
        </w:tc>
      </w:tr>
      <w:tr w:rsidR="00AA0D63" w:rsidRPr="0097339B" w:rsidTr="00DE28FF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A0D63" w:rsidRPr="0097339B" w:rsidRDefault="0024264B" w:rsidP="00336371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USG </w:t>
            </w:r>
            <w:r w:rsidR="00C84415" w:rsidRPr="0097339B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– </w:t>
            </w:r>
            <w:r w:rsidR="00497BFA" w:rsidRPr="0097339B">
              <w:rPr>
                <w:rFonts w:asciiTheme="majorHAnsi" w:hAnsiTheme="majorHAnsi" w:cstheme="majorHAnsi"/>
                <w:b/>
                <w:sz w:val="22"/>
                <w:szCs w:val="22"/>
              </w:rPr>
              <w:t>1</w:t>
            </w:r>
            <w:r w:rsidR="00C84415" w:rsidRPr="0097339B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SZT.</w:t>
            </w:r>
          </w:p>
        </w:tc>
      </w:tr>
      <w:tr w:rsidR="0024264B" w:rsidRPr="0097339B" w:rsidTr="0024264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double" w:sz="4" w:space="0" w:color="auto"/>
            </w:tcBorders>
          </w:tcPr>
          <w:p w:rsidR="0024264B" w:rsidRPr="0097339B" w:rsidRDefault="0024264B" w:rsidP="0024264B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bCs/>
                <w:sz w:val="22"/>
                <w:szCs w:val="22"/>
              </w:rPr>
              <w:t>Aparat fabrycznie nowy</w:t>
            </w:r>
          </w:p>
        </w:tc>
        <w:tc>
          <w:tcPr>
            <w:tcW w:w="2128" w:type="dxa"/>
            <w:tcBorders>
              <w:top w:val="double" w:sz="4" w:space="0" w:color="auto"/>
            </w:tcBorders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bCs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4264B" w:rsidRPr="0097339B" w:rsidTr="0024264B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b/>
                <w:sz w:val="22"/>
                <w:szCs w:val="22"/>
              </w:rPr>
              <w:t>Konstrukcja</w:t>
            </w:r>
          </w:p>
        </w:tc>
      </w:tr>
      <w:tr w:rsidR="0024264B" w:rsidRPr="0097339B" w:rsidTr="0024264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4264B" w:rsidRPr="0097339B" w:rsidRDefault="0024264B" w:rsidP="0024264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Kliniczny, cyfrowy, aparat ultrasonograficzny klasy Premium z kolorowym Dopplerem.</w:t>
            </w:r>
          </w:p>
        </w:tc>
        <w:tc>
          <w:tcPr>
            <w:tcW w:w="2128" w:type="dxa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4264B" w:rsidRPr="0097339B" w:rsidTr="0024264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4264B" w:rsidRPr="0097339B" w:rsidRDefault="0024264B" w:rsidP="0024264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Przetwornik cyfrowy min. 12-bitowy</w:t>
            </w:r>
          </w:p>
        </w:tc>
        <w:tc>
          <w:tcPr>
            <w:tcW w:w="2128" w:type="dxa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4264B" w:rsidRPr="0097339B" w:rsidTr="0024264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4264B" w:rsidRPr="0097339B" w:rsidRDefault="0024264B" w:rsidP="0024264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Cyfrowy system formowania wiązki ultradźwiękowej</w:t>
            </w:r>
          </w:p>
        </w:tc>
        <w:tc>
          <w:tcPr>
            <w:tcW w:w="2128" w:type="dxa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4264B" w:rsidRPr="0097339B" w:rsidTr="0024264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4264B" w:rsidRPr="0097339B" w:rsidRDefault="0024264B" w:rsidP="0024264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Liczba niezależnych, aktywnych, cyfrowych kanałów przetwarzania min. 14 500 000</w:t>
            </w:r>
            <w:r w:rsidRPr="0097339B">
              <w:rPr>
                <w:rFonts w:asciiTheme="majorHAnsi" w:hAnsiTheme="majorHAnsi" w:cstheme="majorHAnsi"/>
                <w:sz w:val="22"/>
                <w:szCs w:val="22"/>
              </w:rPr>
              <w:br/>
              <w:t xml:space="preserve"> </w:t>
            </w:r>
          </w:p>
        </w:tc>
        <w:tc>
          <w:tcPr>
            <w:tcW w:w="2128" w:type="dxa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14 500 000 – 0 pkt.</w:t>
            </w:r>
            <w:r w:rsidRPr="0097339B">
              <w:rPr>
                <w:rFonts w:asciiTheme="majorHAnsi" w:hAnsiTheme="majorHAnsi" w:cstheme="majorHAnsi"/>
                <w:sz w:val="22"/>
                <w:szCs w:val="22"/>
              </w:rPr>
              <w:br/>
              <w:t>&gt;14 500 000 – 5 pkt.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4264B" w:rsidRPr="0097339B" w:rsidTr="0024264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4264B" w:rsidRPr="0097339B" w:rsidRDefault="0024264B" w:rsidP="0024264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Liczba fizycznych kanałów nadawczych (TX) min. 256</w:t>
            </w:r>
          </w:p>
        </w:tc>
        <w:tc>
          <w:tcPr>
            <w:tcW w:w="2128" w:type="dxa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4264B" w:rsidRPr="0097339B" w:rsidTr="0024264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4264B" w:rsidRPr="0097339B" w:rsidRDefault="0024264B" w:rsidP="0024264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Liczba fizycznych kanałów odbiorczych (RX) min. 256</w:t>
            </w:r>
          </w:p>
        </w:tc>
        <w:tc>
          <w:tcPr>
            <w:tcW w:w="2128" w:type="dxa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4264B" w:rsidRPr="0097339B" w:rsidTr="0024264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4264B" w:rsidRPr="0097339B" w:rsidRDefault="0024264B" w:rsidP="0024264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Pamięć RAM min. 16 GB</w:t>
            </w:r>
          </w:p>
        </w:tc>
        <w:tc>
          <w:tcPr>
            <w:tcW w:w="2128" w:type="dxa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4264B" w:rsidRPr="0097339B" w:rsidTr="0024264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4264B" w:rsidRPr="0097339B" w:rsidRDefault="0024264B" w:rsidP="0024264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Ilość aktywnych gniazd głowic obrazowych min. 4</w:t>
            </w:r>
          </w:p>
        </w:tc>
        <w:tc>
          <w:tcPr>
            <w:tcW w:w="2128" w:type="dxa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 xml:space="preserve">TAK, podać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4264B" w:rsidRPr="0097339B" w:rsidTr="0024264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4264B" w:rsidRPr="0097339B" w:rsidRDefault="0024264B" w:rsidP="0024264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Ilość gniazd parkingowych min. 2</w:t>
            </w:r>
          </w:p>
        </w:tc>
        <w:tc>
          <w:tcPr>
            <w:tcW w:w="2128" w:type="dxa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4264B" w:rsidRPr="0097339B" w:rsidTr="0024264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4264B" w:rsidRPr="0097339B" w:rsidRDefault="0024264B" w:rsidP="0024264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 xml:space="preserve">Dynamika systemu min. 360 </w:t>
            </w:r>
            <w:proofErr w:type="spellStart"/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dB</w:t>
            </w:r>
            <w:proofErr w:type="spellEnd"/>
          </w:p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128" w:type="dxa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4264B" w:rsidRPr="0097339B" w:rsidTr="0024264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4264B" w:rsidRPr="0097339B" w:rsidRDefault="0024264B" w:rsidP="0024264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Monitor LCD bez przeplotu, z płynną regulacją kontrastu, jasności, podświetlenia matrycy, z możliwością pochylenia, obrotu i zmiany wysokości względem konsoli, na wieloprzegubowym ramieniu z możliwością regulacji w 3 płaszczyznach. Przekątna ekranu min. 23 cale</w:t>
            </w:r>
          </w:p>
        </w:tc>
        <w:tc>
          <w:tcPr>
            <w:tcW w:w="2128" w:type="dxa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4264B" w:rsidRPr="0097339B" w:rsidTr="0024264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4264B" w:rsidRPr="0097339B" w:rsidRDefault="0024264B" w:rsidP="0024264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Konsola aparatu z kubeczkami na głowice po obu stronach, ruchoma w dwóch płaszczyznach: góra–dół, lewo–prawo</w:t>
            </w:r>
          </w:p>
        </w:tc>
        <w:tc>
          <w:tcPr>
            <w:tcW w:w="2128" w:type="dxa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4264B" w:rsidRPr="0097339B" w:rsidTr="0024264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4264B" w:rsidRPr="0097339B" w:rsidRDefault="0024264B" w:rsidP="0024264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Dotykowy, programowalny panel sterujący LCD wbudowany w konsolę. Przekątna ekranu min. 10 cali</w:t>
            </w:r>
          </w:p>
        </w:tc>
        <w:tc>
          <w:tcPr>
            <w:tcW w:w="2128" w:type="dxa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4264B" w:rsidRPr="0097339B" w:rsidTr="0024264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4264B" w:rsidRPr="0097339B" w:rsidRDefault="0024264B" w:rsidP="0024264B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Wysuwana klawiatura alfanumeryczna spod pulpitu sterującego</w:t>
            </w:r>
          </w:p>
        </w:tc>
        <w:tc>
          <w:tcPr>
            <w:tcW w:w="2128" w:type="dxa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4264B" w:rsidRPr="0097339B" w:rsidTr="0024264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4264B" w:rsidRPr="0097339B" w:rsidRDefault="0024264B" w:rsidP="0024264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Zakres częstotliwości pracy min. od 1 MHz do 25 MHz.</w:t>
            </w:r>
          </w:p>
        </w:tc>
        <w:tc>
          <w:tcPr>
            <w:tcW w:w="2128" w:type="dxa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4264B" w:rsidRPr="0097339B" w:rsidTr="0024264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4264B" w:rsidRPr="0097339B" w:rsidRDefault="0024264B" w:rsidP="0024264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 xml:space="preserve">Liczba obrazów pamięci dynamicznej (tzw. </w:t>
            </w:r>
            <w:proofErr w:type="spellStart"/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Cineloop</w:t>
            </w:r>
            <w:proofErr w:type="spellEnd"/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) min. 70 000 obrazów</w:t>
            </w:r>
          </w:p>
        </w:tc>
        <w:tc>
          <w:tcPr>
            <w:tcW w:w="2128" w:type="dxa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4264B" w:rsidRPr="0097339B" w:rsidTr="0024264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4264B" w:rsidRPr="0097339B" w:rsidRDefault="0024264B" w:rsidP="0024264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 xml:space="preserve">Możliwość regulacji prędkości odtwarzania w pętli pamięci dynamicznej obrazów (tzw. </w:t>
            </w:r>
            <w:proofErr w:type="spellStart"/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Cineloop</w:t>
            </w:r>
            <w:proofErr w:type="spellEnd"/>
            <w:r w:rsidRPr="0097339B">
              <w:rPr>
                <w:rFonts w:asciiTheme="majorHAnsi" w:hAnsiTheme="majorHAnsi" w:cstheme="majorHAnsi"/>
                <w:sz w:val="22"/>
                <w:szCs w:val="22"/>
              </w:rPr>
              <w:t xml:space="preserve">) </w:t>
            </w:r>
          </w:p>
        </w:tc>
        <w:tc>
          <w:tcPr>
            <w:tcW w:w="2128" w:type="dxa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4264B" w:rsidRPr="0097339B" w:rsidTr="0024264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4264B" w:rsidRPr="0097339B" w:rsidRDefault="0024264B" w:rsidP="0024264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 xml:space="preserve">Możliwość uzyskania sekwencji </w:t>
            </w:r>
            <w:proofErr w:type="spellStart"/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Cineloop</w:t>
            </w:r>
            <w:proofErr w:type="spellEnd"/>
            <w:r w:rsidRPr="0097339B">
              <w:rPr>
                <w:rFonts w:asciiTheme="majorHAnsi" w:hAnsiTheme="majorHAnsi" w:cstheme="majorHAnsi"/>
                <w:sz w:val="22"/>
                <w:szCs w:val="22"/>
              </w:rPr>
              <w:t xml:space="preserve"> w trybie 4B tj. 4 niezależnych sekwencji </w:t>
            </w:r>
            <w:proofErr w:type="spellStart"/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Cineloop</w:t>
            </w:r>
            <w:proofErr w:type="spellEnd"/>
            <w:r w:rsidRPr="0097339B">
              <w:rPr>
                <w:rFonts w:asciiTheme="majorHAnsi" w:hAnsiTheme="majorHAnsi" w:cstheme="majorHAnsi"/>
                <w:sz w:val="22"/>
                <w:szCs w:val="22"/>
              </w:rPr>
              <w:t xml:space="preserve"> jednocześnie na jednym obrazie</w:t>
            </w:r>
          </w:p>
        </w:tc>
        <w:tc>
          <w:tcPr>
            <w:tcW w:w="2128" w:type="dxa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4264B" w:rsidRPr="0097339B" w:rsidTr="0024264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4264B" w:rsidRPr="0097339B" w:rsidRDefault="0024264B" w:rsidP="0024264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Pamięć dynamiczna dla trybu M-</w:t>
            </w:r>
            <w:proofErr w:type="spellStart"/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mode</w:t>
            </w:r>
            <w:proofErr w:type="spellEnd"/>
            <w:r w:rsidRPr="0097339B">
              <w:rPr>
                <w:rFonts w:asciiTheme="majorHAnsi" w:hAnsiTheme="majorHAnsi" w:cstheme="majorHAnsi"/>
                <w:sz w:val="22"/>
                <w:szCs w:val="22"/>
              </w:rPr>
              <w:t xml:space="preserve"> lub D-</w:t>
            </w:r>
            <w:proofErr w:type="spellStart"/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mode</w:t>
            </w:r>
            <w:proofErr w:type="spellEnd"/>
            <w:r w:rsidRPr="0097339B">
              <w:rPr>
                <w:rFonts w:asciiTheme="majorHAnsi" w:hAnsiTheme="majorHAnsi" w:cstheme="majorHAnsi"/>
                <w:sz w:val="22"/>
                <w:szCs w:val="22"/>
              </w:rPr>
              <w:t xml:space="preserve"> min. 800 s</w:t>
            </w:r>
            <w:r w:rsidRPr="0097339B">
              <w:rPr>
                <w:rFonts w:asciiTheme="majorHAnsi" w:hAnsiTheme="majorHAnsi" w:cstheme="majorHAnsi"/>
                <w:sz w:val="22"/>
                <w:szCs w:val="22"/>
              </w:rPr>
              <w:br/>
            </w:r>
          </w:p>
        </w:tc>
        <w:tc>
          <w:tcPr>
            <w:tcW w:w="2128" w:type="dxa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800 s – 0 pkt.</w:t>
            </w:r>
          </w:p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&gt; 800 s – 6 pkt</w:t>
            </w:r>
          </w:p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4264B" w:rsidRPr="0097339B" w:rsidTr="0024264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4264B" w:rsidRPr="0097339B" w:rsidRDefault="0024264B" w:rsidP="0024264B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Obrazowanie w trybie M-</w:t>
            </w:r>
            <w:proofErr w:type="spellStart"/>
            <w:r w:rsidRPr="0097339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mode</w:t>
            </w:r>
            <w:proofErr w:type="spellEnd"/>
            <w:r w:rsidRPr="0097339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anatomiczny w czasie rzeczywistym i z pamięci </w:t>
            </w:r>
            <w:proofErr w:type="spellStart"/>
            <w:r w:rsidRPr="0097339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Cineloop</w:t>
            </w:r>
            <w:proofErr w:type="spellEnd"/>
            <w:r w:rsidRPr="0097339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z min. 2 kursorów</w:t>
            </w:r>
          </w:p>
        </w:tc>
        <w:tc>
          <w:tcPr>
            <w:tcW w:w="2128" w:type="dxa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TAK, podać</w:t>
            </w:r>
          </w:p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Parametr oceniany:</w:t>
            </w:r>
          </w:p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 kursory – 0 pkt.</w:t>
            </w:r>
          </w:p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&gt;2 kursory – 5 pkt.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4264B" w:rsidRPr="0097339B" w:rsidTr="0024264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4264B" w:rsidRPr="0097339B" w:rsidRDefault="0024264B" w:rsidP="0024264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Regulacja głębokości pola obrazowania min. 0,75 - 50 cm</w:t>
            </w:r>
          </w:p>
        </w:tc>
        <w:tc>
          <w:tcPr>
            <w:tcW w:w="2128" w:type="dxa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4264B" w:rsidRPr="0097339B" w:rsidTr="0024264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4264B" w:rsidRPr="0097339B" w:rsidRDefault="0024264B" w:rsidP="0024264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 xml:space="preserve">Ilość ustawień wstępnych (tzw. </w:t>
            </w:r>
            <w:proofErr w:type="spellStart"/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Presetów</w:t>
            </w:r>
            <w:proofErr w:type="spellEnd"/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) programowanych przez użytkownika min. 350</w:t>
            </w:r>
          </w:p>
        </w:tc>
        <w:tc>
          <w:tcPr>
            <w:tcW w:w="2128" w:type="dxa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4264B" w:rsidRPr="0097339B" w:rsidTr="0024264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4264B" w:rsidRPr="0097339B" w:rsidRDefault="0024264B" w:rsidP="0024264B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bCs/>
                <w:sz w:val="22"/>
                <w:szCs w:val="22"/>
              </w:rPr>
              <w:t>Podstawa jezdna z czterema obrotowymi kołami z możliwością blokowania każdego z kół oraz blokadą kierunku jazdy</w:t>
            </w:r>
          </w:p>
        </w:tc>
        <w:tc>
          <w:tcPr>
            <w:tcW w:w="2128" w:type="dxa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4264B" w:rsidRPr="0097339B" w:rsidTr="007C62B5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Obrazowanie i prezentacja obrazu </w:t>
            </w:r>
          </w:p>
        </w:tc>
      </w:tr>
      <w:tr w:rsidR="0024264B" w:rsidRPr="0097339B" w:rsidTr="0024264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4264B" w:rsidRPr="0097339B" w:rsidRDefault="0024264B" w:rsidP="0024264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Kombinacje prezentowanych jednocześnie obrazów. Min.</w:t>
            </w:r>
          </w:p>
          <w:p w:rsidR="0024264B" w:rsidRPr="0097339B" w:rsidRDefault="0024264B" w:rsidP="0024264B">
            <w:pPr>
              <w:numPr>
                <w:ilvl w:val="0"/>
                <w:numId w:val="12"/>
              </w:numPr>
              <w:ind w:left="330" w:hanging="180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B, B + B, 4 B</w:t>
            </w:r>
          </w:p>
          <w:p w:rsidR="0024264B" w:rsidRPr="0097339B" w:rsidRDefault="0024264B" w:rsidP="0024264B">
            <w:pPr>
              <w:numPr>
                <w:ilvl w:val="0"/>
                <w:numId w:val="12"/>
              </w:numPr>
              <w:ind w:left="330" w:hanging="180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M</w:t>
            </w:r>
          </w:p>
          <w:p w:rsidR="0024264B" w:rsidRPr="0097339B" w:rsidRDefault="0024264B" w:rsidP="0024264B">
            <w:pPr>
              <w:numPr>
                <w:ilvl w:val="0"/>
                <w:numId w:val="12"/>
              </w:numPr>
              <w:ind w:left="330" w:hanging="180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B + M</w:t>
            </w:r>
          </w:p>
          <w:p w:rsidR="0024264B" w:rsidRPr="0097339B" w:rsidRDefault="0024264B" w:rsidP="0024264B">
            <w:pPr>
              <w:numPr>
                <w:ilvl w:val="0"/>
                <w:numId w:val="12"/>
              </w:numPr>
              <w:ind w:left="330" w:hanging="180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 xml:space="preserve">D </w:t>
            </w:r>
          </w:p>
          <w:p w:rsidR="0024264B" w:rsidRPr="0097339B" w:rsidRDefault="0024264B" w:rsidP="0024264B">
            <w:pPr>
              <w:numPr>
                <w:ilvl w:val="0"/>
                <w:numId w:val="12"/>
              </w:numPr>
              <w:ind w:left="330" w:hanging="180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B + D</w:t>
            </w:r>
          </w:p>
          <w:p w:rsidR="0024264B" w:rsidRPr="0097339B" w:rsidRDefault="0024264B" w:rsidP="0024264B">
            <w:pPr>
              <w:numPr>
                <w:ilvl w:val="0"/>
                <w:numId w:val="12"/>
              </w:numPr>
              <w:ind w:left="330" w:hanging="180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B + C (</w:t>
            </w:r>
            <w:proofErr w:type="spellStart"/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Color</w:t>
            </w:r>
            <w:proofErr w:type="spellEnd"/>
            <w:r w:rsidRPr="0097339B">
              <w:rPr>
                <w:rFonts w:asciiTheme="majorHAnsi" w:hAnsiTheme="majorHAnsi" w:cstheme="majorHAnsi"/>
                <w:sz w:val="22"/>
                <w:szCs w:val="22"/>
              </w:rPr>
              <w:t xml:space="preserve"> Doppler)</w:t>
            </w:r>
          </w:p>
          <w:p w:rsidR="0024264B" w:rsidRPr="0097339B" w:rsidRDefault="0024264B" w:rsidP="0024264B">
            <w:pPr>
              <w:numPr>
                <w:ilvl w:val="0"/>
                <w:numId w:val="12"/>
              </w:numPr>
              <w:ind w:left="330" w:hanging="180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B + PD (Power Doppler)</w:t>
            </w:r>
          </w:p>
          <w:p w:rsidR="0024264B" w:rsidRPr="0097339B" w:rsidRDefault="0024264B" w:rsidP="0024264B">
            <w:pPr>
              <w:numPr>
                <w:ilvl w:val="0"/>
                <w:numId w:val="12"/>
              </w:numPr>
              <w:ind w:left="330" w:hanging="180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4 B (</w:t>
            </w:r>
            <w:proofErr w:type="spellStart"/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Color</w:t>
            </w:r>
            <w:proofErr w:type="spellEnd"/>
            <w:r w:rsidRPr="0097339B">
              <w:rPr>
                <w:rFonts w:asciiTheme="majorHAnsi" w:hAnsiTheme="majorHAnsi" w:cstheme="majorHAnsi"/>
                <w:sz w:val="22"/>
                <w:szCs w:val="22"/>
              </w:rPr>
              <w:t xml:space="preserve"> Doppler)</w:t>
            </w:r>
          </w:p>
          <w:p w:rsidR="0024264B" w:rsidRPr="0097339B" w:rsidRDefault="0024264B" w:rsidP="0024264B">
            <w:pPr>
              <w:numPr>
                <w:ilvl w:val="0"/>
                <w:numId w:val="12"/>
              </w:numPr>
              <w:ind w:left="330" w:hanging="180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4 B (Power Doppler)</w:t>
            </w:r>
          </w:p>
          <w:p w:rsidR="0024264B" w:rsidRPr="0097339B" w:rsidRDefault="0024264B" w:rsidP="0024264B">
            <w:pPr>
              <w:numPr>
                <w:ilvl w:val="0"/>
                <w:numId w:val="12"/>
              </w:numPr>
              <w:ind w:left="330" w:hanging="180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 xml:space="preserve">B + </w:t>
            </w:r>
            <w:proofErr w:type="spellStart"/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Color</w:t>
            </w:r>
            <w:proofErr w:type="spellEnd"/>
            <w:r w:rsidRPr="0097339B">
              <w:rPr>
                <w:rFonts w:asciiTheme="majorHAnsi" w:hAnsiTheme="majorHAnsi" w:cstheme="majorHAnsi"/>
                <w:sz w:val="22"/>
                <w:szCs w:val="22"/>
              </w:rPr>
              <w:t xml:space="preserve"> + M</w:t>
            </w:r>
          </w:p>
        </w:tc>
        <w:tc>
          <w:tcPr>
            <w:tcW w:w="2128" w:type="dxa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4264B" w:rsidRPr="0097339B" w:rsidTr="0024264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4264B" w:rsidRPr="0097339B" w:rsidRDefault="0024264B" w:rsidP="0024264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Odświeżanie obrazu (</w:t>
            </w:r>
            <w:proofErr w:type="spellStart"/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Frame</w:t>
            </w:r>
            <w:proofErr w:type="spellEnd"/>
            <w:r w:rsidRPr="0097339B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proofErr w:type="spellStart"/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Rate</w:t>
            </w:r>
            <w:proofErr w:type="spellEnd"/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) w trybie B osiągane podczas badania i wyświetlane na ekranie ultrasonografu min. 3300 obrazów/s</w:t>
            </w:r>
          </w:p>
        </w:tc>
        <w:tc>
          <w:tcPr>
            <w:tcW w:w="2128" w:type="dxa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3300 obrazów/s – 0 pkt.</w:t>
            </w:r>
          </w:p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&gt;3300 obrazów/s – 2 pkt.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4264B" w:rsidRPr="0097339B" w:rsidTr="0024264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4264B" w:rsidRPr="0097339B" w:rsidRDefault="0024264B" w:rsidP="0024264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Odświeżanie obrazu (</w:t>
            </w:r>
            <w:proofErr w:type="spellStart"/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Frame</w:t>
            </w:r>
            <w:proofErr w:type="spellEnd"/>
            <w:r w:rsidRPr="0097339B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proofErr w:type="spellStart"/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Rate</w:t>
            </w:r>
            <w:proofErr w:type="spellEnd"/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) B + kolor (CD) min. 600 obrazów</w:t>
            </w:r>
          </w:p>
        </w:tc>
        <w:tc>
          <w:tcPr>
            <w:tcW w:w="2128" w:type="dxa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4264B" w:rsidRPr="0097339B" w:rsidTr="0024264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4264B" w:rsidRPr="0097339B" w:rsidRDefault="0024264B" w:rsidP="0024264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Odświeżanie obrazu (</w:t>
            </w:r>
            <w:proofErr w:type="spellStart"/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Frame</w:t>
            </w:r>
            <w:proofErr w:type="spellEnd"/>
            <w:r w:rsidRPr="0097339B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proofErr w:type="spellStart"/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Rate</w:t>
            </w:r>
            <w:proofErr w:type="spellEnd"/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) dla trybu TDI min. 1400 obrazów/s</w:t>
            </w:r>
          </w:p>
        </w:tc>
        <w:tc>
          <w:tcPr>
            <w:tcW w:w="2128" w:type="dxa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4264B" w:rsidRPr="0097339B" w:rsidTr="0024264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4264B" w:rsidRPr="0097339B" w:rsidRDefault="0024264B" w:rsidP="0024264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  <w:lang w:eastAsia="ar-SA"/>
              </w:rPr>
              <w:t>Obrazowanie harmoniczne min. 14 pasm częstotliwości</w:t>
            </w:r>
          </w:p>
        </w:tc>
        <w:tc>
          <w:tcPr>
            <w:tcW w:w="2128" w:type="dxa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ar-SA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  <w:lang w:eastAsia="ar-SA"/>
              </w:rPr>
              <w:t>TAK, podać</w:t>
            </w:r>
          </w:p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14 pasm częstotliwości – 0 pkt.</w:t>
            </w:r>
          </w:p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&gt;14 pasm częstotliwości – 5 pkt.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4264B" w:rsidRPr="0097339B" w:rsidTr="0024264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4264B" w:rsidRPr="0097339B" w:rsidRDefault="0024264B" w:rsidP="0024264B">
            <w:pPr>
              <w:rPr>
                <w:rFonts w:asciiTheme="majorHAnsi" w:hAnsiTheme="majorHAnsi" w:cstheme="majorHAnsi"/>
                <w:sz w:val="22"/>
                <w:szCs w:val="22"/>
                <w:lang w:eastAsia="ar-SA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  <w:lang w:eastAsia="ar-SA"/>
              </w:rPr>
              <w:t>Automatyczna optymalizacja obrazu jednym przyciskiem (min. wzmocnienie, TGC, prędkość propagacji fal ultradźwiękowych) oraz realizowana w czasie rzeczywistym, ciągła przestrzenna regulacja wzmocnienia</w:t>
            </w:r>
          </w:p>
        </w:tc>
        <w:tc>
          <w:tcPr>
            <w:tcW w:w="2128" w:type="dxa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ar-SA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4264B" w:rsidRPr="0097339B" w:rsidTr="0024264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4264B" w:rsidRPr="0097339B" w:rsidRDefault="0024264B" w:rsidP="0024264B">
            <w:pPr>
              <w:rPr>
                <w:rFonts w:asciiTheme="majorHAnsi" w:hAnsiTheme="majorHAnsi" w:cstheme="majorHAnsi"/>
                <w:sz w:val="22"/>
                <w:szCs w:val="22"/>
                <w:lang w:eastAsia="ar-SA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  <w:lang w:eastAsia="ar-SA"/>
              </w:rPr>
              <w:t>Technologia umożliwiająca ciągłe ogniskowanie wzdłuż wiązki ultradźwiękowej na pełnej głębokości obrazowania w czasie rzeczywistym z syntezą wielu typów wiązek ultradźwiękowych w tym wiązek o różnej częstotliwości</w:t>
            </w:r>
          </w:p>
        </w:tc>
        <w:tc>
          <w:tcPr>
            <w:tcW w:w="2128" w:type="dxa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ar-SA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4264B" w:rsidRPr="0097339B" w:rsidTr="0024264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4264B" w:rsidRPr="0097339B" w:rsidRDefault="0024264B" w:rsidP="0024264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Obrazowanie w trybie Doppler Kolorowy (CD)</w:t>
            </w:r>
          </w:p>
        </w:tc>
        <w:tc>
          <w:tcPr>
            <w:tcW w:w="2128" w:type="dxa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4264B" w:rsidRPr="0097339B" w:rsidTr="0024264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4264B" w:rsidRPr="0097339B" w:rsidRDefault="0024264B" w:rsidP="0024264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Zakres prędkości Dopplera Kolorowego (CD) min.: +/- 4,0 m/s</w:t>
            </w:r>
          </w:p>
        </w:tc>
        <w:tc>
          <w:tcPr>
            <w:tcW w:w="2128" w:type="dxa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4264B" w:rsidRPr="0097339B" w:rsidTr="0024264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4264B" w:rsidRPr="0097339B" w:rsidRDefault="0024264B" w:rsidP="0024264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Zakres częstotliwość PRF dla Dopplera Kolorowego min. 0,05 - 20 kHz</w:t>
            </w:r>
          </w:p>
        </w:tc>
        <w:tc>
          <w:tcPr>
            <w:tcW w:w="2128" w:type="dxa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4264B" w:rsidRPr="0097339B" w:rsidTr="0024264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4264B" w:rsidRPr="0097339B" w:rsidRDefault="0024264B" w:rsidP="0024264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Obrazowanie w trybie Power Doppler (PD) i Power Doppler Kierunkowy</w:t>
            </w:r>
          </w:p>
        </w:tc>
        <w:tc>
          <w:tcPr>
            <w:tcW w:w="2128" w:type="dxa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4264B" w:rsidRPr="0097339B" w:rsidTr="0024264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4264B" w:rsidRPr="0097339B" w:rsidRDefault="0024264B" w:rsidP="0024264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 xml:space="preserve">Obrazowanie w rozszerzonym trybie </w:t>
            </w:r>
            <w:proofErr w:type="spellStart"/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Color</w:t>
            </w:r>
            <w:proofErr w:type="spellEnd"/>
            <w:r w:rsidRPr="0097339B">
              <w:rPr>
                <w:rFonts w:asciiTheme="majorHAnsi" w:hAnsiTheme="majorHAnsi" w:cstheme="majorHAnsi"/>
                <w:sz w:val="22"/>
                <w:szCs w:val="22"/>
              </w:rPr>
              <w:t xml:space="preserve"> Doppler o bardzo wysokiej czułości i rozdzielczości z możliwością wizualizacji bardzo wolnych przepływów w małych naczyniach</w:t>
            </w:r>
          </w:p>
        </w:tc>
        <w:tc>
          <w:tcPr>
            <w:tcW w:w="2128" w:type="dxa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4264B" w:rsidRPr="0097339B" w:rsidTr="0024264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4264B" w:rsidRPr="0097339B" w:rsidRDefault="0024264B" w:rsidP="0024264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Obrazowanie w trybie Dopplera Pulsacyjnego PWD oraz HPRF PWD (o wysokiej częstotliwości powtarzania)</w:t>
            </w:r>
          </w:p>
        </w:tc>
        <w:tc>
          <w:tcPr>
            <w:tcW w:w="2128" w:type="dxa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4264B" w:rsidRPr="0097339B" w:rsidTr="0024264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4264B" w:rsidRPr="0097339B" w:rsidRDefault="0024264B" w:rsidP="0024264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Zakres prędkości Dopplera pulsacyjnego (PWD)</w:t>
            </w:r>
          </w:p>
          <w:p w:rsidR="0024264B" w:rsidRPr="0097339B" w:rsidRDefault="0024264B" w:rsidP="0024264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 xml:space="preserve"> (przy zerowym kącie bramki) min.: +/- 15,0 m/s</w:t>
            </w:r>
          </w:p>
        </w:tc>
        <w:tc>
          <w:tcPr>
            <w:tcW w:w="2128" w:type="dxa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4264B" w:rsidRPr="0097339B" w:rsidTr="0024264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4264B" w:rsidRPr="0097339B" w:rsidRDefault="0024264B" w:rsidP="0024264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Zakres częstotliwość PRF dla Dopplera pulsacyjnego min. 0,05 do 52 kHz</w:t>
            </w:r>
          </w:p>
        </w:tc>
        <w:tc>
          <w:tcPr>
            <w:tcW w:w="2128" w:type="dxa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4264B" w:rsidRPr="0097339B" w:rsidTr="0024264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4264B" w:rsidRPr="0097339B" w:rsidRDefault="0024264B" w:rsidP="0024264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bCs/>
                <w:sz w:val="22"/>
                <w:szCs w:val="22"/>
              </w:rPr>
              <w:t>Regulacja bramki dopplerowskiej min. 0,5 mm do 20 mm</w:t>
            </w:r>
          </w:p>
        </w:tc>
        <w:tc>
          <w:tcPr>
            <w:tcW w:w="2128" w:type="dxa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4264B" w:rsidRPr="0097339B" w:rsidTr="0024264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4264B" w:rsidRPr="0097339B" w:rsidRDefault="0024264B" w:rsidP="0024264B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bCs/>
                <w:sz w:val="22"/>
                <w:szCs w:val="22"/>
              </w:rPr>
              <w:t>Możliwość odchylenia wiązki Dopplerowskiej min. +/- 30 stopni</w:t>
            </w:r>
          </w:p>
        </w:tc>
        <w:tc>
          <w:tcPr>
            <w:tcW w:w="2128" w:type="dxa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bCs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4264B" w:rsidRPr="0097339B" w:rsidTr="0024264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4264B" w:rsidRPr="0097339B" w:rsidRDefault="0024264B" w:rsidP="0024264B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bCs/>
                <w:sz w:val="22"/>
                <w:szCs w:val="22"/>
              </w:rPr>
              <w:t>Możliwość korekcji kąta bramki dopplerowskiej min. +/- 80 stopni</w:t>
            </w:r>
          </w:p>
        </w:tc>
        <w:tc>
          <w:tcPr>
            <w:tcW w:w="2128" w:type="dxa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bCs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4264B" w:rsidRPr="0097339B" w:rsidTr="0024264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4264B" w:rsidRPr="0097339B" w:rsidRDefault="0024264B" w:rsidP="0024264B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bCs/>
                <w:sz w:val="22"/>
                <w:szCs w:val="22"/>
              </w:rPr>
              <w:t>Automatyczna korekcja kąta bramki dopplerowskiej za pomocą jednego przycisku min. +/- 80 stopni</w:t>
            </w:r>
          </w:p>
        </w:tc>
        <w:tc>
          <w:tcPr>
            <w:tcW w:w="2128" w:type="dxa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4264B" w:rsidRPr="0097339B" w:rsidTr="0024264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4264B" w:rsidRPr="0097339B" w:rsidRDefault="0024264B" w:rsidP="0024264B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bCs/>
                <w:sz w:val="22"/>
                <w:szCs w:val="22"/>
              </w:rPr>
              <w:t>Możliwość jednoczesnego (w czasie rzeczywistym) uzyskania dwóch spectrów przepływu z dwóch niezależnych bramek dopplerowskich (</w:t>
            </w:r>
            <w:proofErr w:type="spellStart"/>
            <w:r w:rsidRPr="0097339B">
              <w:rPr>
                <w:rFonts w:asciiTheme="majorHAnsi" w:hAnsiTheme="majorHAnsi" w:cstheme="majorHAnsi"/>
                <w:bCs/>
                <w:sz w:val="22"/>
                <w:szCs w:val="22"/>
              </w:rPr>
              <w:t>tzw.dual</w:t>
            </w:r>
            <w:proofErr w:type="spellEnd"/>
            <w:r w:rsidRPr="0097339B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</w:t>
            </w:r>
            <w:proofErr w:type="spellStart"/>
            <w:r w:rsidRPr="0097339B">
              <w:rPr>
                <w:rFonts w:asciiTheme="majorHAnsi" w:hAnsiTheme="majorHAnsi" w:cstheme="majorHAnsi"/>
                <w:bCs/>
                <w:sz w:val="22"/>
                <w:szCs w:val="22"/>
              </w:rPr>
              <w:t>doppler</w:t>
            </w:r>
            <w:proofErr w:type="spellEnd"/>
            <w:r w:rsidRPr="0097339B">
              <w:rPr>
                <w:rFonts w:asciiTheme="majorHAnsi" w:hAnsiTheme="majorHAnsi" w:cstheme="majorHAnsi"/>
                <w:bCs/>
                <w:sz w:val="22"/>
                <w:szCs w:val="22"/>
              </w:rPr>
              <w:t>) możliwe kombinacje: PW/PW, PW/TDI, TDI/TDI – funkcja dostępna na wszystkich oferowanych głowicach</w:t>
            </w:r>
          </w:p>
        </w:tc>
        <w:tc>
          <w:tcPr>
            <w:tcW w:w="2128" w:type="dxa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4264B" w:rsidRPr="0097339B" w:rsidTr="0024264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4264B" w:rsidRPr="0097339B" w:rsidRDefault="0024264B" w:rsidP="0024264B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bCs/>
                <w:sz w:val="22"/>
                <w:szCs w:val="22"/>
              </w:rPr>
              <w:t>Obrazowanie typu „</w:t>
            </w:r>
            <w:proofErr w:type="spellStart"/>
            <w:r w:rsidRPr="0097339B">
              <w:rPr>
                <w:rFonts w:asciiTheme="majorHAnsi" w:hAnsiTheme="majorHAnsi" w:cstheme="majorHAnsi"/>
                <w:bCs/>
                <w:sz w:val="22"/>
                <w:szCs w:val="22"/>
              </w:rPr>
              <w:t>Compound</w:t>
            </w:r>
            <w:proofErr w:type="spellEnd"/>
            <w:r w:rsidRPr="0097339B">
              <w:rPr>
                <w:rFonts w:asciiTheme="majorHAnsi" w:hAnsiTheme="majorHAnsi" w:cstheme="majorHAnsi"/>
                <w:bCs/>
                <w:sz w:val="22"/>
                <w:szCs w:val="22"/>
              </w:rPr>
              <w:t>” w układzie wiązek ultradźwięków wysyłanych pod wieloma kątami i z różnymi częstotliwościami (tzw. skrzyżowane ultradźwięki)</w:t>
            </w:r>
          </w:p>
        </w:tc>
        <w:tc>
          <w:tcPr>
            <w:tcW w:w="2128" w:type="dxa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4264B" w:rsidRPr="0097339B" w:rsidTr="0024264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4264B" w:rsidRPr="0097339B" w:rsidRDefault="0024264B" w:rsidP="0024264B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bCs/>
                <w:sz w:val="22"/>
                <w:szCs w:val="22"/>
              </w:rPr>
              <w:t>Liczba wiązek tworzących obraz w obrazowaniu typu „</w:t>
            </w:r>
            <w:proofErr w:type="spellStart"/>
            <w:r w:rsidRPr="0097339B">
              <w:rPr>
                <w:rFonts w:asciiTheme="majorHAnsi" w:hAnsiTheme="majorHAnsi" w:cstheme="majorHAnsi"/>
                <w:bCs/>
                <w:sz w:val="22"/>
                <w:szCs w:val="22"/>
              </w:rPr>
              <w:t>Compound</w:t>
            </w:r>
            <w:proofErr w:type="spellEnd"/>
            <w:r w:rsidRPr="0097339B">
              <w:rPr>
                <w:rFonts w:asciiTheme="majorHAnsi" w:hAnsiTheme="majorHAnsi" w:cstheme="majorHAnsi"/>
                <w:bCs/>
                <w:sz w:val="22"/>
                <w:szCs w:val="22"/>
              </w:rPr>
              <w:t>” minimum 10</w:t>
            </w:r>
          </w:p>
        </w:tc>
        <w:tc>
          <w:tcPr>
            <w:tcW w:w="2128" w:type="dxa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bCs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4264B" w:rsidRPr="0097339B" w:rsidTr="0024264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4264B" w:rsidRPr="0097339B" w:rsidRDefault="0024264B" w:rsidP="0024264B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bCs/>
                <w:sz w:val="22"/>
                <w:szCs w:val="22"/>
              </w:rPr>
              <w:t>System obrazowania wyostrzający kontury i redukujący artefakty szumowe – dostępny na wszystkich głowicach</w:t>
            </w:r>
          </w:p>
        </w:tc>
        <w:tc>
          <w:tcPr>
            <w:tcW w:w="2128" w:type="dxa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4264B" w:rsidRPr="0097339B" w:rsidTr="0024264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4264B" w:rsidRPr="0097339B" w:rsidRDefault="0024264B" w:rsidP="0024264B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Zaimplementowana do systemu technologia kognitywna oparta na sztucznej inteligencji (AI) do dokładniejszej wizualizacji granic tkanek, redukcji szumów i artefaktów w szczególności w głęboko położonych narządach</w:t>
            </w:r>
          </w:p>
        </w:tc>
        <w:tc>
          <w:tcPr>
            <w:tcW w:w="2128" w:type="dxa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4264B" w:rsidRPr="0097339B" w:rsidTr="0024264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4264B" w:rsidRPr="0097339B" w:rsidRDefault="0024264B" w:rsidP="0024264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 xml:space="preserve">Obrazowanie w trybie </w:t>
            </w:r>
            <w:proofErr w:type="spellStart"/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Triplex</w:t>
            </w:r>
            <w:proofErr w:type="spellEnd"/>
            <w:r w:rsidRPr="0097339B">
              <w:rPr>
                <w:rFonts w:asciiTheme="majorHAnsi" w:hAnsiTheme="majorHAnsi" w:cstheme="majorHAnsi"/>
                <w:sz w:val="22"/>
                <w:szCs w:val="22"/>
              </w:rPr>
              <w:t xml:space="preserve"> – (B+CD/PD +PWD)</w:t>
            </w:r>
          </w:p>
        </w:tc>
        <w:tc>
          <w:tcPr>
            <w:tcW w:w="2128" w:type="dxa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4264B" w:rsidRPr="0097339B" w:rsidTr="0024264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4264B" w:rsidRPr="0097339B" w:rsidRDefault="0024264B" w:rsidP="0024264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Jednoczesne obrazowanie B + B/CD (</w:t>
            </w:r>
            <w:proofErr w:type="spellStart"/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Color</w:t>
            </w:r>
            <w:proofErr w:type="spellEnd"/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/Power Doppler) w czasie rzeczywistym</w:t>
            </w:r>
          </w:p>
        </w:tc>
        <w:tc>
          <w:tcPr>
            <w:tcW w:w="2128" w:type="dxa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4264B" w:rsidRPr="0097339B" w:rsidTr="0024264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4264B" w:rsidRPr="0097339B" w:rsidRDefault="0024264B" w:rsidP="0024264B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bCs/>
                <w:sz w:val="22"/>
                <w:szCs w:val="22"/>
              </w:rPr>
              <w:t>Obrazowanie trapezowe i rombowe na głowicach liniowych</w:t>
            </w:r>
          </w:p>
        </w:tc>
        <w:tc>
          <w:tcPr>
            <w:tcW w:w="2128" w:type="dxa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4264B" w:rsidRPr="0097339B" w:rsidTr="0024264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4264B" w:rsidRPr="0097339B" w:rsidRDefault="0024264B" w:rsidP="0024264B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bCs/>
                <w:sz w:val="22"/>
                <w:szCs w:val="22"/>
              </w:rPr>
              <w:t>Obrazowanie trapezowe współpracujące jednocześnie z obrazowaniem typu „</w:t>
            </w:r>
            <w:proofErr w:type="spellStart"/>
            <w:r w:rsidRPr="0097339B">
              <w:rPr>
                <w:rFonts w:asciiTheme="majorHAnsi" w:hAnsiTheme="majorHAnsi" w:cstheme="majorHAnsi"/>
                <w:bCs/>
                <w:sz w:val="22"/>
                <w:szCs w:val="22"/>
              </w:rPr>
              <w:t>Compound</w:t>
            </w:r>
            <w:proofErr w:type="spellEnd"/>
            <w:r w:rsidRPr="0097339B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” </w:t>
            </w:r>
          </w:p>
        </w:tc>
        <w:tc>
          <w:tcPr>
            <w:tcW w:w="2128" w:type="dxa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4264B" w:rsidRPr="0097339B" w:rsidTr="0024264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4264B" w:rsidRPr="0097339B" w:rsidRDefault="0024264B" w:rsidP="0024264B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bCs/>
                <w:sz w:val="22"/>
                <w:szCs w:val="22"/>
              </w:rPr>
              <w:t>Automatyczna optymalizacja obrazu B i spektrum dopplerowskiego za pomocą jednego przycisku</w:t>
            </w:r>
          </w:p>
        </w:tc>
        <w:tc>
          <w:tcPr>
            <w:tcW w:w="2128" w:type="dxa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4264B" w:rsidRPr="0097339B" w:rsidTr="0024264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4264B" w:rsidRPr="0097339B" w:rsidRDefault="0024264B" w:rsidP="0024264B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Możliwość zmian map koloru w </w:t>
            </w:r>
            <w:proofErr w:type="spellStart"/>
            <w:r w:rsidRPr="0097339B">
              <w:rPr>
                <w:rFonts w:asciiTheme="majorHAnsi" w:hAnsiTheme="majorHAnsi" w:cstheme="majorHAnsi"/>
                <w:bCs/>
                <w:sz w:val="22"/>
                <w:szCs w:val="22"/>
              </w:rPr>
              <w:t>Color</w:t>
            </w:r>
            <w:proofErr w:type="spellEnd"/>
            <w:r w:rsidRPr="0097339B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Dopplerze min. 15 map</w:t>
            </w:r>
          </w:p>
        </w:tc>
        <w:tc>
          <w:tcPr>
            <w:tcW w:w="2128" w:type="dxa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4264B" w:rsidRPr="0097339B" w:rsidTr="0024264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4264B" w:rsidRPr="0097339B" w:rsidRDefault="0024264B" w:rsidP="0024264B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bCs/>
                <w:sz w:val="22"/>
                <w:szCs w:val="22"/>
              </w:rPr>
              <w:t>Możliwość regulacji wzmocnienia GAIN w czasie rzeczywistym i po zamrożeniu</w:t>
            </w:r>
          </w:p>
        </w:tc>
        <w:tc>
          <w:tcPr>
            <w:tcW w:w="2128" w:type="dxa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4264B" w:rsidRPr="0097339B" w:rsidTr="0024264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4264B" w:rsidRPr="0097339B" w:rsidRDefault="0024264B" w:rsidP="0024264B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bCs/>
                <w:color w:val="000000"/>
                <w:sz w:val="22"/>
                <w:szCs w:val="22"/>
              </w:rPr>
              <w:t>Automatyczny pomiar IMT</w:t>
            </w:r>
          </w:p>
        </w:tc>
        <w:tc>
          <w:tcPr>
            <w:tcW w:w="2128" w:type="dxa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4264B" w:rsidRPr="0097339B" w:rsidTr="0024264B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b/>
                <w:sz w:val="22"/>
                <w:szCs w:val="22"/>
              </w:rPr>
              <w:t>Archiwizacja obrazów</w:t>
            </w:r>
          </w:p>
        </w:tc>
      </w:tr>
      <w:tr w:rsidR="0024264B" w:rsidRPr="0097339B" w:rsidTr="0024264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4264B" w:rsidRPr="0097339B" w:rsidRDefault="0024264B" w:rsidP="0024264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Wewnętrzny system archiwizacji danych (dane pacjenta, obrazy, sekwencje) z dyskiem HDD o pojemności min. 1 TB</w:t>
            </w:r>
          </w:p>
        </w:tc>
        <w:tc>
          <w:tcPr>
            <w:tcW w:w="2128" w:type="dxa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4264B" w:rsidRPr="0097339B" w:rsidTr="0024264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4264B" w:rsidRPr="0097339B" w:rsidRDefault="0024264B" w:rsidP="0024264B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Zainstalowany moduł DICOM 3.0 umożliwiający zapis i przesyłanie obrazów w standardzie DICOM</w:t>
            </w:r>
          </w:p>
        </w:tc>
        <w:tc>
          <w:tcPr>
            <w:tcW w:w="2128" w:type="dxa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4264B" w:rsidRPr="0097339B" w:rsidTr="0024264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4264B" w:rsidRPr="0097339B" w:rsidRDefault="0024264B" w:rsidP="0024264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 xml:space="preserve">Zapis obrazów w formatach: DICOM, JPG, BMP i TIFF oraz pętli obrazowych (AVI) w systemie aparatu z możliwością eksportu na zewnętrzne nośniki typu </w:t>
            </w:r>
            <w:proofErr w:type="spellStart"/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PenDrive</w:t>
            </w:r>
            <w:proofErr w:type="spellEnd"/>
            <w:r w:rsidRPr="0097339B">
              <w:rPr>
                <w:rFonts w:asciiTheme="majorHAnsi" w:hAnsiTheme="majorHAnsi" w:cstheme="majorHAnsi"/>
                <w:sz w:val="22"/>
                <w:szCs w:val="22"/>
              </w:rPr>
              <w:t xml:space="preserve"> lub płyty CD/DVD</w:t>
            </w:r>
          </w:p>
        </w:tc>
        <w:tc>
          <w:tcPr>
            <w:tcW w:w="2128" w:type="dxa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4264B" w:rsidRPr="0097339B" w:rsidTr="0024264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4264B" w:rsidRPr="0097339B" w:rsidRDefault="0024264B" w:rsidP="0024264B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 xml:space="preserve">Możliwość jednoczesnego zapisu obrazu na wewnętrznym dysku HDD i nośniku typu </w:t>
            </w:r>
            <w:proofErr w:type="spellStart"/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PenDrive</w:t>
            </w:r>
            <w:proofErr w:type="spellEnd"/>
            <w:r w:rsidRPr="0097339B">
              <w:rPr>
                <w:rFonts w:asciiTheme="majorHAnsi" w:hAnsiTheme="majorHAnsi" w:cstheme="majorHAnsi"/>
                <w:sz w:val="22"/>
                <w:szCs w:val="22"/>
              </w:rPr>
              <w:t xml:space="preserve"> oraz wydruku obrazu na </w:t>
            </w:r>
            <w:proofErr w:type="spellStart"/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printerze</w:t>
            </w:r>
            <w:proofErr w:type="spellEnd"/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. Wszystkie 3 akcje dostępne po naciśnięciu jednego przycisku</w:t>
            </w:r>
          </w:p>
        </w:tc>
        <w:tc>
          <w:tcPr>
            <w:tcW w:w="2128" w:type="dxa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4264B" w:rsidRPr="0097339B" w:rsidTr="0024264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4264B" w:rsidRPr="0097339B" w:rsidRDefault="0024264B" w:rsidP="0024264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Funkcja ukrycia danych pacjenta przy archiwizacji na zewnętrzne nośniki</w:t>
            </w:r>
          </w:p>
        </w:tc>
        <w:tc>
          <w:tcPr>
            <w:tcW w:w="2128" w:type="dxa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4264B" w:rsidRPr="0097339B" w:rsidTr="0024264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4264B" w:rsidRPr="0097339B" w:rsidRDefault="0024264B" w:rsidP="0024264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Videoprinter</w:t>
            </w:r>
            <w:proofErr w:type="spellEnd"/>
            <w:r w:rsidRPr="0097339B">
              <w:rPr>
                <w:rFonts w:asciiTheme="majorHAnsi" w:hAnsiTheme="majorHAnsi" w:cstheme="majorHAnsi"/>
                <w:sz w:val="22"/>
                <w:szCs w:val="22"/>
              </w:rPr>
              <w:t xml:space="preserve"> czarno-biały</w:t>
            </w:r>
          </w:p>
        </w:tc>
        <w:tc>
          <w:tcPr>
            <w:tcW w:w="2128" w:type="dxa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4264B" w:rsidRPr="0097339B" w:rsidTr="0024264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4264B" w:rsidRPr="0097339B" w:rsidRDefault="0024264B" w:rsidP="0024264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 xml:space="preserve">Wbudowane wyjście USB 2.0 do podłączenia nośników typu </w:t>
            </w:r>
            <w:proofErr w:type="spellStart"/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PenDrive</w:t>
            </w:r>
            <w:proofErr w:type="spellEnd"/>
          </w:p>
        </w:tc>
        <w:tc>
          <w:tcPr>
            <w:tcW w:w="2128" w:type="dxa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4264B" w:rsidRPr="0097339B" w:rsidTr="0024264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4264B" w:rsidRPr="0097339B" w:rsidRDefault="0024264B" w:rsidP="0024264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 xml:space="preserve">Wbudowana karta sieciowa Ethernet 10/100 </w:t>
            </w:r>
            <w:proofErr w:type="spellStart"/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Mbps</w:t>
            </w:r>
            <w:proofErr w:type="spellEnd"/>
          </w:p>
        </w:tc>
        <w:tc>
          <w:tcPr>
            <w:tcW w:w="2128" w:type="dxa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4264B" w:rsidRPr="0097339B" w:rsidTr="0024264B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b/>
                <w:sz w:val="22"/>
                <w:szCs w:val="22"/>
              </w:rPr>
              <w:lastRenderedPageBreak/>
              <w:t xml:space="preserve">Funkcje użytkowe </w:t>
            </w:r>
          </w:p>
        </w:tc>
      </w:tr>
      <w:tr w:rsidR="0024264B" w:rsidRPr="0097339B" w:rsidTr="0024264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24264B" w:rsidRPr="0097339B" w:rsidRDefault="0024264B" w:rsidP="0024264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Powiększenie obrazu w czasie rzeczywistym min. x40</w:t>
            </w:r>
          </w:p>
        </w:tc>
        <w:tc>
          <w:tcPr>
            <w:tcW w:w="2128" w:type="dxa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4264B" w:rsidRPr="0097339B" w:rsidTr="0024264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4264B" w:rsidRPr="0097339B" w:rsidRDefault="0024264B" w:rsidP="0024264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Powiększenie obrazu po zamrożeniu min. x 20</w:t>
            </w:r>
          </w:p>
        </w:tc>
        <w:tc>
          <w:tcPr>
            <w:tcW w:w="2128" w:type="dxa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4264B" w:rsidRPr="0097339B" w:rsidTr="0024264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4264B" w:rsidRPr="0097339B" w:rsidRDefault="0024264B" w:rsidP="0024264B">
            <w:pPr>
              <w:tabs>
                <w:tab w:val="right" w:pos="5028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Ilość pomiarów możliwych na jednym obrazie min. x20</w:t>
            </w: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ab/>
            </w:r>
          </w:p>
        </w:tc>
        <w:tc>
          <w:tcPr>
            <w:tcW w:w="2128" w:type="dxa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4264B" w:rsidRPr="0097339B" w:rsidTr="0024264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4264B" w:rsidRPr="0097339B" w:rsidRDefault="0024264B" w:rsidP="0024264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 xml:space="preserve">Przełączanie głowic z klawiatury. Możliwość przypisania głowic do poszczególnych </w:t>
            </w:r>
            <w:proofErr w:type="spellStart"/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presetów</w:t>
            </w:r>
            <w:proofErr w:type="spellEnd"/>
          </w:p>
        </w:tc>
        <w:tc>
          <w:tcPr>
            <w:tcW w:w="2128" w:type="dxa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4264B" w:rsidRPr="0097339B" w:rsidTr="0024264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4264B" w:rsidRPr="0097339B" w:rsidRDefault="0024264B" w:rsidP="0024264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  <w:lang w:eastAsia="ar-SA"/>
              </w:rPr>
              <w:t>Podświetlany pulpit sterowniczy w min. 2 kolorach</w:t>
            </w:r>
          </w:p>
        </w:tc>
        <w:tc>
          <w:tcPr>
            <w:tcW w:w="2128" w:type="dxa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bCs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4264B" w:rsidRPr="0097339B" w:rsidTr="0024264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4264B" w:rsidRPr="0097339B" w:rsidRDefault="0024264B" w:rsidP="0024264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Automatyczny obrys spektrum Dopplera oraz przesunięcie linii bazowej i korekcja kąta bramki Dopplerowskiej - dostępne w czasie rzeczywistym i po zamrożeniu</w:t>
            </w:r>
          </w:p>
        </w:tc>
        <w:tc>
          <w:tcPr>
            <w:tcW w:w="2128" w:type="dxa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bCs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4264B" w:rsidRPr="0097339B" w:rsidTr="0024264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4264B" w:rsidRPr="0097339B" w:rsidRDefault="0024264B" w:rsidP="0024264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Raporty z badań z możliwością zapamiętywania raportów w systemie</w:t>
            </w:r>
          </w:p>
        </w:tc>
        <w:tc>
          <w:tcPr>
            <w:tcW w:w="2128" w:type="dxa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bCs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4264B" w:rsidRPr="0097339B" w:rsidTr="0024264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4264B" w:rsidRPr="0097339B" w:rsidRDefault="0024264B" w:rsidP="0024264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Pełne oprogramowanie do badań:</w:t>
            </w:r>
          </w:p>
          <w:p w:rsidR="0024264B" w:rsidRPr="0097339B" w:rsidRDefault="0024264B" w:rsidP="0024264B">
            <w:pPr>
              <w:numPr>
                <w:ilvl w:val="0"/>
                <w:numId w:val="13"/>
              </w:numPr>
              <w:ind w:left="488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Brzusznych</w:t>
            </w:r>
          </w:p>
          <w:p w:rsidR="0024264B" w:rsidRPr="0097339B" w:rsidRDefault="0024264B" w:rsidP="0024264B">
            <w:pPr>
              <w:numPr>
                <w:ilvl w:val="0"/>
                <w:numId w:val="13"/>
              </w:numPr>
              <w:ind w:left="488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Ginekologiczno-położniczych</w:t>
            </w:r>
          </w:p>
          <w:p w:rsidR="0024264B" w:rsidRPr="0097339B" w:rsidRDefault="0024264B" w:rsidP="0024264B">
            <w:pPr>
              <w:numPr>
                <w:ilvl w:val="0"/>
                <w:numId w:val="13"/>
              </w:numPr>
              <w:ind w:left="488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Małych narządów</w:t>
            </w:r>
          </w:p>
          <w:p w:rsidR="0024264B" w:rsidRPr="0097339B" w:rsidRDefault="0024264B" w:rsidP="0024264B">
            <w:pPr>
              <w:numPr>
                <w:ilvl w:val="0"/>
                <w:numId w:val="13"/>
              </w:numPr>
              <w:ind w:left="488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 xml:space="preserve">Naczyniowych </w:t>
            </w:r>
          </w:p>
          <w:p w:rsidR="0024264B" w:rsidRPr="0097339B" w:rsidRDefault="0024264B" w:rsidP="0024264B">
            <w:pPr>
              <w:numPr>
                <w:ilvl w:val="0"/>
                <w:numId w:val="13"/>
              </w:numPr>
              <w:ind w:left="488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Śródoperacyjnych</w:t>
            </w:r>
          </w:p>
          <w:p w:rsidR="0024264B" w:rsidRPr="0097339B" w:rsidRDefault="0024264B" w:rsidP="0024264B">
            <w:pPr>
              <w:numPr>
                <w:ilvl w:val="0"/>
                <w:numId w:val="13"/>
              </w:numPr>
              <w:ind w:left="488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Mięśniowo-szkieletowych</w:t>
            </w:r>
          </w:p>
          <w:p w:rsidR="0024264B" w:rsidRPr="0097339B" w:rsidRDefault="0024264B" w:rsidP="0024264B">
            <w:pPr>
              <w:numPr>
                <w:ilvl w:val="0"/>
                <w:numId w:val="13"/>
              </w:numPr>
              <w:ind w:left="488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Ortopedycznych</w:t>
            </w:r>
          </w:p>
          <w:p w:rsidR="0024264B" w:rsidRPr="0097339B" w:rsidRDefault="0024264B" w:rsidP="0024264B">
            <w:pPr>
              <w:numPr>
                <w:ilvl w:val="0"/>
                <w:numId w:val="13"/>
              </w:numPr>
              <w:ind w:left="488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Kardiologicznych</w:t>
            </w:r>
          </w:p>
          <w:p w:rsidR="0024264B" w:rsidRPr="0097339B" w:rsidRDefault="0024264B" w:rsidP="0024264B">
            <w:pPr>
              <w:numPr>
                <w:ilvl w:val="0"/>
                <w:numId w:val="13"/>
              </w:numPr>
              <w:ind w:left="488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 xml:space="preserve">Pediatrycznych </w:t>
            </w:r>
          </w:p>
        </w:tc>
        <w:tc>
          <w:tcPr>
            <w:tcW w:w="2128" w:type="dxa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bCs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4264B" w:rsidRPr="0097339B" w:rsidTr="0024264B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Głowice ultrasonograficzne </w:t>
            </w:r>
          </w:p>
        </w:tc>
      </w:tr>
      <w:tr w:rsidR="0024264B" w:rsidRPr="0097339B" w:rsidTr="0024264B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Głowica </w:t>
            </w:r>
            <w:proofErr w:type="spellStart"/>
            <w:r w:rsidRPr="0097339B">
              <w:rPr>
                <w:rFonts w:asciiTheme="majorHAnsi" w:hAnsiTheme="majorHAnsi" w:cstheme="majorHAnsi"/>
                <w:b/>
                <w:sz w:val="22"/>
                <w:szCs w:val="22"/>
              </w:rPr>
              <w:t>Convex</w:t>
            </w:r>
            <w:proofErr w:type="spellEnd"/>
          </w:p>
        </w:tc>
      </w:tr>
      <w:tr w:rsidR="0024264B" w:rsidRPr="0097339B" w:rsidTr="0024264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4264B" w:rsidRPr="0097339B" w:rsidRDefault="0024264B" w:rsidP="0024264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 xml:space="preserve">Głowica </w:t>
            </w:r>
            <w:proofErr w:type="spellStart"/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Convex</w:t>
            </w:r>
            <w:proofErr w:type="spellEnd"/>
            <w:r w:rsidRPr="0097339B">
              <w:rPr>
                <w:rFonts w:asciiTheme="majorHAnsi" w:hAnsiTheme="majorHAnsi" w:cstheme="majorHAnsi"/>
                <w:sz w:val="22"/>
                <w:szCs w:val="22"/>
              </w:rPr>
              <w:t xml:space="preserve"> szerokopasmowa, ze zmianą częstotliwości pracy, wykonana w technologii Single </w:t>
            </w:r>
            <w:proofErr w:type="spellStart"/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Crystal</w:t>
            </w:r>
            <w:proofErr w:type="spellEnd"/>
            <w:r w:rsidRPr="0097339B">
              <w:rPr>
                <w:rFonts w:asciiTheme="majorHAnsi" w:hAnsiTheme="majorHAnsi" w:cstheme="majorHAnsi"/>
                <w:sz w:val="22"/>
                <w:szCs w:val="22"/>
              </w:rPr>
              <w:t xml:space="preserve"> podać typ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4264B" w:rsidRPr="0097339B" w:rsidTr="0024264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64B" w:rsidRPr="0097339B" w:rsidRDefault="0024264B" w:rsidP="0024264B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Zakres częstotliwości pracy min. 1,0 – 6,0 MHz.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4264B" w:rsidRPr="0097339B" w:rsidTr="0024264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64B" w:rsidRPr="0097339B" w:rsidRDefault="0024264B" w:rsidP="0024264B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Liczba elementów min. 190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4264B" w:rsidRPr="0097339B" w:rsidTr="0024264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64B" w:rsidRPr="0097339B" w:rsidRDefault="0024264B" w:rsidP="0024264B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Kąt skanowania min. 145 st.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145 st. – 0 pkt.</w:t>
            </w:r>
            <w:r w:rsidRPr="0097339B">
              <w:rPr>
                <w:rFonts w:asciiTheme="majorHAnsi" w:hAnsiTheme="majorHAnsi" w:cstheme="majorHAnsi"/>
                <w:sz w:val="22"/>
                <w:szCs w:val="22"/>
              </w:rPr>
              <w:br/>
              <w:t>&gt;145 st. – 3 pkt.</w:t>
            </w:r>
          </w:p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4264B" w:rsidRPr="0097339B" w:rsidTr="0024264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64B" w:rsidRPr="0097339B" w:rsidRDefault="0024264B" w:rsidP="0024264B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Obrazowanie harmoniczne min. 14 pasm częstotliwości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14 pasm częstotliwości – 0 pkt.</w:t>
            </w:r>
          </w:p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&gt;14 pasm częstotliwości – 2 pkt.</w:t>
            </w:r>
          </w:p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4264B" w:rsidRPr="0097339B" w:rsidTr="0024264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64B" w:rsidRPr="0097339B" w:rsidRDefault="0024264B" w:rsidP="0024264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Ogniskowanie na pełnej głębokości obrazowania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4264B" w:rsidRPr="0097339B" w:rsidTr="0024264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264B" w:rsidRPr="0097339B" w:rsidRDefault="0024264B" w:rsidP="0024264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Dedykowana przystawka biopsyjna wielorazowa X 2</w:t>
            </w:r>
          </w:p>
        </w:tc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4264B" w:rsidRPr="0097339B" w:rsidTr="0024264B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Głowica liniowa </w:t>
            </w:r>
          </w:p>
        </w:tc>
      </w:tr>
      <w:tr w:rsidR="0024264B" w:rsidRPr="0097339B" w:rsidTr="0024264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64B" w:rsidRPr="0097339B" w:rsidRDefault="0024264B" w:rsidP="0024264B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color w:val="262626"/>
                <w:sz w:val="22"/>
                <w:szCs w:val="22"/>
              </w:rPr>
              <w:t xml:space="preserve">Głowica Liniowa, </w:t>
            </w:r>
            <w:r w:rsidRPr="0097339B">
              <w:rPr>
                <w:rFonts w:asciiTheme="majorHAnsi" w:hAnsiTheme="majorHAnsi" w:cstheme="majorHAnsi"/>
                <w:bCs/>
                <w:color w:val="262626"/>
                <w:sz w:val="22"/>
                <w:szCs w:val="22"/>
              </w:rPr>
              <w:t>szerokopasmowa ze zmienną częstotliwością pracy, podać typ.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4264B" w:rsidRPr="0097339B" w:rsidTr="0024264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64B" w:rsidRPr="0097339B" w:rsidRDefault="0024264B" w:rsidP="0024264B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Zakres częstotliwości pracy min. 5,0 – 13,0 MHz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4264B" w:rsidRPr="0097339B" w:rsidTr="0024264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64B" w:rsidRPr="0097339B" w:rsidRDefault="0024264B" w:rsidP="0024264B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Liczba elementów min. 190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4264B" w:rsidRPr="0097339B" w:rsidTr="0024264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64B" w:rsidRPr="0097339B" w:rsidRDefault="0024264B" w:rsidP="0024264B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Szerokość skanu min. 50 mm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4264B" w:rsidRPr="0097339B" w:rsidTr="0024264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64B" w:rsidRPr="0097339B" w:rsidRDefault="0024264B" w:rsidP="0024264B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Obrazowanie harmoniczne min. 9 pasma częstotliwości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9 pasm częstotliwości – 0 pkt.</w:t>
            </w:r>
          </w:p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&gt;9 pasm częstotliwości – 5 pkt.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4264B" w:rsidRPr="0097339B" w:rsidTr="0024264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64B" w:rsidRPr="0097339B" w:rsidRDefault="0024264B" w:rsidP="0024264B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Obrazowanie trapezowe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4264B" w:rsidRPr="0097339B" w:rsidTr="0024264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64B" w:rsidRPr="0097339B" w:rsidRDefault="0024264B" w:rsidP="0024264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Ogniskowanie na pełnej głębokości obrazowania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4264B" w:rsidRPr="0097339B" w:rsidTr="0024264B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Głowica liniowa </w:t>
            </w:r>
          </w:p>
        </w:tc>
      </w:tr>
      <w:tr w:rsidR="0024264B" w:rsidRPr="0097339B" w:rsidTr="0024264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64B" w:rsidRPr="0097339B" w:rsidRDefault="0024264B" w:rsidP="0024264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color w:val="262626"/>
                <w:sz w:val="22"/>
                <w:szCs w:val="22"/>
              </w:rPr>
              <w:t xml:space="preserve">Głowica liniowa </w:t>
            </w:r>
            <w:r w:rsidRPr="0097339B">
              <w:rPr>
                <w:rFonts w:asciiTheme="majorHAnsi" w:hAnsiTheme="majorHAnsi" w:cstheme="majorHAnsi"/>
                <w:bCs/>
                <w:color w:val="262626"/>
                <w:sz w:val="22"/>
                <w:szCs w:val="22"/>
              </w:rPr>
              <w:t>szerokopasmowa ze zmienną częstotliwością pracy, podać typ.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4264B" w:rsidRPr="0097339B" w:rsidTr="0024264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64B" w:rsidRPr="0097339B" w:rsidRDefault="0024264B" w:rsidP="0024264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Zakres częstotliwości pracy min. 2,0 – 12,0 MHz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4264B" w:rsidRPr="0097339B" w:rsidTr="0024264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64B" w:rsidRPr="0097339B" w:rsidRDefault="0024264B" w:rsidP="0024264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Liczba elementów min. 800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4264B" w:rsidRPr="0097339B" w:rsidTr="0024264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64B" w:rsidRPr="0097339B" w:rsidRDefault="0024264B" w:rsidP="0024264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Szerokość skanu max. 40 mm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4264B" w:rsidRPr="0097339B" w:rsidTr="0024264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64B" w:rsidRPr="0097339B" w:rsidRDefault="0024264B" w:rsidP="0024264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Obrazowanie harmoniczne min. 9 pasm częstotliwości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9 pasm częstotliwości – 0 pkt.</w:t>
            </w:r>
          </w:p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&gt;9 pasm częstotliwości  – 2 pkt.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4264B" w:rsidRPr="0097339B" w:rsidTr="0024264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64B" w:rsidRPr="0097339B" w:rsidRDefault="0024264B" w:rsidP="0024264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Obrazowanie trapezowe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4264B" w:rsidRPr="0097339B" w:rsidTr="0024264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64B" w:rsidRPr="0097339B" w:rsidRDefault="0024264B" w:rsidP="0024264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Ogniskowanie na pełnej głębokości obrazowania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4264B" w:rsidRPr="0097339B" w:rsidTr="0024264B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b/>
                <w:sz w:val="22"/>
                <w:szCs w:val="22"/>
              </w:rPr>
              <w:t>Głowica liniowa</w:t>
            </w:r>
          </w:p>
        </w:tc>
      </w:tr>
      <w:tr w:rsidR="0024264B" w:rsidRPr="0097339B" w:rsidTr="0024264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64B" w:rsidRPr="0097339B" w:rsidRDefault="0024264B" w:rsidP="0024264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Głowica liniowa szerokopasmowa, ze zmianą częstotliwości pracy. Podać typ.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4264B" w:rsidRPr="0097339B" w:rsidTr="0024264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64B" w:rsidRPr="0097339B" w:rsidRDefault="0024264B" w:rsidP="0024264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Zakres częstotliwości pracy min. 6,0 – 18,0 MHz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4264B" w:rsidRPr="0097339B" w:rsidTr="0024264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64B" w:rsidRPr="0097339B" w:rsidRDefault="0024264B" w:rsidP="0024264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Liczba elementów min. 190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4264B" w:rsidRPr="0097339B" w:rsidTr="0024264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64B" w:rsidRPr="0097339B" w:rsidRDefault="0024264B" w:rsidP="0024264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Szerokość pola skanowania max. 40 mm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4264B" w:rsidRPr="0097339B" w:rsidTr="0024264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64B" w:rsidRPr="0097339B" w:rsidRDefault="0024264B" w:rsidP="0024264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Obrazowanie harmoniczne min. 9 pasm częstotliwości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9 pasm częstotliwości – 0 pkt.</w:t>
            </w:r>
          </w:p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&gt;9 pasm częstotliwości – 5 pkt.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4264B" w:rsidRPr="0097339B" w:rsidTr="0024264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64B" w:rsidRPr="0097339B" w:rsidRDefault="0024264B" w:rsidP="0024264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Obrazowanie trapezowe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4264B" w:rsidRPr="0097339B" w:rsidTr="0024264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64B" w:rsidRPr="0097339B" w:rsidRDefault="0024264B" w:rsidP="0024264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Ogniskowanie na pełnej głębokości obrazowania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4264B" w:rsidRPr="0097339B" w:rsidTr="0024264B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b/>
                <w:sz w:val="22"/>
                <w:szCs w:val="22"/>
              </w:rPr>
              <w:t>Możliwości rozbudowy</w:t>
            </w:r>
          </w:p>
        </w:tc>
      </w:tr>
      <w:tr w:rsidR="0024264B" w:rsidRPr="0097339B" w:rsidTr="0024264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4264B" w:rsidRPr="0097339B" w:rsidRDefault="0024264B" w:rsidP="0024264B">
            <w:pPr>
              <w:snapToGrid w:val="0"/>
              <w:rPr>
                <w:rFonts w:asciiTheme="majorHAnsi" w:hAnsiTheme="majorHAnsi" w:cstheme="majorHAnsi"/>
                <w:sz w:val="22"/>
                <w:szCs w:val="22"/>
                <w:lang w:eastAsia="ar-SA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  <w:lang w:eastAsia="ar-SA"/>
              </w:rPr>
              <w:t xml:space="preserve">Możliwość rozbudowy systemu o głowicę </w:t>
            </w:r>
            <w:proofErr w:type="spellStart"/>
            <w:r w:rsidRPr="0097339B">
              <w:rPr>
                <w:rFonts w:asciiTheme="majorHAnsi" w:hAnsiTheme="majorHAnsi" w:cstheme="majorHAnsi"/>
                <w:sz w:val="22"/>
                <w:szCs w:val="22"/>
                <w:lang w:eastAsia="ar-SA"/>
              </w:rPr>
              <w:t>rektalną</w:t>
            </w:r>
            <w:proofErr w:type="spellEnd"/>
            <w:r w:rsidRPr="0097339B">
              <w:rPr>
                <w:rFonts w:asciiTheme="majorHAnsi" w:hAnsiTheme="majorHAnsi" w:cstheme="majorHAnsi"/>
                <w:sz w:val="22"/>
                <w:szCs w:val="22"/>
                <w:lang w:eastAsia="ar-SA"/>
              </w:rPr>
              <w:t xml:space="preserve"> dwupłaszczyznową w układzie </w:t>
            </w:r>
            <w:proofErr w:type="spellStart"/>
            <w:r w:rsidRPr="0097339B">
              <w:rPr>
                <w:rFonts w:asciiTheme="majorHAnsi" w:hAnsiTheme="majorHAnsi" w:cstheme="majorHAnsi"/>
                <w:sz w:val="22"/>
                <w:szCs w:val="22"/>
                <w:lang w:eastAsia="ar-SA"/>
              </w:rPr>
              <w:t>Convex</w:t>
            </w:r>
            <w:proofErr w:type="spellEnd"/>
            <w:r w:rsidRPr="0097339B">
              <w:rPr>
                <w:rFonts w:asciiTheme="majorHAnsi" w:hAnsiTheme="majorHAnsi" w:cstheme="majorHAnsi"/>
                <w:sz w:val="22"/>
                <w:szCs w:val="22"/>
                <w:lang w:eastAsia="ar-SA"/>
              </w:rPr>
              <w:t>/</w:t>
            </w:r>
            <w:proofErr w:type="spellStart"/>
            <w:r w:rsidRPr="0097339B">
              <w:rPr>
                <w:rFonts w:asciiTheme="majorHAnsi" w:hAnsiTheme="majorHAnsi" w:cstheme="majorHAnsi"/>
                <w:sz w:val="22"/>
                <w:szCs w:val="22"/>
                <w:lang w:eastAsia="ar-SA"/>
              </w:rPr>
              <w:t>Convex</w:t>
            </w:r>
            <w:proofErr w:type="spellEnd"/>
            <w:r w:rsidRPr="0097339B">
              <w:rPr>
                <w:rFonts w:asciiTheme="majorHAnsi" w:hAnsiTheme="majorHAnsi" w:cstheme="majorHAnsi"/>
                <w:sz w:val="22"/>
                <w:szCs w:val="22"/>
                <w:lang w:eastAsia="ar-SA"/>
              </w:rPr>
              <w:t xml:space="preserve"> min. 4,0-10,0 MHz, min. 190 elementów, kąt skanowania min. 200/200 stopni, promień max. R9 mm, obrazowanie harmoniczne</w:t>
            </w:r>
          </w:p>
        </w:tc>
        <w:tc>
          <w:tcPr>
            <w:tcW w:w="2128" w:type="dxa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4264B" w:rsidRPr="0097339B" w:rsidTr="0024264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4264B" w:rsidRPr="0097339B" w:rsidRDefault="0024264B" w:rsidP="0024264B">
            <w:pPr>
              <w:snapToGrid w:val="0"/>
              <w:rPr>
                <w:rFonts w:asciiTheme="majorHAnsi" w:hAnsiTheme="majorHAnsi" w:cstheme="majorHAnsi"/>
                <w:sz w:val="22"/>
                <w:szCs w:val="22"/>
                <w:lang w:eastAsia="ar-SA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  <w:lang w:eastAsia="ar-SA"/>
              </w:rPr>
              <w:t xml:space="preserve">Możliwość rozbudowy o głowicę radialną 360 stopni tzw. Proktologiczną o częstotliwości min. 5,0 – 9,0 MHz, liczbie elementów min. 256 </w:t>
            </w:r>
          </w:p>
        </w:tc>
        <w:tc>
          <w:tcPr>
            <w:tcW w:w="2128" w:type="dxa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4264B" w:rsidRPr="0097339B" w:rsidTr="0024264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4264B" w:rsidRPr="0097339B" w:rsidRDefault="0024264B" w:rsidP="0024264B">
            <w:pPr>
              <w:snapToGri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  <w:lang w:eastAsia="ar-SA"/>
              </w:rPr>
              <w:t xml:space="preserve">Możliwość rozbudowy o funkcję umożliwiającą porównanie (fuzję) dwóch sprzężonych obrazów w czasie rzeczywistym: USG / CT / MRI / PET / SPECT dostępne z trybami obrazowań: B / B+C / </w:t>
            </w:r>
            <w:proofErr w:type="spellStart"/>
            <w:r w:rsidRPr="0097339B">
              <w:rPr>
                <w:rFonts w:asciiTheme="majorHAnsi" w:hAnsiTheme="majorHAnsi" w:cstheme="majorHAnsi"/>
                <w:sz w:val="22"/>
                <w:szCs w:val="22"/>
                <w:lang w:eastAsia="ar-SA"/>
              </w:rPr>
              <w:t>B+elastografia</w:t>
            </w:r>
            <w:proofErr w:type="spellEnd"/>
          </w:p>
        </w:tc>
        <w:tc>
          <w:tcPr>
            <w:tcW w:w="2128" w:type="dxa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4264B" w:rsidRPr="0097339B" w:rsidTr="0024264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4264B" w:rsidRPr="0097339B" w:rsidRDefault="0024264B" w:rsidP="0024264B">
            <w:pPr>
              <w:snapToGrid w:val="0"/>
              <w:rPr>
                <w:rFonts w:asciiTheme="majorHAnsi" w:hAnsiTheme="majorHAnsi" w:cstheme="majorHAnsi"/>
                <w:sz w:val="22"/>
                <w:szCs w:val="22"/>
                <w:lang w:eastAsia="ar-SA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  <w:lang w:eastAsia="ar-SA"/>
              </w:rPr>
              <w:t>Możliwość rozbudowy o funkcję automatycznej rejestracji i synchronizacji w czasie rzeczywistym obrazów USG z rekonstrukcją wielopłaszczyznową (MPR) obrazów CT/MRI, z automatycznym doborem metody synchronizacji na podstawie naczyń lub powierzchni wątroby</w:t>
            </w:r>
          </w:p>
        </w:tc>
        <w:tc>
          <w:tcPr>
            <w:tcW w:w="2128" w:type="dxa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4264B" w:rsidRPr="0097339B" w:rsidTr="0024264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4264B" w:rsidRPr="0097339B" w:rsidRDefault="0024264B" w:rsidP="0024264B">
            <w:pPr>
              <w:snapToGrid w:val="0"/>
              <w:rPr>
                <w:rFonts w:asciiTheme="majorHAnsi" w:hAnsiTheme="majorHAnsi" w:cstheme="majorHAnsi"/>
                <w:sz w:val="22"/>
                <w:szCs w:val="22"/>
                <w:lang w:eastAsia="ar-SA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  <w:lang w:eastAsia="ar-SA"/>
              </w:rPr>
              <w:t xml:space="preserve">Możliwość rozbudowy o funkcję automatycznej analizy badań CT/MRI przygotowującej dane do obrazowania fuzyjnego, obejmująca automatyczną segmentację wątroby zgodnie z podziałem </w:t>
            </w:r>
            <w:proofErr w:type="spellStart"/>
            <w:r w:rsidRPr="0097339B">
              <w:rPr>
                <w:rFonts w:asciiTheme="majorHAnsi" w:hAnsiTheme="majorHAnsi" w:cstheme="majorHAnsi"/>
                <w:sz w:val="22"/>
                <w:szCs w:val="22"/>
                <w:lang w:eastAsia="ar-SA"/>
              </w:rPr>
              <w:t>Couinauda</w:t>
            </w:r>
            <w:proofErr w:type="spellEnd"/>
            <w:r w:rsidRPr="0097339B">
              <w:rPr>
                <w:rFonts w:asciiTheme="majorHAnsi" w:hAnsiTheme="majorHAnsi" w:cstheme="majorHAnsi"/>
                <w:sz w:val="22"/>
                <w:szCs w:val="22"/>
                <w:lang w:eastAsia="ar-SA"/>
              </w:rPr>
              <w:t xml:space="preserve"> (S1–S8) oraz automatyczne wyznaczanie obrysu trzustki wspomagającego jej lokalizację podczas obrazowania fuzyjnego</w:t>
            </w:r>
          </w:p>
        </w:tc>
        <w:tc>
          <w:tcPr>
            <w:tcW w:w="2128" w:type="dxa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4264B" w:rsidRPr="0097339B" w:rsidTr="0024264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4264B" w:rsidRPr="0097339B" w:rsidRDefault="0024264B" w:rsidP="0024264B">
            <w:pPr>
              <w:snapToGrid w:val="0"/>
              <w:rPr>
                <w:rFonts w:asciiTheme="majorHAnsi" w:hAnsiTheme="majorHAnsi" w:cstheme="majorHAnsi"/>
                <w:sz w:val="22"/>
                <w:szCs w:val="22"/>
                <w:lang w:eastAsia="ar-SA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  <w:lang w:eastAsia="ar-SA"/>
              </w:rPr>
              <w:t>Możliwość rozbudowy o funkcję i oprogramowanie umożliwiające badanie i pomiar sprężystości naczyń</w:t>
            </w:r>
          </w:p>
        </w:tc>
        <w:tc>
          <w:tcPr>
            <w:tcW w:w="2128" w:type="dxa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4264B" w:rsidRPr="0097339B" w:rsidTr="0024264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4264B" w:rsidRPr="0097339B" w:rsidRDefault="0024264B" w:rsidP="0024264B">
            <w:pPr>
              <w:snapToGrid w:val="0"/>
              <w:rPr>
                <w:rFonts w:asciiTheme="majorHAnsi" w:hAnsiTheme="majorHAnsi" w:cstheme="majorHAnsi"/>
                <w:sz w:val="22"/>
                <w:szCs w:val="22"/>
                <w:lang w:eastAsia="ar-SA"/>
              </w:rPr>
            </w:pPr>
            <w:r w:rsidRPr="0097339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Możliwość współpracy z robotami chirurgicznymi np. da Vinci</w:t>
            </w:r>
          </w:p>
        </w:tc>
        <w:tc>
          <w:tcPr>
            <w:tcW w:w="2128" w:type="dxa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4264B" w:rsidRPr="0097339B" w:rsidTr="0024264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4264B" w:rsidRPr="0097339B" w:rsidRDefault="0024264B" w:rsidP="0024264B">
            <w:pPr>
              <w:snapToGri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Możliwość współpracy z urządzeniem do rozszerzonej rzeczywistości wykorzystującym technologię FLAG AR</w:t>
            </w:r>
          </w:p>
        </w:tc>
        <w:tc>
          <w:tcPr>
            <w:tcW w:w="2128" w:type="dxa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4264B" w:rsidRPr="0097339B" w:rsidTr="0024264B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b/>
                <w:sz w:val="22"/>
                <w:szCs w:val="22"/>
              </w:rPr>
              <w:t>Inne</w:t>
            </w:r>
          </w:p>
        </w:tc>
      </w:tr>
      <w:tr w:rsidR="0024264B" w:rsidRPr="0097339B" w:rsidTr="0024264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4264B" w:rsidRPr="0097339B" w:rsidRDefault="0024264B" w:rsidP="0024264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Funkcja umożliwiająca konfigurację ustawień wstępnych (</w:t>
            </w:r>
            <w:proofErr w:type="spellStart"/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presetów</w:t>
            </w:r>
            <w:proofErr w:type="spellEnd"/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) oraz realizację czynności serwisowych z wykorzystaniem zdalnego dostępu do ultrasonografu</w:t>
            </w:r>
          </w:p>
        </w:tc>
        <w:tc>
          <w:tcPr>
            <w:tcW w:w="2128" w:type="dxa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4264B" w:rsidRPr="0097339B" w:rsidTr="0024264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4264B" w:rsidRPr="0097339B" w:rsidRDefault="0024264B" w:rsidP="0024264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Instrukcja obsługi w języku polskim (dostarczyć wraz z aparatem)</w:t>
            </w:r>
          </w:p>
        </w:tc>
        <w:tc>
          <w:tcPr>
            <w:tcW w:w="2128" w:type="dxa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4264B" w:rsidRPr="0097339B" w:rsidTr="0024264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4264B" w:rsidRPr="0097339B" w:rsidRDefault="0024264B" w:rsidP="0024264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Certyfikat CE na aparat i głowice (dokumenty załączyć)</w:t>
            </w:r>
          </w:p>
        </w:tc>
        <w:tc>
          <w:tcPr>
            <w:tcW w:w="2128" w:type="dxa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4264B" w:rsidRPr="0097339B" w:rsidTr="0024264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4264B" w:rsidRPr="0097339B" w:rsidRDefault="0024264B" w:rsidP="0024264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Autoryzacja producenta na serwis i sprzedaż zaoferowanego aparatu USG na terenie Polski (dokumenty załączyć)</w:t>
            </w:r>
          </w:p>
        </w:tc>
        <w:tc>
          <w:tcPr>
            <w:tcW w:w="2128" w:type="dxa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4264B" w:rsidRPr="0097339B" w:rsidTr="0024264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64B" w:rsidRPr="0097339B" w:rsidRDefault="0024264B" w:rsidP="0024264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  <w:bookmarkStart w:id="0" w:name="_GoBack"/>
            <w:bookmarkEnd w:id="0"/>
          </w:p>
        </w:tc>
        <w:tc>
          <w:tcPr>
            <w:tcW w:w="5244" w:type="dxa"/>
          </w:tcPr>
          <w:p w:rsidR="0024264B" w:rsidRPr="0097339B" w:rsidRDefault="0024264B" w:rsidP="0024264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 xml:space="preserve">Gwarancja na cały system (aparat, głowice, </w:t>
            </w:r>
            <w:proofErr w:type="spellStart"/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printer</w:t>
            </w:r>
            <w:proofErr w:type="spellEnd"/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) minimum 24 miesiące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64B" w:rsidRPr="0097339B" w:rsidRDefault="0024264B" w:rsidP="0024264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:rsidR="00925A70" w:rsidRPr="0097339B" w:rsidRDefault="00925A70" w:rsidP="00FB3EDF">
      <w:pPr>
        <w:suppressAutoHyphens/>
        <w:spacing w:after="120" w:line="480" w:lineRule="auto"/>
        <w:contextualSpacing/>
        <w:rPr>
          <w:rFonts w:asciiTheme="majorHAnsi" w:eastAsia="Calibri" w:hAnsiTheme="majorHAnsi" w:cstheme="majorHAnsi"/>
          <w:b/>
          <w:sz w:val="22"/>
          <w:szCs w:val="22"/>
          <w:lang w:eastAsia="en-US"/>
        </w:rPr>
      </w:pPr>
    </w:p>
    <w:sectPr w:rsidR="00925A70" w:rsidRPr="009733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5F38" w:rsidRDefault="00A35F38" w:rsidP="000D4E7D">
      <w:r>
        <w:separator/>
      </w:r>
    </w:p>
  </w:endnote>
  <w:endnote w:type="continuationSeparator" w:id="0">
    <w:p w:rsidR="00A35F38" w:rsidRDefault="00A35F38" w:rsidP="000D4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5F38" w:rsidRDefault="00A35F38" w:rsidP="000D4E7D">
      <w:r>
        <w:separator/>
      </w:r>
    </w:p>
  </w:footnote>
  <w:footnote w:type="continuationSeparator" w:id="0">
    <w:p w:rsidR="00A35F38" w:rsidRDefault="00A35F38" w:rsidP="000D4E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2CB4A6A"/>
    <w:multiLevelType w:val="hybridMultilevel"/>
    <w:tmpl w:val="350C77F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AD22CD"/>
    <w:multiLevelType w:val="hybridMultilevel"/>
    <w:tmpl w:val="9B1CE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055D19"/>
    <w:multiLevelType w:val="hybridMultilevel"/>
    <w:tmpl w:val="C27E060E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4361E3"/>
    <w:multiLevelType w:val="multilevel"/>
    <w:tmpl w:val="149C0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4994C48"/>
    <w:multiLevelType w:val="hybridMultilevel"/>
    <w:tmpl w:val="3806CD9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72052F"/>
    <w:multiLevelType w:val="hybridMultilevel"/>
    <w:tmpl w:val="3A2AE0BC"/>
    <w:lvl w:ilvl="0" w:tplc="A5065534">
      <w:start w:val="5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520811"/>
    <w:multiLevelType w:val="hybridMultilevel"/>
    <w:tmpl w:val="495CAF94"/>
    <w:lvl w:ilvl="0" w:tplc="80DC1E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6E0BDE"/>
    <w:multiLevelType w:val="hybridMultilevel"/>
    <w:tmpl w:val="9B1CE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7C49FE"/>
    <w:multiLevelType w:val="hybridMultilevel"/>
    <w:tmpl w:val="690A121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4A3B57"/>
    <w:multiLevelType w:val="hybridMultilevel"/>
    <w:tmpl w:val="690A121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99260D"/>
    <w:multiLevelType w:val="hybridMultilevel"/>
    <w:tmpl w:val="8AA8BCA6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1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9"/>
  </w:num>
  <w:num w:numId="11">
    <w:abstractNumId w:val="0"/>
  </w:num>
  <w:num w:numId="12">
    <w:abstractNumId w:val="5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A70"/>
    <w:rsid w:val="000516CF"/>
    <w:rsid w:val="000D4E7D"/>
    <w:rsid w:val="000E0A72"/>
    <w:rsid w:val="000F15DA"/>
    <w:rsid w:val="000F2B22"/>
    <w:rsid w:val="0013102C"/>
    <w:rsid w:val="00191B55"/>
    <w:rsid w:val="001C6A94"/>
    <w:rsid w:val="001E08AB"/>
    <w:rsid w:val="001E0CBC"/>
    <w:rsid w:val="0020007B"/>
    <w:rsid w:val="00207081"/>
    <w:rsid w:val="0024264B"/>
    <w:rsid w:val="0026721D"/>
    <w:rsid w:val="002B3AE0"/>
    <w:rsid w:val="002C7A9C"/>
    <w:rsid w:val="002D0F79"/>
    <w:rsid w:val="003253CB"/>
    <w:rsid w:val="003325DF"/>
    <w:rsid w:val="00336371"/>
    <w:rsid w:val="00343A27"/>
    <w:rsid w:val="0035036C"/>
    <w:rsid w:val="00352633"/>
    <w:rsid w:val="00355E0A"/>
    <w:rsid w:val="003C5407"/>
    <w:rsid w:val="003D203A"/>
    <w:rsid w:val="003F184B"/>
    <w:rsid w:val="004033C2"/>
    <w:rsid w:val="004177B1"/>
    <w:rsid w:val="004369F3"/>
    <w:rsid w:val="00451A90"/>
    <w:rsid w:val="004541AF"/>
    <w:rsid w:val="004572D6"/>
    <w:rsid w:val="00497BFA"/>
    <w:rsid w:val="004A3997"/>
    <w:rsid w:val="004F0F69"/>
    <w:rsid w:val="004F5166"/>
    <w:rsid w:val="00542FEA"/>
    <w:rsid w:val="00546DD7"/>
    <w:rsid w:val="005747F1"/>
    <w:rsid w:val="005A3C56"/>
    <w:rsid w:val="00601126"/>
    <w:rsid w:val="00611E27"/>
    <w:rsid w:val="00637C20"/>
    <w:rsid w:val="00654C9B"/>
    <w:rsid w:val="0066382C"/>
    <w:rsid w:val="00685CF8"/>
    <w:rsid w:val="00686F97"/>
    <w:rsid w:val="006F21AC"/>
    <w:rsid w:val="00720277"/>
    <w:rsid w:val="00731E97"/>
    <w:rsid w:val="007B1BE2"/>
    <w:rsid w:val="007C0B61"/>
    <w:rsid w:val="007C62B5"/>
    <w:rsid w:val="007D77F2"/>
    <w:rsid w:val="007F0719"/>
    <w:rsid w:val="00823C89"/>
    <w:rsid w:val="00824657"/>
    <w:rsid w:val="008455E7"/>
    <w:rsid w:val="008D7142"/>
    <w:rsid w:val="00913CF5"/>
    <w:rsid w:val="00925A70"/>
    <w:rsid w:val="0096763E"/>
    <w:rsid w:val="0097339B"/>
    <w:rsid w:val="00974702"/>
    <w:rsid w:val="00994802"/>
    <w:rsid w:val="009B4488"/>
    <w:rsid w:val="009F2EE2"/>
    <w:rsid w:val="00A35F38"/>
    <w:rsid w:val="00AA0D63"/>
    <w:rsid w:val="00AA3A67"/>
    <w:rsid w:val="00AA5D53"/>
    <w:rsid w:val="00AD5FA4"/>
    <w:rsid w:val="00B07645"/>
    <w:rsid w:val="00B45E4E"/>
    <w:rsid w:val="00BF0246"/>
    <w:rsid w:val="00BF460B"/>
    <w:rsid w:val="00C23897"/>
    <w:rsid w:val="00C4595A"/>
    <w:rsid w:val="00C45B92"/>
    <w:rsid w:val="00C618BD"/>
    <w:rsid w:val="00C62B3D"/>
    <w:rsid w:val="00C65935"/>
    <w:rsid w:val="00C84415"/>
    <w:rsid w:val="00C91A55"/>
    <w:rsid w:val="00CF05EA"/>
    <w:rsid w:val="00CF2857"/>
    <w:rsid w:val="00D129F8"/>
    <w:rsid w:val="00D21665"/>
    <w:rsid w:val="00D4717C"/>
    <w:rsid w:val="00D90E15"/>
    <w:rsid w:val="00DA7863"/>
    <w:rsid w:val="00DD7B9D"/>
    <w:rsid w:val="00DE28FF"/>
    <w:rsid w:val="00E01909"/>
    <w:rsid w:val="00E97A23"/>
    <w:rsid w:val="00EA2034"/>
    <w:rsid w:val="00EA5855"/>
    <w:rsid w:val="00EE1528"/>
    <w:rsid w:val="00F240CB"/>
    <w:rsid w:val="00F5767F"/>
    <w:rsid w:val="00F76F95"/>
    <w:rsid w:val="00F820AF"/>
    <w:rsid w:val="00F82CCF"/>
    <w:rsid w:val="00FB3EDF"/>
    <w:rsid w:val="00FB622B"/>
    <w:rsid w:val="00FD4A6E"/>
    <w:rsid w:val="00FE7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0261064-D7E7-4E0B-8F5F-4D694A067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25A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Znak">
    <w:name w:val="Tytuł Znak"/>
    <w:aliases w:val="Znak Znak"/>
    <w:basedOn w:val="Domylnaczcionkaakapitu"/>
    <w:link w:val="Tytu"/>
    <w:locked/>
    <w:rsid w:val="00925A70"/>
    <w:rPr>
      <w:rFonts w:ascii="Garamond" w:hAnsi="Garamond"/>
      <w:b/>
      <w:bCs/>
      <w:sz w:val="24"/>
      <w:szCs w:val="24"/>
      <w:lang w:val="x-none" w:eastAsia="x-none"/>
    </w:rPr>
  </w:style>
  <w:style w:type="paragraph" w:styleId="Tytu">
    <w:name w:val="Title"/>
    <w:aliases w:val="Znak"/>
    <w:basedOn w:val="Normalny"/>
    <w:link w:val="TytuZnak"/>
    <w:qFormat/>
    <w:rsid w:val="00925A70"/>
    <w:pPr>
      <w:overflowPunct w:val="0"/>
      <w:autoSpaceDE w:val="0"/>
      <w:autoSpaceDN w:val="0"/>
      <w:adjustRightInd w:val="0"/>
      <w:jc w:val="center"/>
    </w:pPr>
    <w:rPr>
      <w:rFonts w:ascii="Garamond" w:eastAsiaTheme="minorHAnsi" w:hAnsi="Garamond" w:cstheme="minorBidi"/>
      <w:b/>
      <w:bCs/>
      <w:lang w:val="x-none" w:eastAsia="x-none"/>
    </w:rPr>
  </w:style>
  <w:style w:type="character" w:customStyle="1" w:styleId="TytuZnak1">
    <w:name w:val="Tytuł Znak1"/>
    <w:basedOn w:val="Domylnaczcionkaakapitu"/>
    <w:uiPriority w:val="10"/>
    <w:rsid w:val="00925A70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925A70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25A70"/>
    <w:rPr>
      <w:rFonts w:ascii="Verdana" w:eastAsia="Batang" w:hAnsi="Verdana" w:cs="Times New Roman"/>
      <w:smallCaps/>
      <w:sz w:val="32"/>
      <w:szCs w:val="32"/>
      <w:lang w:val="x-none" w:eastAsia="x-none"/>
    </w:rPr>
  </w:style>
  <w:style w:type="paragraph" w:styleId="Akapitzlist">
    <w:name w:val="List Paragraph"/>
    <w:basedOn w:val="Normalny"/>
    <w:uiPriority w:val="34"/>
    <w:qFormat/>
    <w:rsid w:val="00925A70"/>
    <w:pPr>
      <w:suppressAutoHyphens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925A70"/>
    <w:pPr>
      <w:suppressAutoHyphens/>
      <w:spacing w:after="0" w:line="240" w:lineRule="auto"/>
    </w:pPr>
    <w:rPr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D4E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D4E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D4E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D4E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4369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58">
    <w:name w:val="Font Style58"/>
    <w:rsid w:val="007D77F2"/>
    <w:rPr>
      <w:rFonts w:ascii="Times New Roman" w:hAnsi="Times New Roman"/>
      <w:sz w:val="16"/>
    </w:rPr>
  </w:style>
  <w:style w:type="paragraph" w:customStyle="1" w:styleId="Style10">
    <w:name w:val="Style10"/>
    <w:basedOn w:val="Normalny"/>
    <w:rsid w:val="005A3C56"/>
    <w:pPr>
      <w:widowControl w:val="0"/>
      <w:autoSpaceDE w:val="0"/>
      <w:autoSpaceDN w:val="0"/>
      <w:adjustRightInd w:val="0"/>
      <w:jc w:val="center"/>
    </w:pPr>
    <w:rPr>
      <w:rFonts w:ascii="Trebuchet MS" w:hAnsi="Trebuchet MS"/>
    </w:rPr>
  </w:style>
  <w:style w:type="paragraph" w:customStyle="1" w:styleId="Default">
    <w:name w:val="Default"/>
    <w:rsid w:val="0020007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default0">
    <w:name w:val="default"/>
    <w:basedOn w:val="Normalny"/>
    <w:rsid w:val="004F0F6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3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2BCE1A-20E0-4230-9772-BAD2828C6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1870</Words>
  <Characters>11225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Kierownik Zamówień Pub.</dc:creator>
  <cp:keywords/>
  <dc:description/>
  <cp:lastModifiedBy>Kierownik Zamówień Pub.</cp:lastModifiedBy>
  <cp:revision>7</cp:revision>
  <cp:lastPrinted>2026-07-27T11:13:00Z</cp:lastPrinted>
  <dcterms:created xsi:type="dcterms:W3CDTF">2026-07-24T11:07:00Z</dcterms:created>
  <dcterms:modified xsi:type="dcterms:W3CDTF">2026-07-27T11:14:00Z</dcterms:modified>
</cp:coreProperties>
</file>