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5D2379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5D237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5D237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5D2379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5D2379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C249AD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4</w:t>
      </w:r>
    </w:p>
    <w:p w:rsidR="00925A70" w:rsidRPr="005D2379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5D2379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5D2379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5D2379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5D2379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5D2379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5D2379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D03B3A" w:rsidRPr="005D2379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5D2379">
        <w:rPr>
          <w:rFonts w:asciiTheme="majorHAnsi" w:hAnsiTheme="majorHAnsi" w:cstheme="majorHAnsi"/>
          <w:sz w:val="22"/>
          <w:szCs w:val="22"/>
        </w:rPr>
        <w:t>„</w:t>
      </w:r>
      <w:r w:rsidR="00D03B3A" w:rsidRPr="005D2379">
        <w:rPr>
          <w:rFonts w:asciiTheme="majorHAnsi" w:eastAsia="Calibri" w:hAnsiTheme="majorHAnsi" w:cstheme="majorHAnsi"/>
          <w:sz w:val="22"/>
          <w:szCs w:val="22"/>
          <w:lang w:eastAsia="ar-SA"/>
        </w:rPr>
        <w:t xml:space="preserve">Poprawa dostępności oraz jakości lecznictwa onkologicznego w woj. podkarpackim przez rozbudowę, modernizację i doposażenie Szpitala Specjalistycznego w Brzozowie Podkarpackiego Ośrodka Onkologicznego – zadanie nr. 1 pn. Rozbudowa z doposażeniem Podkarpackiego Ośrodka Onkologicznego” </w:t>
      </w:r>
      <w:r w:rsidRPr="005D2379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5D2379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5D2379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5D237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5D2379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5D2379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5D2379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5D2379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1D2" w:rsidRPr="005D2379" w:rsidRDefault="009B31D2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Aparat USG z opcją biopsji transrektalnych</w:t>
            </w:r>
          </w:p>
          <w:p w:rsidR="00925A70" w:rsidRPr="005D237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5D237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5D237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5D237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5D237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8A0A1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5D2379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5D2379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5D2379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5D2379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5D2379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5D2379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5D2379" w:rsidRDefault="009B31D2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5D237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5D237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5D237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5D237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5D2379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5D2379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5D2379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5D237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5D237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5D237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5D2379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5D2379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5D237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5D2379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5D2379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5D2379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5D237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5D237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5D2379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5D2379">
        <w:rPr>
          <w:rFonts w:asciiTheme="majorHAnsi" w:hAnsiTheme="majorHAnsi" w:cstheme="majorHAnsi"/>
          <w:sz w:val="22"/>
          <w:szCs w:val="22"/>
        </w:rPr>
        <w:t xml:space="preserve"> </w:t>
      </w:r>
      <w:r w:rsidR="008A0A1F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r w:rsidR="00EE1528" w:rsidRPr="005D2379">
        <w:rPr>
          <w:rFonts w:asciiTheme="majorHAnsi" w:hAnsiTheme="majorHAnsi" w:cstheme="majorHAnsi"/>
          <w:sz w:val="22"/>
          <w:szCs w:val="22"/>
        </w:rPr>
        <w:t>8</w:t>
      </w:r>
      <w:r w:rsidRPr="005D2379">
        <w:rPr>
          <w:rFonts w:asciiTheme="majorHAnsi" w:hAnsiTheme="majorHAnsi" w:cstheme="majorHAnsi"/>
          <w:sz w:val="22"/>
          <w:szCs w:val="22"/>
        </w:rPr>
        <w:t xml:space="preserve"> tygodni .</w:t>
      </w:r>
    </w:p>
    <w:p w:rsidR="00925A70" w:rsidRPr="005D237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5D237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5D2379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5D2379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5D237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AA0D63" w:rsidRPr="005D2379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5D2379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5D2379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925A70" w:rsidRPr="005D237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5D2379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lastRenderedPageBreak/>
        <w:t>PARAMETRY TECHNICZNE WYMAGANE  I OFEROWANE</w:t>
      </w:r>
    </w:p>
    <w:p w:rsidR="00925A70" w:rsidRPr="005D2379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5D2379" w:rsidRDefault="009B31D2" w:rsidP="009B31D2">
      <w:pPr>
        <w:tabs>
          <w:tab w:val="center" w:pos="4536"/>
          <w:tab w:val="left" w:pos="5475"/>
        </w:tabs>
        <w:spacing w:after="120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5D2379">
        <w:rPr>
          <w:rFonts w:asciiTheme="majorHAnsi" w:eastAsia="Calibri" w:hAnsiTheme="majorHAnsi" w:cstheme="majorHAnsi"/>
          <w:b/>
          <w:sz w:val="22"/>
          <w:szCs w:val="22"/>
        </w:rPr>
        <w:tab/>
      </w:r>
      <w:r w:rsidR="00925A70" w:rsidRPr="005D2379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C249AD">
        <w:rPr>
          <w:rFonts w:asciiTheme="majorHAnsi" w:eastAsia="Calibri" w:hAnsiTheme="majorHAnsi" w:cstheme="majorHAnsi"/>
          <w:b/>
          <w:sz w:val="22"/>
          <w:szCs w:val="22"/>
        </w:rPr>
        <w:t>4</w:t>
      </w:r>
    </w:p>
    <w:p w:rsidR="00925A70" w:rsidRPr="005D2379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5D2379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5D2379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5D2379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5D2379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5D237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5D2379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5D2379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5D2379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5D2379" w:rsidRDefault="009B31D2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Aparat USG z opcją biopsji transrektalnych </w:t>
            </w:r>
            <w:r w:rsidR="00C84415"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C84415"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double" w:sz="4" w:space="0" w:color="auto"/>
            </w:tcBorders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Aparat fabrycznie nowy</w:t>
            </w:r>
          </w:p>
        </w:tc>
        <w:tc>
          <w:tcPr>
            <w:tcW w:w="2128" w:type="dxa"/>
            <w:tcBorders>
              <w:top w:val="double" w:sz="4" w:space="0" w:color="auto"/>
            </w:tcBorders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Konstrukcja </w:t>
            </w: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Kliniczny, cyfrowy, aparat ultrasonograficzny klasy Premium z kolorowym Dopplerem.</w:t>
            </w:r>
          </w:p>
        </w:tc>
        <w:tc>
          <w:tcPr>
            <w:tcW w:w="2128" w:type="dxa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Przetwornik cyfrowy 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>min. 12-bitowy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Cyfrowy system formowania wiązki ultradźwiękowej</w:t>
            </w:r>
          </w:p>
        </w:tc>
        <w:tc>
          <w:tcPr>
            <w:tcW w:w="2128" w:type="dxa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Liczba niezależnych, aktywnych, cyfrowych kanałów przetwarzania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16 000 000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 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D5E0A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2D5E0A" w:rsidRPr="005D2379" w:rsidRDefault="002D5E0A" w:rsidP="002D5E0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16 000 000 – 0 pkt.</w:t>
            </w:r>
          </w:p>
          <w:p w:rsidR="002D5E0A" w:rsidRPr="005D2379" w:rsidRDefault="002D5E0A" w:rsidP="002D5E0A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&gt;16 000 000 – 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Liczba fizycznych kanałów nadawczych (TX)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256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Liczba fizycznych kanałów odbiorczych (RX)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256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Pamięć RAM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16 GB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Ilość aktywnych gniazd głowic obrazowych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4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Ilość gniazd parkingowych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2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Dynamika systemu 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min. 380 </w:t>
            </w:r>
            <w:proofErr w:type="spellStart"/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>dB</w:t>
            </w:r>
            <w:proofErr w:type="spellEnd"/>
          </w:p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Monitor LCD bez przeplotu, z płynną regulacją kontrastu, jasności, podświetlenia matrycy, z możliwością pochylenia, obrotu i zmiany wysokości względem konsoli, na wieloprzegubowym ramieniu z możliwością regulacji w 3 płaszczyznach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>. Przekątna ekranu min. 23 cale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Konsola aparatu z kubeczkami na głowice po obu stronach, ruchoma w dwóch płaszczyznach: góra–dół, lewo–prawo</w:t>
            </w:r>
          </w:p>
        </w:tc>
        <w:tc>
          <w:tcPr>
            <w:tcW w:w="2128" w:type="dxa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Dotykowy, programowalny panel sterujący LCD wbudowany w konsolę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>. Przekątna ekranu min. 10 cali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Wysuwana klawiatura alfanumeryczna spod pulpitu sterującego</w:t>
            </w:r>
          </w:p>
        </w:tc>
        <w:tc>
          <w:tcPr>
            <w:tcW w:w="2128" w:type="dxa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Zakres częstotliwości pracy 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>min. od 1 MHz do 25 MHz.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Liczba obrazów pamięci dynamicznej (tzw.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) </w:t>
            </w:r>
            <w:r w:rsidR="002D5E0A" w:rsidRPr="005D2379">
              <w:rPr>
                <w:rFonts w:asciiTheme="majorHAnsi" w:hAnsiTheme="majorHAnsi" w:cstheme="majorHAnsi"/>
                <w:sz w:val="22"/>
                <w:szCs w:val="22"/>
              </w:rPr>
              <w:t>min. 70 000 obrazów</w:t>
            </w:r>
          </w:p>
        </w:tc>
        <w:tc>
          <w:tcPr>
            <w:tcW w:w="2128" w:type="dxa"/>
          </w:tcPr>
          <w:p w:rsidR="009B31D2" w:rsidRPr="005D2379" w:rsidRDefault="002D5E0A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Możliwość regulacji prędkości odtwarzania w pętli pamięci dynamicznej obrazów (tzw.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) </w:t>
            </w:r>
          </w:p>
        </w:tc>
        <w:tc>
          <w:tcPr>
            <w:tcW w:w="2128" w:type="dxa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Możliwość uzyskania sekwencji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w trybie 4B tj. 4 niezależnych sekwencji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Cineloop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jednocześnie na jednym obrazie</w:t>
            </w:r>
          </w:p>
        </w:tc>
        <w:tc>
          <w:tcPr>
            <w:tcW w:w="2128" w:type="dxa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Pamięć dynamiczna dla trybu M-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mode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lub D-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mode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BB6141" w:rsidRPr="005D2379">
              <w:rPr>
                <w:rFonts w:asciiTheme="majorHAnsi" w:hAnsiTheme="majorHAnsi" w:cstheme="majorHAnsi"/>
                <w:sz w:val="22"/>
                <w:szCs w:val="22"/>
              </w:rPr>
              <w:t>min. 800 s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br/>
            </w:r>
          </w:p>
        </w:tc>
        <w:tc>
          <w:tcPr>
            <w:tcW w:w="2128" w:type="dxa"/>
          </w:tcPr>
          <w:p w:rsidR="009B31D2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800 s – 0 pkt.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&gt; 800 s – 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Obrazowanie w trybie M-</w:t>
            </w:r>
            <w:proofErr w:type="spellStart"/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mode</w:t>
            </w:r>
            <w:proofErr w:type="spellEnd"/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anatomiczny w czasie rzeczywistym i z pamięci </w:t>
            </w:r>
            <w:proofErr w:type="spellStart"/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Cineloop</w:t>
            </w:r>
            <w:proofErr w:type="spellEnd"/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z min. 2 kursorów</w:t>
            </w:r>
          </w:p>
        </w:tc>
        <w:tc>
          <w:tcPr>
            <w:tcW w:w="2128" w:type="dxa"/>
          </w:tcPr>
          <w:p w:rsidR="009B31D2" w:rsidRPr="005D2379" w:rsidRDefault="009B31D2" w:rsidP="008072E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  <w:r w:rsidR="00BB6141"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, podać</w:t>
            </w:r>
          </w:p>
          <w:p w:rsidR="00BB6141" w:rsidRPr="005D2379" w:rsidRDefault="00BB6141" w:rsidP="008072E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Parametr oceniany:</w:t>
            </w:r>
          </w:p>
          <w:p w:rsidR="00BB6141" w:rsidRPr="005D2379" w:rsidRDefault="00BB6141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800 s – 0 pkt.</w:t>
            </w:r>
          </w:p>
          <w:p w:rsidR="00BB6141" w:rsidRPr="005D2379" w:rsidRDefault="00BB6141" w:rsidP="008072E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&gt; 800 s – 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Regulacja głębokości pola obrazowania </w:t>
            </w:r>
            <w:r w:rsidR="00BB6141" w:rsidRPr="005D2379">
              <w:rPr>
                <w:rFonts w:asciiTheme="majorHAnsi" w:hAnsiTheme="majorHAnsi" w:cstheme="majorHAnsi"/>
                <w:sz w:val="22"/>
                <w:szCs w:val="22"/>
              </w:rPr>
              <w:t>min. 0,75 - 50 cm</w:t>
            </w:r>
          </w:p>
        </w:tc>
        <w:tc>
          <w:tcPr>
            <w:tcW w:w="2128" w:type="dxa"/>
          </w:tcPr>
          <w:p w:rsidR="009B31D2" w:rsidRPr="005D2379" w:rsidRDefault="00BB6141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Ilość ustawień wstępnych (tzw.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Presetów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) programowanych przez użytkownika</w:t>
            </w:r>
            <w:r w:rsidR="00BB6141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350</w:t>
            </w:r>
          </w:p>
        </w:tc>
        <w:tc>
          <w:tcPr>
            <w:tcW w:w="2128" w:type="dxa"/>
          </w:tcPr>
          <w:p w:rsidR="009B31D2" w:rsidRPr="005D2379" w:rsidRDefault="00BB6141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B31D2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1D2" w:rsidRPr="005D2379" w:rsidRDefault="009B31D2" w:rsidP="009B31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9B31D2" w:rsidRPr="005D2379" w:rsidRDefault="009B31D2" w:rsidP="009B31D2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Podstawa jezdna z czterema obrotowymi kołami z możliwością blokowania każdego z kół oraz blokadą kierunku jazdy</w:t>
            </w:r>
          </w:p>
        </w:tc>
        <w:tc>
          <w:tcPr>
            <w:tcW w:w="2128" w:type="dxa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1D2" w:rsidRPr="005D2379" w:rsidRDefault="009B31D2" w:rsidP="009B31D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Obrazowanie i prezentacja obrazu </w:t>
            </w: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Kombinacje prezentowanych jednocześnie obrazów. Min.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B, </w:t>
            </w: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B + B, 4 B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M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B + M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D 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B + D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B + C (Color Doppler)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B + PD (Power Doppler)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4 B (Color Doppler)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4 B (Power Doppler)</w:t>
            </w:r>
          </w:p>
          <w:p w:rsidR="00BB6141" w:rsidRPr="005D2379" w:rsidRDefault="00BB6141" w:rsidP="00BB6141">
            <w:pPr>
              <w:numPr>
                <w:ilvl w:val="0"/>
                <w:numId w:val="12"/>
              </w:numPr>
              <w:tabs>
                <w:tab w:val="clear" w:pos="720"/>
              </w:tabs>
              <w:ind w:left="330" w:hanging="180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B +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+ M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Odświeżanie obrazu (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Frame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Rate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) w trybie B osiągane podczas badania i wyświetlane na ekranie ultrasonografu min. 3300 obrazów/s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3300 obrazów/s – 0 pkt.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&gt;3300 obrazów/s – 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pkt.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Odświeżanie obrazu (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Frame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Rate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) B + kolor (CD) min. 600 obrazów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Odświeżanie obrazu (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Frame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Rate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) dla trybu TDI min. 1400 obrazów/s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Obrazowanie harmoniczne min. 14 pasm częstotliwości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14 pasm częstotliwości – 0 pkt.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&gt;14 pasm częstotliwości – 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>5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pkt.</w:t>
            </w:r>
          </w:p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Automatyczna optymalizacja obrazu jednym przyciskiem (min. wzmocnienie, TGC, prędkość propagacji fal ultradźwiękowych) oraz realizowana w czasie rzeczywistym, ciągła przestrzenna regulacja wzmocnienia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Technologia umożliwiająca ciągłe ogniskowanie wzdłuż wiązki ultradźwiękowej na pełnej głębokości obrazowania w czasie rzeczywistym z syntezą wielu typów wiązek ultradźwiękowych w tym wiązek o różnej częstotliwości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Obrazowanie w trybie Doppler Kolorowy (CD)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Zakres prędkości Dopplera Kolorowego (CD) min.: +/- 4,0 m/s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Zakres częstotliwość PRF dla Dopplera Kolorowego </w:t>
            </w:r>
            <w:r w:rsidR="00577340" w:rsidRPr="005D2379">
              <w:rPr>
                <w:rFonts w:asciiTheme="majorHAnsi" w:hAnsiTheme="majorHAnsi" w:cstheme="majorHAnsi"/>
                <w:sz w:val="22"/>
                <w:szCs w:val="22"/>
              </w:rPr>
              <w:t>min. 0,05 - 20 kHz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Obrazowanie w trybie Power Doppler (PD) i Power Doppler Kierunkowy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Obrazowanie w rozszerzonym trybie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Doppler o bardzo wysokiej czułości i rozdzielczości z możliwością wizualizacji bardzo wolnych przepływów w małych naczyniach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Tryb obrazowy wizualizujący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mikroprzepływy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w bardzo dużej liczbie klatek na sekundę, nie wykorzystujący detekcji zmiany fazy odbieranego sygnału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Obrazowanie w trybie Dopplera Pulsacyjnego PWD oraz HPRF PWD (o wysokiej częstotliwości powtarzania)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Zakres prędkości Dopplera pulsacyjnego (PWD)</w:t>
            </w:r>
          </w:p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(przy zerowym kącie bramki)</w:t>
            </w:r>
            <w:r w:rsidR="00577340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min.: +/- 15,0 m/s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Zakres częstotliwość PRF dla Dopplera pulsacyjnego</w:t>
            </w:r>
            <w:r w:rsidR="00577340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0,05 do 52 kHz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Regulacja bramki dopplerowskiej</w:t>
            </w:r>
            <w:r w:rsidR="00577340"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min. 0,5 mm do 20 mm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odchylenia wiązki Dopplerowskiej</w:t>
            </w:r>
            <w:r w:rsidR="00577340"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min. +/- 30 stopni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korekcji kąta bramki dopplerowskiej</w:t>
            </w:r>
            <w:r w:rsidR="00577340"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min. +/- 80 stopni 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Automatyczna korekcja kąta bramki dopplerowskiej za pomocą jednego przycisku</w:t>
            </w:r>
            <w:r w:rsidR="00577340"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min. +/- 80 stopni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jednoczesnego (w czasie rzeczywistym) uzyskania dwóch spectrów przepływu z dwóch niezależnych bramek dopplerowskich (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tzw.dual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doppler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) możliwe kombinacje: PW/PW, PW/TDI, TDI/TDI – funkcja dostępna na wszystkich oferowanych głowicach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Obrazowanie typu „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Compound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” w układzie wiązek ultradźwięków wysyłanych pod wieloma kątami i z różnymi częstotliwościami (tzw. skrzyżowane ultradźwięki)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Liczba wiązek tworzących obraz w obrazowaniu typu „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Compound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” </w:t>
            </w:r>
            <w:r w:rsidR="00577340"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min. 10</w:t>
            </w:r>
          </w:p>
        </w:tc>
        <w:tc>
          <w:tcPr>
            <w:tcW w:w="2128" w:type="dxa"/>
          </w:tcPr>
          <w:p w:rsidR="00BB6141" w:rsidRPr="005D2379" w:rsidRDefault="00577340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System obrazowania wyostrzający kontury i redukujący artefakty szumowe – dostępny na wszystkich głowicach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Zaimplementowana do systemu technologia kognitywna oparta na sztucznej inteligencji (AI) do dokładniejszej wizualizacji granic tkanek, redukcji szumów i artefaktów w szczególności w głęboko położonych narządach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Obrazowanie w trybie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Triplex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– (B+CD/PD +PWD)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Jednoczesne obrazowanie B + B/CD (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Color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/Power Doppler) w czasie rzeczywistym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Obrazowanie trapezowe i rombowe na głowicach liniowych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Obrazowanie trapezowe współpracujące jednocześnie z obrazowaniem typu „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Compound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” 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Automatyczna optymalizacja obrazu B i spektrum dopplerowskiego za pomocą jednego przycisku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Możliwość zmian map koloru w 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Color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Dopplerze min. 15 map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Możliwość regulacji wzmocnienia GAIN w czasie rzeczywistym i po zamrożeniu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6141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141" w:rsidRPr="005D2379" w:rsidRDefault="00BB6141" w:rsidP="00BB614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BB6141" w:rsidRPr="005D2379" w:rsidRDefault="00BB6141" w:rsidP="00BB6141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Automatyczny pomiar IMT</w:t>
            </w:r>
          </w:p>
        </w:tc>
        <w:tc>
          <w:tcPr>
            <w:tcW w:w="2128" w:type="dxa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6141" w:rsidRPr="005D2379" w:rsidRDefault="00BB6141" w:rsidP="00BB614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Archiwizacja obrazów</w:t>
            </w: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Wewnętrzny system archiwizacji danych (dane pacjenta, obrazy, sekwencje) z dyskiem HDD o pojemności min. 1 TB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Zainstalowany moduł DICOM 3.0 umożliwiający zapis i przesyłanie obrazów w standardzie DICOM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Zapis obrazów w formatach: DICOM, JPG, BMP i TIFF oraz pętli obrazowych (AVI) w systemie aparatu z możliwością eksportu na zewnętrzne nośniki typu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PenDrive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lub płyty CD/DVD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Możliwość jednoczesnego zapisu obrazu na wewnętrznym dysku HDD i nośniku typu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PenDrive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oraz wydruku obrazu na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printerze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. Wszystkie 3 akcje dostępne po naciśnięciu jednego przycisku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Funkcja ukrycia danych pacjenta przy archiwizacji na zewnętrzne nośniki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Videoprinter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czarno-biały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Wbudowane wyjście USB 2.0 do podłączenia nośników typu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PenDrive</w:t>
            </w:r>
            <w:proofErr w:type="spellEnd"/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Wbudowana karta sieciowa Ethernet 10/100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Mbps</w:t>
            </w:r>
            <w:proofErr w:type="spellEnd"/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Funkcje użytkowe </w:t>
            </w: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Powiększenie obrazu w czasie rzeczywistym min. x40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Powiększenie obrazu po zamrożeniu min. x20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Ilość pomiarów możliwych na jednym obrazie min. 10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Przełączanie głowic z klawiatury. Możliwość przypisania głowic do poszczególnych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presetów</w:t>
            </w:r>
            <w:proofErr w:type="spellEnd"/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Podświetlany pulpit sterowniczy w min. 2 kolorach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Automatyczny obrys spektrum Dopplera oraz przesunięcie linii bazowej i korekcja kąta bramki Dopplerowskiej - dostępne w czasie rzeczywistym i po zamrożeniu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Raporty z badań z możliwością zapamiętywania raportów w systemie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Pełne oprogramowanie do badań: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Brzusznych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Ginekologiczno-położniczych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Małych narządów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Naczyniowych 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Śródoperacyjnych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Mięśniowo-szkieletowych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Ortopedycznych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Kardiologicznych</w:t>
            </w:r>
          </w:p>
          <w:p w:rsidR="00577340" w:rsidRPr="005D2379" w:rsidRDefault="00577340" w:rsidP="00577340">
            <w:pPr>
              <w:numPr>
                <w:ilvl w:val="0"/>
                <w:numId w:val="13"/>
              </w:numPr>
              <w:tabs>
                <w:tab w:val="clear" w:pos="720"/>
              </w:tabs>
              <w:ind w:left="488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Pediatrycznych </w:t>
            </w:r>
          </w:p>
        </w:tc>
        <w:tc>
          <w:tcPr>
            <w:tcW w:w="2128" w:type="dxa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Głowice ultrasonograficzne </w:t>
            </w:r>
          </w:p>
        </w:tc>
      </w:tr>
      <w:tr w:rsidR="005B685B" w:rsidRPr="005D2379" w:rsidTr="00D27A4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Głowica </w:t>
            </w:r>
            <w:proofErr w:type="spellStart"/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Convex</w:t>
            </w:r>
            <w:proofErr w:type="spellEnd"/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Głowica 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</w:rPr>
              <w:t>Convex</w:t>
            </w:r>
            <w:proofErr w:type="spellEnd"/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szerokopasmowa, ze zmianą częstotliwości pracy, wykonana w technologii Single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Crystal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odać typ.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Zakres częstotliwości pracy 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>min. 1,0 – 6,0 MHz.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Liczba elementów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190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Kąt skanowania 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>min. 145 st.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TAK, podać </w:t>
            </w:r>
          </w:p>
          <w:p w:rsidR="00646C92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46C92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145 st. – 0 pkt.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br/>
              <w:t>&gt;145 st. –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pkt.</w:t>
            </w:r>
          </w:p>
          <w:p w:rsidR="00646C92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Obrazowanie harmoniczne 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>min. 14 pasm częstotliwości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646C92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46C92" w:rsidRPr="005D2379" w:rsidRDefault="00646C92" w:rsidP="008072E2">
            <w:pPr>
              <w:ind w:left="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14 pasm częstotliwości – 0 pkt.</w:t>
            </w:r>
          </w:p>
          <w:p w:rsidR="00646C92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&gt;14 pasm częstotliwości –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3 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pkt.</w:t>
            </w:r>
          </w:p>
          <w:p w:rsidR="00646C92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Dedykowana przystawka biopsyjna wielorazowa X 2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46C92" w:rsidRPr="005D2379" w:rsidTr="00D27A4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6C92" w:rsidRPr="005D2379" w:rsidRDefault="00646C92" w:rsidP="00646C9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color w:val="262626"/>
                <w:sz w:val="22"/>
                <w:szCs w:val="22"/>
              </w:rPr>
              <w:t xml:space="preserve">Głowica liniowa </w:t>
            </w: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262626"/>
                <w:sz w:val="22"/>
                <w:szCs w:val="22"/>
              </w:rPr>
              <w:t xml:space="preserve">Głowica </w:t>
            </w:r>
            <w:r w:rsidR="00646C92" w:rsidRPr="005D2379">
              <w:rPr>
                <w:rFonts w:asciiTheme="majorHAnsi" w:hAnsiTheme="majorHAnsi" w:cstheme="majorHAnsi"/>
                <w:color w:val="262626"/>
                <w:sz w:val="22"/>
                <w:szCs w:val="22"/>
              </w:rPr>
              <w:t>l</w:t>
            </w:r>
            <w:r w:rsidRPr="005D2379">
              <w:rPr>
                <w:rFonts w:asciiTheme="majorHAnsi" w:hAnsiTheme="majorHAnsi" w:cstheme="majorHAnsi"/>
                <w:color w:val="262626"/>
                <w:sz w:val="22"/>
                <w:szCs w:val="22"/>
              </w:rPr>
              <w:t xml:space="preserve">iniowa </w:t>
            </w:r>
            <w:r w:rsidRPr="005D2379">
              <w:rPr>
                <w:rFonts w:asciiTheme="majorHAnsi" w:hAnsiTheme="majorHAnsi" w:cstheme="majorHAnsi"/>
                <w:bCs/>
                <w:color w:val="262626"/>
                <w:sz w:val="22"/>
                <w:szCs w:val="22"/>
              </w:rPr>
              <w:t>szerokopasmowa ze zmienną częstotliwością pracy, podać typ.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Zakres częstotliwości pracy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5,0 – 13,0 MHz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Liczba elementów 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>min. 190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Szerokość skanu 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>min. 50 mm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Obrazowanie harmoniczne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9 pasma częstotliwości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646C92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46C92" w:rsidRPr="005D2379" w:rsidRDefault="00646C92" w:rsidP="008072E2">
            <w:pPr>
              <w:ind w:left="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9 pasm częstotliwości – 0 pkt.</w:t>
            </w:r>
          </w:p>
          <w:p w:rsidR="00646C92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&gt;9 pasm częstotliwości – 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5 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Obrazowanie trapezowe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color w:val="262626"/>
                <w:sz w:val="22"/>
                <w:szCs w:val="22"/>
              </w:rPr>
              <w:t xml:space="preserve">Głowica Liniowa, </w:t>
            </w:r>
            <w:r w:rsidRPr="005D2379">
              <w:rPr>
                <w:rFonts w:asciiTheme="majorHAnsi" w:hAnsiTheme="majorHAnsi" w:cstheme="majorHAnsi"/>
                <w:bCs/>
                <w:color w:val="262626"/>
                <w:sz w:val="22"/>
                <w:szCs w:val="22"/>
              </w:rPr>
              <w:t>szerokopasmowa ze zmienną częstotliwością pracy, podać typ.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Zakres częstotliwości pracy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2,0 – 12,0 MHz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Liczba elementów 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>min. 800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Szerokość skanu 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>max. 40 mm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Obrazowanie harmoniczne</w:t>
            </w:r>
            <w:r w:rsidR="00646C9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9 pasm częstotliwości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646C92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646C92" w:rsidRPr="005D2379" w:rsidRDefault="00646C92" w:rsidP="008072E2">
            <w:pPr>
              <w:ind w:left="4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9 pasm częstotliwości – 0 pkt.</w:t>
            </w:r>
          </w:p>
          <w:p w:rsidR="00646C92" w:rsidRPr="005D2379" w:rsidRDefault="00646C92" w:rsidP="008072E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&gt;9 pasm częstotliwości  –</w:t>
            </w:r>
            <w:r w:rsidR="008072E2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2 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pkt.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Obrazowanie trapezowe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Ogniskowanie na pełnej głębokości obrazowania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Głowica </w:t>
            </w:r>
            <w:proofErr w:type="spellStart"/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rektalna</w:t>
            </w:r>
            <w:proofErr w:type="spellEnd"/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, dwupłaszczyznowa </w:t>
            </w:r>
            <w:proofErr w:type="spellStart"/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convex</w:t>
            </w:r>
            <w:proofErr w:type="spellEnd"/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-linia</w:t>
            </w: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Cs/>
                <w:sz w:val="22"/>
                <w:szCs w:val="22"/>
                <w:lang w:eastAsia="ja-JP"/>
              </w:rPr>
              <w:t xml:space="preserve">Głowica </w:t>
            </w:r>
            <w:proofErr w:type="spellStart"/>
            <w:r w:rsidR="005B685B" w:rsidRPr="005D2379">
              <w:rPr>
                <w:rFonts w:asciiTheme="majorHAnsi" w:hAnsiTheme="majorHAnsi" w:cstheme="majorHAnsi"/>
                <w:bCs/>
                <w:sz w:val="22"/>
                <w:szCs w:val="22"/>
                <w:lang w:eastAsia="ja-JP"/>
              </w:rPr>
              <w:t>r</w:t>
            </w:r>
            <w:r w:rsidRPr="005D2379">
              <w:rPr>
                <w:rFonts w:asciiTheme="majorHAnsi" w:hAnsiTheme="majorHAnsi" w:cstheme="majorHAnsi"/>
                <w:bCs/>
                <w:sz w:val="22"/>
                <w:szCs w:val="22"/>
                <w:lang w:eastAsia="ja-JP"/>
              </w:rPr>
              <w:t>ektalna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  <w:lang w:eastAsia="ja-JP"/>
              </w:rPr>
              <w:t xml:space="preserve">, dwupłaszczyznowa </w:t>
            </w:r>
            <w:proofErr w:type="spellStart"/>
            <w:r w:rsidRPr="005D2379">
              <w:rPr>
                <w:rFonts w:asciiTheme="majorHAnsi" w:hAnsiTheme="majorHAnsi" w:cstheme="majorHAnsi"/>
                <w:bCs/>
                <w:sz w:val="22"/>
                <w:szCs w:val="22"/>
                <w:lang w:eastAsia="ja-JP"/>
              </w:rPr>
              <w:t>convex</w:t>
            </w:r>
            <w:proofErr w:type="spellEnd"/>
            <w:r w:rsidRPr="005D2379">
              <w:rPr>
                <w:rFonts w:asciiTheme="majorHAnsi" w:hAnsiTheme="majorHAnsi" w:cstheme="majorHAnsi"/>
                <w:bCs/>
                <w:sz w:val="22"/>
                <w:szCs w:val="22"/>
                <w:lang w:eastAsia="ja-JP"/>
              </w:rPr>
              <w:t>-linia</w:t>
            </w:r>
            <w:r w:rsidR="005B685B" w:rsidRPr="005D2379">
              <w:rPr>
                <w:rFonts w:asciiTheme="majorHAnsi" w:hAnsiTheme="majorHAnsi" w:cstheme="majorHAnsi"/>
                <w:b/>
                <w:sz w:val="22"/>
                <w:szCs w:val="22"/>
                <w:lang w:eastAsia="ja-JP"/>
              </w:rPr>
              <w:t xml:space="preserve"> </w:t>
            </w: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szerokopasmowa, ze zmianą częstotliwości pracy. Podać typ.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TAK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Zakres częstotliwości pracy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:</w:t>
            </w:r>
          </w:p>
          <w:p w:rsidR="005B685B" w:rsidRPr="005D2379" w:rsidRDefault="005B685B" w:rsidP="005B685B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ja-JP"/>
              </w:rPr>
              <w:t>Liniowa</w:t>
            </w: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 Min. 2,0 - 14,0 MHz,</w:t>
            </w:r>
          </w:p>
          <w:p w:rsidR="005B685B" w:rsidRPr="005D2379" w:rsidRDefault="005B685B" w:rsidP="005B68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  <w:lang w:eastAsia="ja-JP"/>
              </w:rPr>
              <w:t>Convex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 Min. 2,0 – 10,0 MHz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 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Licz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b</w:t>
            </w: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a elementów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 min. 190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B685B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Kąt skanowania/szerokość skanu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:</w:t>
            </w:r>
          </w:p>
          <w:p w:rsidR="005B685B" w:rsidRPr="005D2379" w:rsidRDefault="005B685B" w:rsidP="00577340">
            <w:pPr>
              <w:rPr>
                <w:rFonts w:asciiTheme="majorHAnsi" w:hAnsiTheme="majorHAnsi" w:cstheme="majorHAnsi"/>
                <w:sz w:val="22"/>
                <w:szCs w:val="22"/>
                <w:lang w:val="en-US" w:eastAsia="ja-JP"/>
              </w:rPr>
            </w:pPr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 w:eastAsia="ja-JP"/>
              </w:rPr>
              <w:t>Convex</w:t>
            </w:r>
            <w:r w:rsidRPr="005D2379">
              <w:rPr>
                <w:rFonts w:asciiTheme="majorHAnsi" w:hAnsiTheme="majorHAnsi" w:cstheme="majorHAnsi"/>
                <w:sz w:val="22"/>
                <w:szCs w:val="22"/>
                <w:lang w:val="en-US" w:eastAsia="ja-JP"/>
              </w:rPr>
              <w:t xml:space="preserve"> Min. 180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val="en-US" w:eastAsia="ja-JP"/>
              </w:rPr>
              <w:t>st.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  <w:lang w:val="en-US" w:eastAsia="ja-JP"/>
              </w:rPr>
              <w:t>,</w:t>
            </w:r>
          </w:p>
          <w:p w:rsidR="005B685B" w:rsidRPr="005D2379" w:rsidRDefault="005B685B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 w:eastAsia="ja-JP"/>
              </w:rPr>
              <w:t>Liniowa</w:t>
            </w:r>
            <w:proofErr w:type="spellEnd"/>
            <w:r w:rsidRPr="005D2379">
              <w:rPr>
                <w:rFonts w:asciiTheme="majorHAnsi" w:hAnsiTheme="majorHAnsi" w:cstheme="majorHAnsi"/>
                <w:b/>
                <w:bCs/>
                <w:sz w:val="22"/>
                <w:szCs w:val="22"/>
                <w:lang w:val="en-US" w:eastAsia="ja-JP"/>
              </w:rPr>
              <w:t xml:space="preserve"> </w:t>
            </w:r>
            <w:r w:rsidRPr="005D2379">
              <w:rPr>
                <w:rFonts w:asciiTheme="majorHAnsi" w:hAnsiTheme="majorHAnsi" w:cstheme="majorHAnsi"/>
                <w:sz w:val="22"/>
                <w:szCs w:val="22"/>
                <w:lang w:val="en-US" w:eastAsia="ja-JP"/>
              </w:rPr>
              <w:t>Min. 63 mm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B685B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Promień 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max. 10 mm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B685B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Dostępny tryb real-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time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biplane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Dedykowana przystawka biopsyjna wielorazowa 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x</w:t>
            </w: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 xml:space="preserve"> 2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Głowica proktologiczna radialna </w:t>
            </w: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Głowica proktologiczna radialn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szerokopasmowa, ze zmianą częstotliwości pracy. Podać typ.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Zakres częstotliwości pracy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5,0 – 9,0 MHz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B685B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  <w:r w:rsidR="00577340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Liczba elementów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 min. 250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B685B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77340" w:rsidRPr="005D2379" w:rsidTr="005773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340" w:rsidRPr="005D2379" w:rsidRDefault="00577340" w:rsidP="00577340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77340" w:rsidP="00577340">
            <w:pPr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Kąt skanowania </w:t>
            </w:r>
            <w:r w:rsidR="005B685B" w:rsidRPr="005D2379">
              <w:rPr>
                <w:rFonts w:asciiTheme="majorHAnsi" w:hAnsiTheme="majorHAnsi" w:cstheme="majorHAnsi"/>
                <w:sz w:val="22"/>
                <w:szCs w:val="22"/>
              </w:rPr>
              <w:t>min. 350 st.</w:t>
            </w:r>
          </w:p>
        </w:tc>
        <w:tc>
          <w:tcPr>
            <w:tcW w:w="2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7340" w:rsidRPr="005D2379" w:rsidRDefault="005B685B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  <w:lang w:eastAsia="ja-JP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ja-JP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7340" w:rsidRPr="005D2379" w:rsidRDefault="00577340" w:rsidP="0057734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Możliwości rozbudowy</w:t>
            </w: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Możliwość rozbudowy systemu o głowicę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rektalną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 dwupłaszczyznową w układzie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Convex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/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Convex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 min. 4,0-10,0 MHz, min. 190 elementów, kąt skanowania min. 200/200 stopni, promień max. R9 mm, obrazowanie harmoniczne</w:t>
            </w:r>
          </w:p>
        </w:tc>
        <w:tc>
          <w:tcPr>
            <w:tcW w:w="2128" w:type="dxa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Możliwość rozbudowy o liniową sondę śródoperacyjną laparoskopową typu giętkiego o szerokości pola skanowania max. 40 mm</w:t>
            </w:r>
          </w:p>
        </w:tc>
        <w:tc>
          <w:tcPr>
            <w:tcW w:w="2128" w:type="dxa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Możliwość rozbudowy o funkcję umożliwiającą porównanie (fuzję) dwóch sprzężonych obrazów w czasie rzeczywistym: USG / CT / MRI / PET / SPECT dostępne z trybami obrazowań: B / B+C /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B+elastografia</w:t>
            </w:r>
            <w:proofErr w:type="spellEnd"/>
          </w:p>
        </w:tc>
        <w:tc>
          <w:tcPr>
            <w:tcW w:w="2128" w:type="dxa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Możliwość rozbudowy o funkcję automatycznej rejestracji i synchronizacji w czasie rzeczywistym obrazów USG z rekonstrukcją wielopłaszczyznową (MPR) obrazów CT/MRI, z automatycznym doborem metody synchronizacji na podstawie naczyń lub powierzchni wątroby</w:t>
            </w:r>
          </w:p>
        </w:tc>
        <w:tc>
          <w:tcPr>
            <w:tcW w:w="2128" w:type="dxa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Możliwość rozbudowy o funkcję automatycznej analizy badań CT/MRI przygotowującej dane do obrazowania fuzyjnego, obejmująca automatyczną segmentację wątroby zgodnie z podziałem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Couinauda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 xml:space="preserve"> (S1–S8) oraz automatyczne wyznaczanie obrysu trzustki wspomagającego jej lokalizację podczas obrazowania fuzyjnego</w:t>
            </w:r>
          </w:p>
        </w:tc>
        <w:tc>
          <w:tcPr>
            <w:tcW w:w="2128" w:type="dxa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  <w:lang w:eastAsia="ar-SA"/>
              </w:rPr>
              <w:t>Możliwość rozbudowy o funkcję i oprogramowanie umożliwiające badanie i pomiar sprężystości naczyń</w:t>
            </w:r>
          </w:p>
        </w:tc>
        <w:tc>
          <w:tcPr>
            <w:tcW w:w="2128" w:type="dxa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snapToGrid w:val="0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5D2379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Możliwość współpracy z robotami chirurgicznymi np. da Vinci</w:t>
            </w:r>
          </w:p>
        </w:tc>
        <w:tc>
          <w:tcPr>
            <w:tcW w:w="2128" w:type="dxa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b/>
                <w:sz w:val="22"/>
                <w:szCs w:val="22"/>
              </w:rPr>
              <w:t>Inne</w:t>
            </w: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(dostarczyć wraz z aparatem)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B685B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685B" w:rsidRPr="005D2379" w:rsidRDefault="005B685B" w:rsidP="005B685B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5B685B" w:rsidRPr="005D2379" w:rsidRDefault="005B685B" w:rsidP="005B68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Certyfikat CE na aparat i głowice (dokumenty załączyć)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85B" w:rsidRPr="005D2379" w:rsidRDefault="005B685B" w:rsidP="005B685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31992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92" w:rsidRPr="005D2379" w:rsidRDefault="00231992" w:rsidP="0023199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231992" w:rsidRPr="005D2379" w:rsidRDefault="00231992" w:rsidP="0023199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Autoryzacja producenta na serwis i sprzedaż zaoferowanego aparatu USG na terenie Polski (dokumenty załączyć)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992" w:rsidRPr="005D2379" w:rsidRDefault="00231992" w:rsidP="00231992">
            <w:p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92" w:rsidRPr="005D2379" w:rsidRDefault="00231992" w:rsidP="0023199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231992" w:rsidRPr="005D2379" w:rsidTr="00D27A41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1992" w:rsidRPr="005D2379" w:rsidRDefault="00231992" w:rsidP="00231992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  <w:bookmarkStart w:id="0" w:name="_GoBack"/>
            <w:bookmarkEnd w:id="0"/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1992" w:rsidRPr="005D2379" w:rsidRDefault="00231992" w:rsidP="00231992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 xml:space="preserve">Gwarancja na cały system (aparat, głowice, </w:t>
            </w:r>
            <w:proofErr w:type="spellStart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printer</w:t>
            </w:r>
            <w:proofErr w:type="spellEnd"/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) minimum 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1992" w:rsidRPr="005D2379" w:rsidRDefault="00231992" w:rsidP="0023199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5D2379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231992" w:rsidRPr="005D2379" w:rsidRDefault="00231992" w:rsidP="0023199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1992" w:rsidRPr="005D2379" w:rsidRDefault="00231992" w:rsidP="0023199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5D2379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5D23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BC2" w:rsidRDefault="004C3BC2" w:rsidP="000D4E7D">
      <w:r>
        <w:separator/>
      </w:r>
    </w:p>
  </w:endnote>
  <w:endnote w:type="continuationSeparator" w:id="0">
    <w:p w:rsidR="004C3BC2" w:rsidRDefault="004C3BC2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BC2" w:rsidRDefault="004C3BC2" w:rsidP="000D4E7D">
      <w:r>
        <w:separator/>
      </w:r>
    </w:p>
  </w:footnote>
  <w:footnote w:type="continuationSeparator" w:id="0">
    <w:p w:rsidR="004C3BC2" w:rsidRDefault="004C3BC2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9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C419A"/>
    <w:rsid w:val="000D4E7D"/>
    <w:rsid w:val="0010205F"/>
    <w:rsid w:val="001102CA"/>
    <w:rsid w:val="0013102C"/>
    <w:rsid w:val="00191B55"/>
    <w:rsid w:val="001E08AB"/>
    <w:rsid w:val="001F7C54"/>
    <w:rsid w:val="0020007B"/>
    <w:rsid w:val="00207081"/>
    <w:rsid w:val="002177CC"/>
    <w:rsid w:val="00231992"/>
    <w:rsid w:val="0026721D"/>
    <w:rsid w:val="002C7A9C"/>
    <w:rsid w:val="002D0F79"/>
    <w:rsid w:val="002D5E0A"/>
    <w:rsid w:val="00302666"/>
    <w:rsid w:val="00320256"/>
    <w:rsid w:val="003253CB"/>
    <w:rsid w:val="00343A27"/>
    <w:rsid w:val="0035036C"/>
    <w:rsid w:val="00352633"/>
    <w:rsid w:val="00357FAF"/>
    <w:rsid w:val="00373AB3"/>
    <w:rsid w:val="003A4DA1"/>
    <w:rsid w:val="003C5407"/>
    <w:rsid w:val="003D203A"/>
    <w:rsid w:val="003F184B"/>
    <w:rsid w:val="004369F3"/>
    <w:rsid w:val="00443006"/>
    <w:rsid w:val="00451A90"/>
    <w:rsid w:val="004541AF"/>
    <w:rsid w:val="00464680"/>
    <w:rsid w:val="004A3997"/>
    <w:rsid w:val="004B5E31"/>
    <w:rsid w:val="004C3BC2"/>
    <w:rsid w:val="004D521F"/>
    <w:rsid w:val="004E134B"/>
    <w:rsid w:val="004F5166"/>
    <w:rsid w:val="005128B8"/>
    <w:rsid w:val="005166B6"/>
    <w:rsid w:val="00522991"/>
    <w:rsid w:val="00537576"/>
    <w:rsid w:val="00542FEA"/>
    <w:rsid w:val="005747F1"/>
    <w:rsid w:val="00577340"/>
    <w:rsid w:val="005A1567"/>
    <w:rsid w:val="005A3C56"/>
    <w:rsid w:val="005B685B"/>
    <w:rsid w:val="005D2379"/>
    <w:rsid w:val="00601126"/>
    <w:rsid w:val="00637C20"/>
    <w:rsid w:val="00646C92"/>
    <w:rsid w:val="00654C9B"/>
    <w:rsid w:val="00686F97"/>
    <w:rsid w:val="006F21AC"/>
    <w:rsid w:val="00720277"/>
    <w:rsid w:val="00731E97"/>
    <w:rsid w:val="0076213A"/>
    <w:rsid w:val="00790449"/>
    <w:rsid w:val="007D77F2"/>
    <w:rsid w:val="007F0719"/>
    <w:rsid w:val="008072E2"/>
    <w:rsid w:val="0082330C"/>
    <w:rsid w:val="00823C89"/>
    <w:rsid w:val="008455E7"/>
    <w:rsid w:val="008A0A1F"/>
    <w:rsid w:val="008D7142"/>
    <w:rsid w:val="00925A70"/>
    <w:rsid w:val="00943F6A"/>
    <w:rsid w:val="00966A59"/>
    <w:rsid w:val="00974702"/>
    <w:rsid w:val="00994802"/>
    <w:rsid w:val="009962DC"/>
    <w:rsid w:val="009B31D2"/>
    <w:rsid w:val="009B7F57"/>
    <w:rsid w:val="00A44329"/>
    <w:rsid w:val="00AA0D63"/>
    <w:rsid w:val="00AA3A67"/>
    <w:rsid w:val="00AA5D53"/>
    <w:rsid w:val="00B45E4E"/>
    <w:rsid w:val="00BB6141"/>
    <w:rsid w:val="00BC3025"/>
    <w:rsid w:val="00BF460B"/>
    <w:rsid w:val="00C249AD"/>
    <w:rsid w:val="00C4595A"/>
    <w:rsid w:val="00C45B92"/>
    <w:rsid w:val="00C62B3D"/>
    <w:rsid w:val="00C84415"/>
    <w:rsid w:val="00C91A55"/>
    <w:rsid w:val="00CF2857"/>
    <w:rsid w:val="00D03B3A"/>
    <w:rsid w:val="00D1234A"/>
    <w:rsid w:val="00D129F8"/>
    <w:rsid w:val="00D15384"/>
    <w:rsid w:val="00D21665"/>
    <w:rsid w:val="00D27A41"/>
    <w:rsid w:val="00D4717C"/>
    <w:rsid w:val="00D61D71"/>
    <w:rsid w:val="00D90E15"/>
    <w:rsid w:val="00DA7863"/>
    <w:rsid w:val="00DD7B9D"/>
    <w:rsid w:val="00DE28FF"/>
    <w:rsid w:val="00E7301D"/>
    <w:rsid w:val="00EA2034"/>
    <w:rsid w:val="00EE1528"/>
    <w:rsid w:val="00F240CB"/>
    <w:rsid w:val="00F5767F"/>
    <w:rsid w:val="00F6648F"/>
    <w:rsid w:val="00F755BD"/>
    <w:rsid w:val="00F820A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0A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A1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F11E7-0DCE-4178-8F43-F63D6156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8</cp:revision>
  <cp:lastPrinted>2026-07-27T11:12:00Z</cp:lastPrinted>
  <dcterms:created xsi:type="dcterms:W3CDTF">2026-07-24T11:13:00Z</dcterms:created>
  <dcterms:modified xsi:type="dcterms:W3CDTF">2026-07-27T11:12:00Z</dcterms:modified>
</cp:coreProperties>
</file>