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7D2FE8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7D2FE8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7D2FE8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DD7B65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3</w:t>
      </w:r>
    </w:p>
    <w:p w:rsidR="00925A70" w:rsidRPr="007D2FE8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AF0F0A" w:rsidRDefault="00925A70" w:rsidP="00AF0F0A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7D2FE8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7D2FE8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Pr="007D2FE8">
        <w:rPr>
          <w:rFonts w:asciiTheme="majorHAnsi" w:eastAsia="Calibri" w:hAnsiTheme="majorHAnsi" w:cstheme="majorHAnsi"/>
          <w:b w:val="0"/>
          <w:sz w:val="22"/>
          <w:szCs w:val="22"/>
          <w:lang w:val="pl-PL" w:eastAsia="ar-SA"/>
        </w:rPr>
        <w:t xml:space="preserve"> </w:t>
      </w:r>
      <w:r w:rsidRPr="007D2FE8">
        <w:rPr>
          <w:rFonts w:asciiTheme="majorHAnsi" w:hAnsiTheme="majorHAnsi" w:cstheme="majorHAnsi"/>
          <w:sz w:val="22"/>
          <w:szCs w:val="22"/>
        </w:rPr>
        <w:t>„</w:t>
      </w:r>
      <w:r w:rsidR="004369F3" w:rsidRPr="007D2FE8">
        <w:rPr>
          <w:rFonts w:asciiTheme="majorHAnsi" w:hAnsiTheme="majorHAnsi" w:cstheme="majorHAnsi"/>
          <w:sz w:val="22"/>
          <w:szCs w:val="22"/>
        </w:rPr>
        <w:t>Poprawa dostępności oraz jakości lecznictwa onkologicznego w woj. podkarpackim przez rozbudowę, modernizację i doposażenie Szpitala Specjalistycznego w Brzozowie Podkarpackiego Ośrodka Onkologicznego</w:t>
      </w:r>
      <w:r w:rsidR="004369F3"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– zadanie nr. 3 pn. Doposażenie komórek organizacyjnych Podkarpackiego Ośrodka Onkologicznego</w:t>
      </w:r>
      <w:r w:rsidRPr="007D2FE8">
        <w:rPr>
          <w:rFonts w:asciiTheme="majorHAnsi" w:hAnsiTheme="majorHAnsi" w:cstheme="majorHAnsi"/>
          <w:sz w:val="22"/>
          <w:szCs w:val="22"/>
        </w:rPr>
        <w:t>”</w:t>
      </w:r>
      <w:r w:rsidRPr="007D2FE8">
        <w:rPr>
          <w:rFonts w:asciiTheme="majorHAnsi" w:hAnsiTheme="majorHAnsi" w:cstheme="majorHAnsi"/>
          <w:sz w:val="22"/>
          <w:szCs w:val="22"/>
          <w:lang w:val="pl-PL"/>
        </w:rPr>
        <w:t xml:space="preserve"> </w:t>
      </w:r>
      <w:r w:rsidRPr="007D2FE8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7D2FE8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7D2FE8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7D2FE8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7D2FE8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1D1369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Lodówka na leki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AF0F0A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</w:t>
            </w: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>………………………</w:t>
            </w:r>
          </w:p>
          <w:p w:rsidR="00925A70" w:rsidRPr="007D2FE8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7D2FE8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7D2FE8" w:rsidRDefault="00DD7B65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7D2FE8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7D2FE8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7D2FE8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7D2FE8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7D2FE8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7D2FE8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7D2FE8">
        <w:rPr>
          <w:rFonts w:asciiTheme="majorHAnsi" w:hAnsiTheme="majorHAnsi" w:cstheme="majorHAnsi"/>
          <w:sz w:val="22"/>
          <w:szCs w:val="22"/>
        </w:rPr>
        <w:t xml:space="preserve"> </w:t>
      </w:r>
      <w:r w:rsidR="00AF0F0A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7D2FE8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7D2FE8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7D2FE8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7D2FE8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:rsidR="00AA0D63" w:rsidRPr="007D2FE8" w:rsidRDefault="00AA0D63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7D2FE8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7D2FE8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7D2FE8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7D2FE8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DD7B65">
        <w:rPr>
          <w:rFonts w:asciiTheme="majorHAnsi" w:eastAsia="Calibri" w:hAnsiTheme="majorHAnsi" w:cstheme="majorHAnsi"/>
          <w:b/>
          <w:sz w:val="22"/>
          <w:szCs w:val="22"/>
        </w:rPr>
        <w:t>3</w:t>
      </w:r>
    </w:p>
    <w:p w:rsidR="00925A70" w:rsidRPr="00AF0F0A" w:rsidRDefault="00925A70" w:rsidP="00AF0F0A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7D2FE8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7D2FE8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7D2FE8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7D2FE8" w:rsidRDefault="00925A70" w:rsidP="004369F3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7D2FE8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7D2FE8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7D2FE8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7D2FE8" w:rsidRDefault="001D1369" w:rsidP="003D203A">
            <w:pPr>
              <w:jc w:val="both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LODÓWKA NA LEKI – </w:t>
            </w:r>
            <w:r w:rsidR="00DD7B65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1D1369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Chłodziarka laboratoryjna do przechowywania materiałów wrażliwych temperaturowo</w:t>
            </w:r>
            <w:r w:rsid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, także substancji potencjalnie wybuchowych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temperatur roboczych komory: +2 do +15 stopni Celsjusza 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9418A" w:rsidRPr="007D2FE8" w:rsidTr="00F95CBE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418A" w:rsidRPr="00A9418A" w:rsidRDefault="00A9418A" w:rsidP="00A9418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Pojemność, wymiary, konstrukcja </w:t>
            </w:r>
          </w:p>
        </w:tc>
      </w:tr>
      <w:tr w:rsidR="000768D1" w:rsidRPr="007D2FE8" w:rsidTr="0087370D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18A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Pojemność brutto /  netto</w:t>
            </w:r>
          </w:p>
          <w:p w:rsidR="000768D1" w:rsidRDefault="00596B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maksimum</w:t>
            </w:r>
            <w:r w:rsid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220</w:t>
            </w:r>
            <w:r w:rsid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l brutto,</w:t>
            </w:r>
          </w:p>
          <w:p w:rsidR="00A9418A" w:rsidRPr="007D2FE8" w:rsidRDefault="00596BD1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maksimum</w:t>
            </w:r>
            <w:r w:rsid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="008B46CF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190</w:t>
            </w:r>
            <w:r w:rsid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l netto</w:t>
            </w:r>
          </w:p>
        </w:tc>
        <w:tc>
          <w:tcPr>
            <w:tcW w:w="2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A9418A" w:rsidP="000768D1">
            <w:pPr>
              <w:numPr>
                <w:ilvl w:val="12"/>
                <w:numId w:val="0"/>
              </w:numPr>
              <w:jc w:val="center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Wymiary zewnętrzne </w:t>
            </w:r>
            <w:r w:rsidRP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(szer. × gł. × wys.)</w:t>
            </w:r>
          </w:p>
          <w:p w:rsidR="00A9418A" w:rsidRPr="007D2FE8" w:rsidRDefault="00A9418A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Maksimum </w:t>
            </w:r>
            <w:r w:rsidRP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595 × 640 × 1</w:t>
            </w:r>
            <w:r w:rsidR="00596BD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220</w:t>
            </w:r>
            <w:r w:rsidRPr="00A9418A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A9418A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D836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Wnętrze komory wykonane z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odpornego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tworzywa sztucznego – polistyrenu (PS), zapewniającego trwałość i łatwość czyszczenia.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1026CC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Obudowa zewnętrzna</w:t>
            </w:r>
            <w:r w:rsidR="00F508B2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 xml:space="preserve"> w</w:t>
            </w:r>
            <w:r w:rsidR="00F508B2" w:rsidRPr="00F508B2"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  <w:t>ykonana ze stali lakierowanej na kolor biały, zapewniająca należytą odporność na uszkodzenia mechaniczne oraz działanie środków dezynfekujących.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Drzwi jednoskrzydłowe, przeszklone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D1925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25" w:rsidRPr="007D2FE8" w:rsidRDefault="00CD1925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25" w:rsidRPr="00F508B2" w:rsidRDefault="00CD1925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Drzwi z podwójną warstwą szkła termicznego, 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wyposażone w zawiasy z prawej strony.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 – 10 pkt</w:t>
            </w:r>
          </w:p>
          <w:p w:rsidR="00CD1925" w:rsidRDefault="00CD1925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25" w:rsidRPr="007D2FE8" w:rsidRDefault="00CD1925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768D1" w:rsidRPr="007D2FE8" w:rsidTr="00007D9B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68D1" w:rsidRPr="007D2FE8" w:rsidRDefault="000768D1" w:rsidP="000768D1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8D1" w:rsidRPr="007D2FE8" w:rsidRDefault="00F508B2" w:rsidP="000768D1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Urządzenie fabrycznie wyposażone w zamek drzwi oraz zestaw obejmujący 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minimum </w:t>
            </w:r>
            <w:r w:rsidRPr="00F508B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2 klucze.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768D1" w:rsidRPr="007D2FE8" w:rsidRDefault="001026CC" w:rsidP="000768D1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68D1" w:rsidRPr="007D2FE8" w:rsidRDefault="000768D1" w:rsidP="000768D1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Minimum </w:t>
            </w:r>
            <w:r w:rsidR="00596BD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4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szt. półek drucianych powlekanych tworzywem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8E60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Nogi chłodziarki o regulowanej wysokości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1 szt. Przepustu serwisowego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026CC" w:rsidRPr="007D2FE8" w:rsidTr="007D68D1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6CC" w:rsidRPr="001026CC" w:rsidRDefault="001026CC" w:rsidP="001026C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026CC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Warunki pracy i parametry chłodnicze </w:t>
            </w:r>
          </w:p>
        </w:tc>
      </w:tr>
      <w:tr w:rsidR="00000FEE" w:rsidRPr="007D2FE8" w:rsidTr="005A74D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1026CC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Zakres temperatur otoczenia minimum od 10 do 32 stopni Celsjusza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Urządzenie musi wykorzystywać ekologiczny czynnik chłodniczy o niskim współczynniku ocieplenia globalnego GWP (np. R600a lub równoważny)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1026CC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B03A3F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>rządzenie wyposażone w wymuszony (wentylatorowy) obieg powietrza, zapewniający stabilność temperatury oraz konstrukcję eliminującą zjawisko tzw. „zimnych ścian”.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Urządzenie wyposażone w automatyczny system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odszraniania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z ponownym odparowaniem kondensatu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654582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Zużycie energii nie większe niż </w:t>
            </w:r>
            <w:r w:rsidRPr="00F508B2">
              <w:rPr>
                <w:rFonts w:asciiTheme="majorHAnsi" w:hAnsiTheme="majorHAnsi" w:cstheme="majorHAnsi"/>
                <w:sz w:val="22"/>
                <w:szCs w:val="22"/>
              </w:rPr>
              <w:t xml:space="preserve">1 kWh/24 h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F508B2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Poziom hałasu nie większy niż 3</w:t>
            </w:r>
            <w:r w:rsidR="00596BD1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5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dB</w:t>
            </w:r>
            <w:proofErr w:type="spellEnd"/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F508B2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46CCD" w:rsidRPr="007D2FE8" w:rsidTr="006E02A2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6CCD" w:rsidRPr="00346CCD" w:rsidRDefault="00346CCD" w:rsidP="00346CC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Sterowanie i funkcje bezpieczeństwa</w:t>
            </w: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Urządzenie wyposażone w alarmy temperatury (akustyczne i wizualne – przekroczenie górnej i dolnej granicy) oraz alarm otwartych drzwi.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CD1925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1925" w:rsidRPr="007D2FE8" w:rsidRDefault="00CD1925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1925" w:rsidRPr="00346CCD" w:rsidRDefault="00CD1925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1F08C7">
              <w:rPr>
                <w:rFonts w:asciiTheme="majorHAnsi" w:hAnsiTheme="majorHAnsi" w:cstheme="majorHAnsi"/>
                <w:sz w:val="22"/>
                <w:szCs w:val="22"/>
              </w:rPr>
              <w:t>Historia alarmów umożliwiająca odczyt czasu przekroczenia limitów temperatury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TAK/NIE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 – 10 pkt</w:t>
            </w:r>
          </w:p>
          <w:p w:rsidR="00CD1925" w:rsidRDefault="00CD1925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NIE – 10 pkt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925" w:rsidRPr="007D2FE8" w:rsidRDefault="00CD1925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Wbudowany styk </w:t>
            </w:r>
            <w:proofErr w:type="spellStart"/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bezpotencjałowy</w:t>
            </w:r>
            <w:proofErr w:type="spellEnd"/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346CCD">
            <w:pPr>
              <w:tabs>
                <w:tab w:val="left" w:pos="1770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Sterownik wyposażony w funkcję umożliwiającą precyzyjną kalibrację czujników temperatury.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D2429F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346CCD">
            <w:pPr>
              <w:tabs>
                <w:tab w:val="left" w:pos="1305"/>
              </w:tabs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Funkcja stałego odczytu oraz pamięci rejestrującej temperaturę maksymalną i minimalną w komorze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00FEE" w:rsidRPr="007D2FE8" w:rsidTr="004836C6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FEE" w:rsidRPr="007D2FE8" w:rsidRDefault="00000FEE" w:rsidP="00000FE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FEE" w:rsidRPr="007D2FE8" w:rsidRDefault="00346CCD" w:rsidP="00000FEE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Sterownik posiadający funkcję blokady klawiatury</w:t>
            </w:r>
            <w:r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346CCD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>zapobiegającą przypadkowej lub nieautoryzowanej zmianie parametrów pracy.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000FEE" w:rsidRPr="007D2FE8" w:rsidRDefault="00346CCD" w:rsidP="00000FEE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0FEE" w:rsidRPr="007D2FE8" w:rsidRDefault="00000FEE" w:rsidP="00000FE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892F27" w:rsidRPr="007D2FE8" w:rsidTr="00191B55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b/>
                <w:sz w:val="22"/>
                <w:szCs w:val="22"/>
              </w:rPr>
              <w:t>Pozostałe:</w:t>
            </w:r>
          </w:p>
        </w:tc>
      </w:tr>
      <w:tr w:rsidR="00892F27" w:rsidRPr="007D2FE8" w:rsidTr="00191B55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27" w:rsidRPr="007D2FE8" w:rsidRDefault="00892F27" w:rsidP="00892F27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vAlign w:val="center"/>
          </w:tcPr>
          <w:p w:rsidR="00892F27" w:rsidRPr="007D2FE8" w:rsidRDefault="00892F27" w:rsidP="00892F27">
            <w:pPr>
              <w:pStyle w:val="Bezodstpw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Okres gwarancji obejmujący obsługę serwisową w tym naprawę urządzeń w pełnym zakresie i bez względu na przyczynę powstania uszkodzenia min. 24 miesiące</w:t>
            </w:r>
          </w:p>
          <w:p w:rsidR="00892F27" w:rsidRPr="007D2FE8" w:rsidRDefault="00892F27" w:rsidP="00892F2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128" w:type="dxa"/>
            <w:vAlign w:val="center"/>
          </w:tcPr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892F27" w:rsidRPr="007D2FE8" w:rsidRDefault="00892F27" w:rsidP="00892F27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F27" w:rsidRPr="007D2FE8" w:rsidRDefault="00892F27" w:rsidP="00892F2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7D2FE8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7D2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8C9" w:rsidRDefault="00D638C9" w:rsidP="000D4E7D">
      <w:r>
        <w:separator/>
      </w:r>
    </w:p>
  </w:endnote>
  <w:endnote w:type="continuationSeparator" w:id="0">
    <w:p w:rsidR="00D638C9" w:rsidRDefault="00D638C9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8C9" w:rsidRDefault="00D638C9" w:rsidP="000D4E7D">
      <w:r>
        <w:separator/>
      </w:r>
    </w:p>
  </w:footnote>
  <w:footnote w:type="continuationSeparator" w:id="0">
    <w:p w:rsidR="00D638C9" w:rsidRDefault="00D638C9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00FEE"/>
    <w:rsid w:val="000516CF"/>
    <w:rsid w:val="000768D1"/>
    <w:rsid w:val="000D4E7D"/>
    <w:rsid w:val="001026CC"/>
    <w:rsid w:val="0013102C"/>
    <w:rsid w:val="001753A6"/>
    <w:rsid w:val="00191B55"/>
    <w:rsid w:val="001D1369"/>
    <w:rsid w:val="001E08AB"/>
    <w:rsid w:val="001F08C7"/>
    <w:rsid w:val="00207081"/>
    <w:rsid w:val="0026721D"/>
    <w:rsid w:val="00293207"/>
    <w:rsid w:val="002C7A9C"/>
    <w:rsid w:val="002D0F79"/>
    <w:rsid w:val="003253CB"/>
    <w:rsid w:val="00343A27"/>
    <w:rsid w:val="00346CCD"/>
    <w:rsid w:val="0035036C"/>
    <w:rsid w:val="00352633"/>
    <w:rsid w:val="003C5407"/>
    <w:rsid w:val="003D203A"/>
    <w:rsid w:val="003F184B"/>
    <w:rsid w:val="00434DB2"/>
    <w:rsid w:val="004369F3"/>
    <w:rsid w:val="00451A90"/>
    <w:rsid w:val="004541AF"/>
    <w:rsid w:val="004A3997"/>
    <w:rsid w:val="004F5166"/>
    <w:rsid w:val="00542FEA"/>
    <w:rsid w:val="005747F1"/>
    <w:rsid w:val="00596BD1"/>
    <w:rsid w:val="005A3C56"/>
    <w:rsid w:val="00601126"/>
    <w:rsid w:val="00637C20"/>
    <w:rsid w:val="00643BCF"/>
    <w:rsid w:val="00686F97"/>
    <w:rsid w:val="007D2FE8"/>
    <w:rsid w:val="007D77F2"/>
    <w:rsid w:val="007F0719"/>
    <w:rsid w:val="00812F37"/>
    <w:rsid w:val="00823C89"/>
    <w:rsid w:val="008455E7"/>
    <w:rsid w:val="00887E20"/>
    <w:rsid w:val="00892F27"/>
    <w:rsid w:val="008B46CF"/>
    <w:rsid w:val="008D7142"/>
    <w:rsid w:val="00925A70"/>
    <w:rsid w:val="00994802"/>
    <w:rsid w:val="00A817C6"/>
    <w:rsid w:val="00A9418A"/>
    <w:rsid w:val="00AA0D63"/>
    <w:rsid w:val="00AA3A67"/>
    <w:rsid w:val="00AA5D53"/>
    <w:rsid w:val="00AF0F0A"/>
    <w:rsid w:val="00BF460B"/>
    <w:rsid w:val="00C4595A"/>
    <w:rsid w:val="00C45B92"/>
    <w:rsid w:val="00C56BEE"/>
    <w:rsid w:val="00C62B3D"/>
    <w:rsid w:val="00C91A55"/>
    <w:rsid w:val="00CD1925"/>
    <w:rsid w:val="00CF2857"/>
    <w:rsid w:val="00D129F8"/>
    <w:rsid w:val="00D2429F"/>
    <w:rsid w:val="00D4717C"/>
    <w:rsid w:val="00D638C9"/>
    <w:rsid w:val="00D90E15"/>
    <w:rsid w:val="00DA7863"/>
    <w:rsid w:val="00DD7B65"/>
    <w:rsid w:val="00DE28FF"/>
    <w:rsid w:val="00E040D8"/>
    <w:rsid w:val="00EA2034"/>
    <w:rsid w:val="00EE1528"/>
    <w:rsid w:val="00F240CB"/>
    <w:rsid w:val="00F508B2"/>
    <w:rsid w:val="00F5767F"/>
    <w:rsid w:val="00F82CCF"/>
    <w:rsid w:val="00FB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707776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38223-BA2A-42F5-9A1E-7F8BC0E7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7</cp:revision>
  <cp:lastPrinted>2026-08-04T08:23:00Z</cp:lastPrinted>
  <dcterms:created xsi:type="dcterms:W3CDTF">2026-06-23T12:46:00Z</dcterms:created>
  <dcterms:modified xsi:type="dcterms:W3CDTF">2026-08-04T08:23:00Z</dcterms:modified>
</cp:coreProperties>
</file>