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D21665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D21665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D21665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D21665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9C36E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2</w:t>
      </w:r>
    </w:p>
    <w:p w:rsidR="00925A70" w:rsidRPr="00D21665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0473EC" w:rsidRDefault="00925A70" w:rsidP="000473EC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D21665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D21665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D21665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D21665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D21665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="00D03B3A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="009C36E7" w:rsidRPr="009C36E7">
        <w:rPr>
          <w:rFonts w:asciiTheme="majorHAnsi" w:eastAsia="Calibri" w:hAnsiTheme="majorHAnsi" w:cstheme="majorHAnsi"/>
          <w:sz w:val="22"/>
          <w:szCs w:val="22"/>
          <w:lang w:val="pl-PL" w:eastAsia="ar-SA"/>
        </w:rPr>
        <w:t>„</w:t>
      </w:r>
      <w:r w:rsidR="009C36E7" w:rsidRPr="009C36E7">
        <w:rPr>
          <w:rFonts w:asciiTheme="majorHAnsi" w:eastAsia="Calibri" w:hAnsiTheme="majorHAnsi" w:cstheme="majorHAnsi"/>
          <w:sz w:val="22"/>
          <w:szCs w:val="22"/>
          <w:lang w:eastAsia="ar-SA"/>
        </w:rPr>
        <w:t>P</w:t>
      </w:r>
      <w:r w:rsidR="009C36E7" w:rsidRPr="0066382C">
        <w:rPr>
          <w:rFonts w:asciiTheme="majorHAnsi" w:eastAsia="Calibri" w:hAnsiTheme="majorHAnsi" w:cstheme="majorHAnsi"/>
          <w:sz w:val="22"/>
          <w:szCs w:val="22"/>
          <w:lang w:eastAsia="ar-SA"/>
        </w:rPr>
        <w:t xml:space="preserve">oprawa dostępności oraz jakości lecznictwa onkologicznego w woj. podkarpackim przez rozbudowę, modernizację i doposażenie Szpitala Specjalistycznego w Brzozowie Podkarpackiego Ośrodka Onkologicznego – zadanie nr. </w:t>
      </w:r>
      <w:r w:rsidR="009C36E7">
        <w:rPr>
          <w:rFonts w:asciiTheme="majorHAnsi" w:eastAsia="Calibri" w:hAnsiTheme="majorHAnsi" w:cstheme="majorHAnsi"/>
          <w:sz w:val="22"/>
          <w:szCs w:val="22"/>
          <w:lang w:eastAsia="ar-SA"/>
        </w:rPr>
        <w:t>3</w:t>
      </w:r>
      <w:r w:rsidR="009C36E7" w:rsidRPr="0066382C">
        <w:rPr>
          <w:rFonts w:asciiTheme="majorHAnsi" w:eastAsia="Calibri" w:hAnsiTheme="majorHAnsi" w:cstheme="majorHAnsi"/>
          <w:sz w:val="22"/>
          <w:szCs w:val="22"/>
          <w:lang w:eastAsia="ar-SA"/>
        </w:rPr>
        <w:t xml:space="preserve"> pn. </w:t>
      </w:r>
      <w:r w:rsidR="009C36E7">
        <w:rPr>
          <w:rFonts w:asciiTheme="majorHAnsi" w:eastAsia="Calibri" w:hAnsiTheme="majorHAnsi" w:cstheme="majorHAnsi"/>
          <w:sz w:val="22"/>
          <w:szCs w:val="22"/>
          <w:lang w:eastAsia="ar-SA"/>
        </w:rPr>
        <w:t>„</w:t>
      </w:r>
      <w:r w:rsidR="009C36E7" w:rsidRPr="00F368D4">
        <w:rPr>
          <w:rFonts w:asciiTheme="majorHAnsi" w:eastAsia="Calibri" w:hAnsiTheme="majorHAnsi" w:cstheme="majorHAnsi"/>
          <w:sz w:val="22"/>
          <w:szCs w:val="22"/>
          <w:lang w:eastAsia="ar-SA"/>
        </w:rPr>
        <w:t>Doposażenie komórek organizacyjnych Podkarpackiego Ośrodka Onkologicznego</w:t>
      </w:r>
      <w:r w:rsidR="009C36E7" w:rsidRPr="0066382C">
        <w:rPr>
          <w:rFonts w:asciiTheme="majorHAnsi" w:eastAsia="Calibri" w:hAnsiTheme="majorHAnsi" w:cstheme="majorHAnsi"/>
          <w:sz w:val="22"/>
          <w:szCs w:val="22"/>
          <w:lang w:eastAsia="ar-SA"/>
        </w:rPr>
        <w:t>”</w:t>
      </w:r>
      <w:r w:rsidR="00D03B3A" w:rsidRPr="0066382C">
        <w:rPr>
          <w:rFonts w:asciiTheme="majorHAnsi" w:eastAsia="Calibri" w:hAnsiTheme="majorHAnsi" w:cstheme="majorHAnsi"/>
          <w:sz w:val="22"/>
          <w:szCs w:val="22"/>
          <w:lang w:eastAsia="ar-SA"/>
        </w:rPr>
        <w:t xml:space="preserve"> </w:t>
      </w:r>
      <w:r w:rsidRPr="00D21665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D21665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D21665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D21665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D21665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D21665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6E7" w:rsidRDefault="009C36E7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C36E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Fotel zabiegowy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0473E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bookmarkStart w:id="0" w:name="_GoBack"/>
            <w:bookmarkEnd w:id="0"/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D21665" w:rsidRDefault="009C36E7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D21665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D21665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D21665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D21665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D21665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D21665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D21665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D21665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D21665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D21665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D21665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D21665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D21665">
        <w:rPr>
          <w:rFonts w:asciiTheme="majorHAnsi" w:hAnsiTheme="majorHAnsi" w:cstheme="majorHAnsi"/>
          <w:sz w:val="22"/>
          <w:szCs w:val="22"/>
        </w:rPr>
        <w:t xml:space="preserve"> </w:t>
      </w:r>
      <w:r w:rsidR="000473EC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D21665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D21665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D21665" w:rsidRDefault="00925A70" w:rsidP="000473EC">
      <w:pPr>
        <w:ind w:left="-709"/>
        <w:rPr>
          <w:rFonts w:asciiTheme="majorHAnsi" w:hAnsiTheme="majorHAnsi" w:cstheme="majorHAnsi"/>
          <w:sz w:val="22"/>
          <w:szCs w:val="22"/>
        </w:rPr>
      </w:pPr>
      <w:r w:rsidRPr="00D21665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D21665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D21665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D21665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D21665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D21665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D21665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9C36E7">
        <w:rPr>
          <w:rFonts w:asciiTheme="majorHAnsi" w:eastAsia="Calibri" w:hAnsiTheme="majorHAnsi" w:cstheme="majorHAnsi"/>
          <w:b/>
          <w:sz w:val="22"/>
          <w:szCs w:val="22"/>
        </w:rPr>
        <w:t>2</w:t>
      </w:r>
    </w:p>
    <w:p w:rsidR="00925A70" w:rsidRPr="000473EC" w:rsidRDefault="00925A70" w:rsidP="000473EC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D21665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D21665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D21665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D21665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D21665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D21665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D21665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D21665" w:rsidRDefault="009C36E7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C36E7">
              <w:rPr>
                <w:rFonts w:asciiTheme="majorHAnsi" w:hAnsiTheme="majorHAnsi" w:cstheme="majorHAnsi"/>
                <w:b/>
                <w:sz w:val="22"/>
                <w:szCs w:val="22"/>
              </w:rPr>
              <w:t>FOTEL ZABIEGOWY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D2166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–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Pr="00D2166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 </w:t>
            </w: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Stół do zabiegów opatrunkowych i operacji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Długość stołu : 2050 mm (±30 mm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Całkowita szerokość blatu : 680 mm 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 ± 30 mm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wysokości (bez materaca) : 670 do 1000 mm ( ± 30 mm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oparcia pleców: - 45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do 85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 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 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podgłówka: - 65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do 50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 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Przechył </w:t>
            </w:r>
            <w:proofErr w:type="spellStart"/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: 25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 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Przechył anty-</w:t>
            </w:r>
            <w:proofErr w:type="spellStart"/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: 25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  <w:u w:val="single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Przechył boczny w obie strony po : 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25° (±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kąta nachylenia podnóżków :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- 90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do 30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Podnóżki z możliwością rozchylania na boki o kąt min. 150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0473E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150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– 0 pkt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&gt; 150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– 5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ind w:left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Regulacja wysokości, przechyłów wzdłużnych oraz bocznych blatu za pomocą siłowników elektrycznych. Sterowanie z pilota przewodowego.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ind w:left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Pilot przewodowy z funkcją zapamiętania min. 2 dodatkowych pozycji blatu.  </w:t>
            </w:r>
          </w:p>
          <w:p w:rsidR="00D21665" w:rsidRPr="00D21665" w:rsidRDefault="00D21665" w:rsidP="00D21665">
            <w:pPr>
              <w:spacing w:before="60" w:after="60"/>
              <w:ind w:left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Szybkie osiągnięcie zapamiętanej pozycji blatu możliwe poprzez naciśnięcie i przytrzymanie jednego przycisku (osobny przycisk dla każdej zapamiętanej pozycji) 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0473E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Możliwość zapamiętania 2 pozycji – 0 pkt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Możliwość zapamiętania więcej niż 2 pozycji – 5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segmentu oparcia pleców, podgłówka oraz podnóżków – manualne, wspomagane sprężynami gazowymi z blokadą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Konstrukcja stołu wykonana ze stali węglowej lakierowanej proszkowo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Podstawa stołu osłonięta obudową z tworzywa.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Blat stołu podzielony na cztery segmenty: podgłówek, oparcie pleców, segment siedzenia, podnóżki dzielone (podnóżek lewy i prawy). Segmenty oparcia pleców, siedzenia oraz podnóżki wyposażone w listwy boczne wykonane ze stali nierdzewnej do mocowania wyposażenia dodatkowego.  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TAK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Stół przejezdny  - mobilny z centralną blokadą kół i funkcją jednego koła do jazdy na wprost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Segmenty blatu  przenikalne  dla promieni RTG z możliwością wykonywania zdjęć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Odejmowane materace wykonane z pianki poliuretanowej, pokryte skajem antystatycznym, odporne na działanie środków dezynfekcyjnych. Materace o właściwościach przeciwodleżynowych, z tzw. „pamięcią kształtu”.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Grubość materacy: min. 60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tabs>
                <w:tab w:val="center" w:pos="956"/>
              </w:tabs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tabs>
                <w:tab w:val="center" w:pos="956"/>
              </w:tabs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tabs>
                <w:tab w:val="center" w:pos="956"/>
              </w:tabs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60 mm – 0 pkt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&gt; 70 mm – 5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Dopuszczalne obciążenie – min. 180kg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180 kg – 0 pkt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181 – 199 kg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≥ 200 kg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Wyposażenie: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podpórka ręki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, z zaciskiem mocującym – 2 szt.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wieszak kroplówki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, z zaciskiem mocującym – 1 szt.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ramka ekranu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, z zaciskiem mocującym – 1 szt.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Pozostałe:</w:t>
            </w:r>
          </w:p>
        </w:tc>
      </w:tr>
      <w:tr w:rsidR="00D21665" w:rsidRPr="00D21665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21665" w:rsidRPr="00D21665" w:rsidRDefault="00D21665" w:rsidP="00D21665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D21665" w:rsidRPr="00D21665" w:rsidRDefault="00D21665" w:rsidP="00D216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6148E9" w:rsidRPr="007D2FE8" w:rsidRDefault="006148E9" w:rsidP="006148E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6148E9" w:rsidRPr="007D2FE8" w:rsidRDefault="006148E9" w:rsidP="006148E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6148E9" w:rsidRPr="007D2FE8" w:rsidRDefault="006148E9" w:rsidP="006148E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D21665" w:rsidRPr="00D21665" w:rsidRDefault="00D21665" w:rsidP="00551F9B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4B655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Dokument potwierdzający antybakteryjność tworzywa (dołączyć do oferty)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4B655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Stół dostarczony w oryginalnym opakowaniu producenta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4B655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Powierzchni</w:t>
            </w:r>
            <w:r w:rsidR="00720277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stołu odporne na środki dezynfekcyjne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D21665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D216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FDB" w:rsidRDefault="00461FDB" w:rsidP="000D4E7D">
      <w:r>
        <w:separator/>
      </w:r>
    </w:p>
  </w:endnote>
  <w:endnote w:type="continuationSeparator" w:id="0">
    <w:p w:rsidR="00461FDB" w:rsidRDefault="00461FDB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FAF" w:rsidRDefault="00357F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FAF" w:rsidRDefault="00357F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FAF" w:rsidRDefault="00357F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FDB" w:rsidRDefault="00461FDB" w:rsidP="000D4E7D">
      <w:r>
        <w:separator/>
      </w:r>
    </w:p>
  </w:footnote>
  <w:footnote w:type="continuationSeparator" w:id="0">
    <w:p w:rsidR="00461FDB" w:rsidRDefault="00461FDB" w:rsidP="000D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FAF" w:rsidRDefault="00357F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B55" w:rsidRDefault="00191B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FAF" w:rsidRDefault="00357F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473EC"/>
    <w:rsid w:val="000516CF"/>
    <w:rsid w:val="000D4E7D"/>
    <w:rsid w:val="0013102C"/>
    <w:rsid w:val="00154666"/>
    <w:rsid w:val="00191B55"/>
    <w:rsid w:val="001E08AB"/>
    <w:rsid w:val="0020007B"/>
    <w:rsid w:val="00207081"/>
    <w:rsid w:val="0026721D"/>
    <w:rsid w:val="002A18C6"/>
    <w:rsid w:val="002C7A9C"/>
    <w:rsid w:val="002D0F79"/>
    <w:rsid w:val="00300A4A"/>
    <w:rsid w:val="003253CB"/>
    <w:rsid w:val="0033268F"/>
    <w:rsid w:val="00343A27"/>
    <w:rsid w:val="0035036C"/>
    <w:rsid w:val="00352633"/>
    <w:rsid w:val="00357FAF"/>
    <w:rsid w:val="003C5407"/>
    <w:rsid w:val="003D203A"/>
    <w:rsid w:val="003F184B"/>
    <w:rsid w:val="004369F3"/>
    <w:rsid w:val="004402F0"/>
    <w:rsid w:val="00451A90"/>
    <w:rsid w:val="004541AF"/>
    <w:rsid w:val="00461FDB"/>
    <w:rsid w:val="004A3997"/>
    <w:rsid w:val="004F5166"/>
    <w:rsid w:val="00542FEA"/>
    <w:rsid w:val="00551F9B"/>
    <w:rsid w:val="005747F1"/>
    <w:rsid w:val="005A3C56"/>
    <w:rsid w:val="00601126"/>
    <w:rsid w:val="006148E9"/>
    <w:rsid w:val="00637C20"/>
    <w:rsid w:val="00650EC8"/>
    <w:rsid w:val="00654C9B"/>
    <w:rsid w:val="00686F97"/>
    <w:rsid w:val="006F21AC"/>
    <w:rsid w:val="00720277"/>
    <w:rsid w:val="00731E97"/>
    <w:rsid w:val="007D77F2"/>
    <w:rsid w:val="007F0719"/>
    <w:rsid w:val="00823C89"/>
    <w:rsid w:val="00825450"/>
    <w:rsid w:val="008455E7"/>
    <w:rsid w:val="008D7142"/>
    <w:rsid w:val="00925A70"/>
    <w:rsid w:val="00974702"/>
    <w:rsid w:val="00994802"/>
    <w:rsid w:val="009C36E7"/>
    <w:rsid w:val="00AA0D63"/>
    <w:rsid w:val="00AA3A67"/>
    <w:rsid w:val="00AA5D53"/>
    <w:rsid w:val="00B45E4E"/>
    <w:rsid w:val="00B84D6E"/>
    <w:rsid w:val="00BF460B"/>
    <w:rsid w:val="00C4595A"/>
    <w:rsid w:val="00C45B92"/>
    <w:rsid w:val="00C62B3D"/>
    <w:rsid w:val="00C84415"/>
    <w:rsid w:val="00C91A55"/>
    <w:rsid w:val="00CF2857"/>
    <w:rsid w:val="00D03B3A"/>
    <w:rsid w:val="00D129F8"/>
    <w:rsid w:val="00D21665"/>
    <w:rsid w:val="00D4717C"/>
    <w:rsid w:val="00D90E15"/>
    <w:rsid w:val="00DA7863"/>
    <w:rsid w:val="00DD7B9D"/>
    <w:rsid w:val="00DE28FF"/>
    <w:rsid w:val="00E34B1C"/>
    <w:rsid w:val="00EA2034"/>
    <w:rsid w:val="00EE1528"/>
    <w:rsid w:val="00F240CB"/>
    <w:rsid w:val="00F439BA"/>
    <w:rsid w:val="00F5767F"/>
    <w:rsid w:val="00F820A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ADC6D0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3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3E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F16D2-B143-482D-BE75-A6D56A9AC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647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6</cp:revision>
  <cp:lastPrinted>2026-08-04T08:22:00Z</cp:lastPrinted>
  <dcterms:created xsi:type="dcterms:W3CDTF">2026-07-24T11:15:00Z</dcterms:created>
  <dcterms:modified xsi:type="dcterms:W3CDTF">2026-08-04T08:22:00Z</dcterms:modified>
</cp:coreProperties>
</file>