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4F0F69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4F0F69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4F0F69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4F0F6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4F0F69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E50C76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</w:t>
      </w:r>
      <w:r w:rsidR="00417FE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2</w:t>
      </w:r>
    </w:p>
    <w:p w:rsidR="00925A70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0637D6" w:rsidRDefault="0066382C" w:rsidP="000637D6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Cs/>
          <w:sz w:val="22"/>
          <w:szCs w:val="22"/>
          <w:lang w:val="x-none" w:eastAsia="ar-SA"/>
        </w:rPr>
      </w:pPr>
      <w:r w:rsidRPr="0066382C">
        <w:rPr>
          <w:rFonts w:asciiTheme="majorHAnsi" w:eastAsia="Calibri" w:hAnsiTheme="majorHAnsi" w:cstheme="majorHAnsi"/>
          <w:bCs/>
          <w:sz w:val="22"/>
          <w:szCs w:val="22"/>
          <w:lang w:val="x-none" w:eastAsia="ar-SA"/>
        </w:rPr>
        <w:t xml:space="preserve">W odpowiedzi na ogłoszenie dotyczące udzielenia zamówienia publicznego na 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eastAsia="ar-SA"/>
        </w:rPr>
        <w:t xml:space="preserve">zakup sprzętu medycznego, </w:t>
      </w:r>
      <w:r w:rsidRPr="0066382C">
        <w:rPr>
          <w:rFonts w:asciiTheme="majorHAnsi" w:eastAsia="Calibri" w:hAnsiTheme="majorHAnsi" w:cstheme="majorHAnsi"/>
          <w:bCs/>
          <w:iCs/>
          <w:sz w:val="22"/>
          <w:szCs w:val="22"/>
          <w:lang w:eastAsia="ar-SA"/>
        </w:rPr>
        <w:t xml:space="preserve">w 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val="x-none" w:eastAsia="ar-SA"/>
        </w:rPr>
        <w:t xml:space="preserve"> ramach zadania inwestycyjnego pod nazwą: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eastAsia="ar-SA"/>
        </w:rPr>
        <w:t xml:space="preserve"> 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val="x-none" w:eastAsia="ar-SA"/>
        </w:rPr>
        <w:t>„</w:t>
      </w:r>
      <w:r w:rsidR="005360EB" w:rsidRPr="0066382C">
        <w:rPr>
          <w:rFonts w:asciiTheme="majorHAnsi" w:eastAsia="Calibri" w:hAnsiTheme="majorHAnsi" w:cstheme="majorHAnsi"/>
          <w:b/>
          <w:bCs/>
          <w:sz w:val="22"/>
          <w:szCs w:val="22"/>
          <w:lang w:val="x-none" w:eastAsia="ar-SA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5360EB" w:rsidRPr="0066382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– zadanie nr. </w:t>
      </w:r>
      <w:r w:rsidR="005360E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3</w:t>
      </w:r>
      <w:r w:rsidR="005360EB" w:rsidRPr="0066382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pn. </w:t>
      </w:r>
      <w:r w:rsidR="005360E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„</w:t>
      </w:r>
      <w:r w:rsidR="005360EB" w:rsidRPr="00F368D4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Doposażenie komórek organizacyjnych Podkarpackiego Ośrodka Onkologicznego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val="x-none" w:eastAsia="ar-SA"/>
        </w:rPr>
        <w:t>”</w:t>
      </w:r>
      <w:r w:rsidRPr="0066382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Pr="0066382C">
        <w:rPr>
          <w:rFonts w:asciiTheme="majorHAnsi" w:eastAsia="Calibri" w:hAnsiTheme="majorHAnsi" w:cstheme="majorHAnsi"/>
          <w:bCs/>
          <w:sz w:val="22"/>
          <w:szCs w:val="22"/>
          <w:lang w:eastAsia="ar-SA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4F0F69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4F0F69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4F0F69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4F0F6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4F0F69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4F0F69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F0F69" w:rsidRDefault="005360EB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Analizator hematologiczny z wyposażeniem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0637D6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4F0F6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F0134C">
              <w:rPr>
                <w:rFonts w:asciiTheme="majorHAnsi" w:eastAsia="Calibri" w:hAnsiTheme="majorHAnsi" w:cstheme="majorHAnsi"/>
                <w:sz w:val="22"/>
                <w:szCs w:val="22"/>
              </w:rPr>
              <w:t>5</w:t>
            </w:r>
            <w:r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4F0F69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F0F69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4F0F69" w:rsidRDefault="00497BFA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4F0F69" w:rsidRDefault="00925A70" w:rsidP="00497BFA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4F0F6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4F0F69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4F0F69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4F0F6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4F0F69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4F0F69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4F0F69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4F0F69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4F0F69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4F0F69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4F0F69">
        <w:rPr>
          <w:rFonts w:asciiTheme="majorHAnsi" w:hAnsiTheme="majorHAnsi" w:cstheme="majorHAnsi"/>
          <w:sz w:val="22"/>
          <w:szCs w:val="22"/>
        </w:rPr>
        <w:t xml:space="preserve"> </w:t>
      </w:r>
      <w:r w:rsidR="000637D6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4F0F69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4F0F69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F0F6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4F0F69">
        <w:rPr>
          <w:rFonts w:asciiTheme="majorHAnsi" w:hAnsiTheme="majorHAnsi" w:cstheme="majorHAnsi"/>
          <w:b/>
          <w:sz w:val="22"/>
          <w:szCs w:val="22"/>
        </w:rPr>
        <w:lastRenderedPageBreak/>
        <w:t>Adres e-mail:</w:t>
      </w:r>
      <w:r w:rsidRPr="004F0F69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4F0F69" w:rsidRDefault="00AA0D63" w:rsidP="000637D6">
      <w:pPr>
        <w:rPr>
          <w:rFonts w:asciiTheme="majorHAnsi" w:hAnsiTheme="majorHAnsi" w:cstheme="majorHAnsi"/>
          <w:sz w:val="22"/>
          <w:szCs w:val="22"/>
        </w:rPr>
      </w:pPr>
    </w:p>
    <w:p w:rsidR="00AA0D63" w:rsidRPr="004F0F69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4F0F69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4F0F6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4F0F69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4F0F69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4F0F69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E50C76">
        <w:rPr>
          <w:rFonts w:asciiTheme="majorHAnsi" w:eastAsia="Calibri" w:hAnsiTheme="majorHAnsi" w:cstheme="majorHAnsi"/>
          <w:b/>
          <w:sz w:val="22"/>
          <w:szCs w:val="22"/>
        </w:rPr>
        <w:t>1</w:t>
      </w:r>
      <w:r w:rsidR="00417FE5">
        <w:rPr>
          <w:rFonts w:asciiTheme="majorHAnsi" w:eastAsia="Calibri" w:hAnsiTheme="majorHAnsi" w:cstheme="majorHAnsi"/>
          <w:b/>
          <w:sz w:val="22"/>
          <w:szCs w:val="22"/>
        </w:rPr>
        <w:t>2</w:t>
      </w:r>
    </w:p>
    <w:p w:rsidR="00925A70" w:rsidRPr="000637D6" w:rsidRDefault="00925A70" w:rsidP="000637D6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4F0F69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4F0F69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4F0F69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4F0F69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4F0F69" w:rsidRDefault="00925A7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4F0F69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4F0F69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4F0F69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4F0F69" w:rsidRDefault="005360EB" w:rsidP="005360E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ANALIZATOR HEMATOLOGICZNY Z WYPOSAŻENIEM</w:t>
            </w:r>
            <w:r w:rsidR="00C84415"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</w:t>
            </w:r>
            <w:r w:rsidR="00497BFA"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C84415"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</w:t>
            </w: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F0134C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0134C">
              <w:rPr>
                <w:rFonts w:asciiTheme="majorHAnsi" w:hAnsiTheme="majorHAnsi" w:cstheme="majorHAnsi"/>
                <w:sz w:val="22"/>
                <w:szCs w:val="22"/>
              </w:rPr>
              <w:t xml:space="preserve">Analizator fabrycznie nowy (rok produkcji nie starszy niż 2025), wyposażony w komputer, monitor, monitor nie mniejszy niż 27 cali, pakiet </w:t>
            </w:r>
            <w:proofErr w:type="spellStart"/>
            <w:r w:rsidRPr="00F0134C">
              <w:rPr>
                <w:rFonts w:asciiTheme="majorHAnsi" w:hAnsiTheme="majorHAnsi" w:cstheme="majorHAnsi"/>
                <w:sz w:val="22"/>
                <w:szCs w:val="22"/>
              </w:rPr>
              <w:t>office</w:t>
            </w:r>
            <w:proofErr w:type="spellEnd"/>
            <w:r w:rsidRPr="00F0134C">
              <w:rPr>
                <w:rFonts w:asciiTheme="majorHAnsi" w:hAnsiTheme="majorHAnsi" w:cstheme="majorHAnsi"/>
                <w:sz w:val="22"/>
                <w:szCs w:val="22"/>
              </w:rPr>
              <w:t xml:space="preserve">, drukarkę i </w:t>
            </w:r>
            <w:r w:rsidR="00260656">
              <w:rPr>
                <w:rFonts w:asciiTheme="majorHAnsi" w:hAnsiTheme="majorHAnsi" w:cstheme="majorHAnsi"/>
                <w:sz w:val="22"/>
                <w:szCs w:val="22"/>
              </w:rPr>
              <w:t>UPS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60656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260656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60656">
              <w:rPr>
                <w:rFonts w:asciiTheme="majorHAnsi" w:hAnsiTheme="majorHAnsi" w:cstheme="majorHAnsi"/>
                <w:sz w:val="22"/>
                <w:szCs w:val="22"/>
              </w:rPr>
              <w:tab/>
              <w:t>Nie mniej niż 18 parametrów krwi obwodowej.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60656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260656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60656">
              <w:rPr>
                <w:rFonts w:asciiTheme="majorHAnsi" w:hAnsiTheme="majorHAnsi" w:cstheme="majorHAnsi"/>
                <w:sz w:val="22"/>
                <w:szCs w:val="22"/>
              </w:rPr>
              <w:t>Wydajność nie mniejsza niż 55 oznaczeń na godzinę.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60656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260656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60656">
              <w:rPr>
                <w:rFonts w:asciiTheme="majorHAnsi" w:hAnsiTheme="majorHAnsi" w:cstheme="majorHAnsi"/>
                <w:sz w:val="22"/>
                <w:szCs w:val="22"/>
              </w:rPr>
              <w:tab/>
              <w:t>Zakres liniowości dla parametrów: WBC, RBC, HGB, HCT, PLT zaczynających się od 0.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60656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260656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60656">
              <w:rPr>
                <w:rFonts w:asciiTheme="majorHAnsi" w:hAnsiTheme="majorHAnsi" w:cstheme="majorHAnsi"/>
                <w:sz w:val="22"/>
                <w:szCs w:val="22"/>
              </w:rPr>
              <w:t>Opcja oznaczania PLT w koncentratach wysokop</w:t>
            </w:r>
            <w:r w:rsidR="005D2256">
              <w:rPr>
                <w:rFonts w:asciiTheme="majorHAnsi" w:hAnsiTheme="majorHAnsi" w:cstheme="majorHAnsi"/>
                <w:sz w:val="22"/>
                <w:szCs w:val="22"/>
              </w:rPr>
              <w:t>ł</w:t>
            </w:r>
            <w:r w:rsidRPr="00260656">
              <w:rPr>
                <w:rFonts w:asciiTheme="majorHAnsi" w:hAnsiTheme="majorHAnsi" w:cstheme="majorHAnsi"/>
                <w:sz w:val="22"/>
                <w:szCs w:val="22"/>
              </w:rPr>
              <w:t>y</w:t>
            </w:r>
            <w:bookmarkStart w:id="0" w:name="_GoBack"/>
            <w:bookmarkEnd w:id="0"/>
            <w:r w:rsidRPr="00260656">
              <w:rPr>
                <w:rFonts w:asciiTheme="majorHAnsi" w:hAnsiTheme="majorHAnsi" w:cstheme="majorHAnsi"/>
                <w:sz w:val="22"/>
                <w:szCs w:val="22"/>
              </w:rPr>
              <w:t>kowych z liniowością od 0 – 4000.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60656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260656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60656">
              <w:rPr>
                <w:rFonts w:asciiTheme="majorHAnsi" w:hAnsiTheme="majorHAnsi" w:cstheme="majorHAnsi"/>
                <w:sz w:val="22"/>
                <w:szCs w:val="22"/>
              </w:rPr>
              <w:t xml:space="preserve">Objętość </w:t>
            </w:r>
            <w:proofErr w:type="spellStart"/>
            <w:r w:rsidRPr="00260656">
              <w:rPr>
                <w:rFonts w:asciiTheme="majorHAnsi" w:hAnsiTheme="majorHAnsi" w:cstheme="majorHAnsi"/>
                <w:sz w:val="22"/>
                <w:szCs w:val="22"/>
              </w:rPr>
              <w:t>aspirowanej</w:t>
            </w:r>
            <w:proofErr w:type="spellEnd"/>
            <w:r w:rsidRPr="00260656">
              <w:rPr>
                <w:rFonts w:asciiTheme="majorHAnsi" w:hAnsiTheme="majorHAnsi" w:cstheme="majorHAnsi"/>
                <w:sz w:val="22"/>
                <w:szCs w:val="22"/>
              </w:rPr>
              <w:t xml:space="preserve"> próbki nie większa niż 11 µl (bez wstępnego rozcieńczania) – potwierdzone ulotką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60656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260656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60656">
              <w:rPr>
                <w:rFonts w:asciiTheme="majorHAnsi" w:hAnsiTheme="majorHAnsi" w:cstheme="majorHAnsi"/>
                <w:sz w:val="22"/>
                <w:szCs w:val="22"/>
              </w:rPr>
              <w:t xml:space="preserve">Automatyzacja codziennych funkcji obsługowych: start </w:t>
            </w:r>
            <w:proofErr w:type="spellStart"/>
            <w:r w:rsidRPr="00260656">
              <w:rPr>
                <w:rFonts w:asciiTheme="majorHAnsi" w:hAnsiTheme="majorHAnsi" w:cstheme="majorHAnsi"/>
                <w:sz w:val="22"/>
                <w:szCs w:val="22"/>
              </w:rPr>
              <w:t>up</w:t>
            </w:r>
            <w:proofErr w:type="spellEnd"/>
            <w:r w:rsidRPr="00260656">
              <w:rPr>
                <w:rFonts w:asciiTheme="majorHAnsi" w:hAnsiTheme="majorHAnsi" w:cstheme="majorHAnsi"/>
                <w:sz w:val="22"/>
                <w:szCs w:val="22"/>
              </w:rPr>
              <w:t>, automatyczne czyszczenia, kontrola poziomu odczynników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60656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260656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60656">
              <w:rPr>
                <w:rFonts w:asciiTheme="majorHAnsi" w:hAnsiTheme="majorHAnsi" w:cstheme="majorHAnsi"/>
                <w:sz w:val="22"/>
                <w:szCs w:val="22"/>
              </w:rPr>
              <w:tab/>
              <w:t>Rozdział populacji WBC na: limfocyty, granulocyty i monocyty wyrażony w wartościach bezwzględnych i procentowych.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60656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260656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60656">
              <w:rPr>
                <w:rFonts w:asciiTheme="majorHAnsi" w:hAnsiTheme="majorHAnsi" w:cstheme="majorHAnsi"/>
                <w:sz w:val="22"/>
                <w:szCs w:val="22"/>
              </w:rPr>
              <w:tab/>
              <w:t>Ciekłokrystaliczny ekran dotykowy nie mniejszy niż 8 cali.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60656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260656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60656">
              <w:rPr>
                <w:rFonts w:asciiTheme="majorHAnsi" w:hAnsiTheme="majorHAnsi" w:cstheme="majorHAnsi"/>
                <w:sz w:val="22"/>
                <w:szCs w:val="22"/>
              </w:rPr>
              <w:t>Możliwość tworzenia różnych poziomów dostępów dla Operatora, z możliwością zakładania indywidualnych haseł dostępu (w oprogramowaniu wewnętrznym analizatora).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260656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7739A3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739A3">
              <w:rPr>
                <w:rFonts w:asciiTheme="majorHAnsi" w:hAnsiTheme="majorHAnsi" w:cstheme="majorHAnsi"/>
                <w:sz w:val="22"/>
                <w:szCs w:val="22"/>
              </w:rPr>
              <w:tab/>
              <w:t>Oprogramowanie w jęz</w:t>
            </w:r>
            <w:r w:rsidR="00FA45C9">
              <w:rPr>
                <w:rFonts w:asciiTheme="majorHAnsi" w:hAnsiTheme="majorHAnsi" w:cstheme="majorHAnsi"/>
                <w:sz w:val="22"/>
                <w:szCs w:val="22"/>
              </w:rPr>
              <w:t>yku</w:t>
            </w:r>
            <w:r w:rsidRPr="007739A3">
              <w:rPr>
                <w:rFonts w:asciiTheme="majorHAnsi" w:hAnsiTheme="majorHAnsi" w:cstheme="majorHAnsi"/>
                <w:sz w:val="22"/>
                <w:szCs w:val="22"/>
              </w:rPr>
              <w:t xml:space="preserve"> Polskim.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7739A3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7739A3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739A3">
              <w:rPr>
                <w:rFonts w:asciiTheme="majorHAnsi" w:hAnsiTheme="majorHAnsi" w:cstheme="majorHAnsi"/>
                <w:sz w:val="22"/>
                <w:szCs w:val="22"/>
              </w:rPr>
              <w:tab/>
              <w:t>Dostępna pamięć wyników pacjentów nie mniejsza niż 1000.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7739A3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7739A3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739A3">
              <w:rPr>
                <w:rFonts w:asciiTheme="majorHAnsi" w:hAnsiTheme="majorHAnsi" w:cstheme="majorHAnsi"/>
                <w:sz w:val="22"/>
                <w:szCs w:val="22"/>
              </w:rPr>
              <w:t>Więcej niż jeden protokół transmisji danych do systemu LIS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7739A3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7739A3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739A3">
              <w:rPr>
                <w:rFonts w:asciiTheme="majorHAnsi" w:hAnsiTheme="majorHAnsi" w:cstheme="majorHAnsi"/>
                <w:sz w:val="22"/>
                <w:szCs w:val="22"/>
              </w:rPr>
              <w:tab/>
              <w:t>Na wyposażeniu zewnętrzny czytnik kodów kreskowych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7739A3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7739A3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739A3">
              <w:rPr>
                <w:rFonts w:asciiTheme="majorHAnsi" w:hAnsiTheme="majorHAnsi" w:cstheme="majorHAnsi"/>
                <w:sz w:val="22"/>
                <w:szCs w:val="22"/>
              </w:rPr>
              <w:t xml:space="preserve">Natężenie hałasu &lt;60 </w:t>
            </w:r>
            <w:proofErr w:type="spellStart"/>
            <w:r w:rsidRPr="007739A3">
              <w:rPr>
                <w:rFonts w:asciiTheme="majorHAnsi" w:hAnsiTheme="majorHAnsi" w:cstheme="majorHAnsi"/>
                <w:sz w:val="22"/>
                <w:szCs w:val="22"/>
              </w:rPr>
              <w:t>dB</w:t>
            </w:r>
            <w:proofErr w:type="spellEnd"/>
            <w:r w:rsidRPr="007739A3">
              <w:rPr>
                <w:rFonts w:asciiTheme="majorHAnsi" w:hAnsiTheme="majorHAnsi" w:cstheme="majorHAnsi"/>
                <w:sz w:val="22"/>
                <w:szCs w:val="22"/>
              </w:rPr>
              <w:t xml:space="preserve"> (brak kompresora)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7739A3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7739A3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739A3">
              <w:rPr>
                <w:rFonts w:asciiTheme="majorHAnsi" w:hAnsiTheme="majorHAnsi" w:cstheme="majorHAnsi"/>
                <w:sz w:val="22"/>
                <w:szCs w:val="22"/>
              </w:rPr>
              <w:tab/>
              <w:t>Informacja o stanie analizatora w czasie rzeczywistym.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7739A3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7739A3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739A3">
              <w:rPr>
                <w:rFonts w:asciiTheme="majorHAnsi" w:hAnsiTheme="majorHAnsi" w:cstheme="majorHAnsi"/>
                <w:sz w:val="22"/>
                <w:szCs w:val="22"/>
              </w:rPr>
              <w:tab/>
              <w:t>Możliwość transferu danych poprzez  port USB.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7739A3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7739A3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739A3">
              <w:rPr>
                <w:rFonts w:asciiTheme="majorHAnsi" w:hAnsiTheme="majorHAnsi" w:cstheme="majorHAnsi"/>
                <w:sz w:val="22"/>
                <w:szCs w:val="22"/>
              </w:rPr>
              <w:t>Możliwość wpisania pełnych danych pacjenta (imię, nazwisko, płeć, data urodzenia) do pamięci analizatora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7739A3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BF6A31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F6A31">
              <w:rPr>
                <w:rFonts w:asciiTheme="majorHAnsi" w:hAnsiTheme="majorHAnsi" w:cstheme="majorHAnsi"/>
                <w:sz w:val="22"/>
                <w:szCs w:val="22"/>
              </w:rPr>
              <w:tab/>
              <w:t>Zakresy norm w zależności od płci i wieku.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497BFA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BF6A31" w:rsidP="00497BFA">
            <w:pPr>
              <w:tabs>
                <w:tab w:val="center" w:pos="560"/>
              </w:tabs>
              <w:ind w:right="157"/>
              <w:rPr>
                <w:rFonts w:asciiTheme="majorHAnsi" w:hAnsiTheme="majorHAnsi" w:cstheme="majorHAnsi"/>
                <w:sz w:val="22"/>
                <w:szCs w:val="22"/>
              </w:rPr>
            </w:pPr>
            <w:r w:rsidRPr="00BF6A31">
              <w:rPr>
                <w:rFonts w:asciiTheme="majorHAnsi" w:hAnsiTheme="majorHAnsi" w:cstheme="majorHAnsi"/>
                <w:sz w:val="22"/>
                <w:szCs w:val="22"/>
              </w:rPr>
              <w:tab/>
              <w:t>Zastosowane w analizatorze odczynniki, kontrole i kalibratory muszą bezwzględnie pochodzić od producenta analizatora – wymagany startowy zestaw odczynników – po 1 op.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BF6A31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BF6A31" w:rsidP="00497BFA">
            <w:pPr>
              <w:tabs>
                <w:tab w:val="center" w:pos="560"/>
              </w:tabs>
              <w:ind w:right="157"/>
              <w:rPr>
                <w:rFonts w:asciiTheme="majorHAnsi" w:hAnsiTheme="majorHAnsi" w:cstheme="majorHAnsi"/>
                <w:sz w:val="22"/>
                <w:szCs w:val="22"/>
              </w:rPr>
            </w:pPr>
            <w:r w:rsidRPr="00BF6A31">
              <w:rPr>
                <w:rFonts w:asciiTheme="majorHAnsi" w:hAnsiTheme="majorHAnsi" w:cstheme="majorHAnsi"/>
                <w:sz w:val="22"/>
                <w:szCs w:val="22"/>
              </w:rPr>
              <w:t>Możliwość posługiwania się  wirtualną klawiaturą.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A45C9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BF6A31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F6A31">
              <w:rPr>
                <w:rFonts w:asciiTheme="majorHAnsi" w:hAnsiTheme="majorHAnsi" w:cstheme="majorHAnsi"/>
                <w:sz w:val="22"/>
                <w:szCs w:val="22"/>
              </w:rPr>
              <w:t>System operacyjny Linux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A45C9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BF6A31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F6A31">
              <w:rPr>
                <w:rFonts w:asciiTheme="majorHAnsi" w:hAnsiTheme="majorHAnsi" w:cstheme="majorHAnsi"/>
                <w:sz w:val="22"/>
                <w:szCs w:val="22"/>
              </w:rPr>
              <w:t>Pomiar HTC – zliczanie pulsacyjne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FA45C9" w:rsidRDefault="00FA45C9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BF6A31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F6A31">
              <w:rPr>
                <w:rFonts w:asciiTheme="majorHAnsi" w:hAnsiTheme="majorHAnsi" w:cstheme="majorHAnsi"/>
                <w:sz w:val="22"/>
                <w:szCs w:val="22"/>
              </w:rPr>
              <w:t>Parametry komputera</w:t>
            </w:r>
            <w:r w:rsidR="00FA45C9">
              <w:rPr>
                <w:rFonts w:asciiTheme="majorHAnsi" w:hAnsiTheme="majorHAnsi" w:cstheme="majorHAnsi"/>
                <w:sz w:val="22"/>
                <w:szCs w:val="22"/>
              </w:rPr>
              <w:t xml:space="preserve"> minimum</w:t>
            </w:r>
            <w:r w:rsidRPr="00BF6A31">
              <w:rPr>
                <w:rFonts w:asciiTheme="majorHAnsi" w:hAnsiTheme="majorHAnsi" w:cstheme="majorHAnsi"/>
                <w:sz w:val="22"/>
                <w:szCs w:val="22"/>
              </w:rPr>
              <w:t xml:space="preserve">: DDR 16GB, SSD 512 GB, Windows 11, Office 2024, WLAN+BT, Intel, Monitor 27 cali FHD, klawiatura, mysz, </w:t>
            </w:r>
            <w:proofErr w:type="spellStart"/>
            <w:r w:rsidRPr="00BF6A31">
              <w:rPr>
                <w:rFonts w:asciiTheme="majorHAnsi" w:hAnsiTheme="majorHAnsi" w:cstheme="majorHAnsi"/>
                <w:sz w:val="22"/>
                <w:szCs w:val="22"/>
              </w:rPr>
              <w:t>wireless</w:t>
            </w:r>
            <w:proofErr w:type="spellEnd"/>
            <w:r w:rsidRPr="00BF6A31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A45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AA6EB1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A6EB1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r w:rsidR="004E40DE">
              <w:rPr>
                <w:rFonts w:asciiTheme="majorHAnsi" w:hAnsiTheme="majorHAnsi" w:cstheme="majorHAnsi"/>
                <w:sz w:val="22"/>
                <w:szCs w:val="22"/>
              </w:rPr>
              <w:t>Koszty i</w:t>
            </w:r>
            <w:r w:rsidR="006A5443">
              <w:rPr>
                <w:rFonts w:asciiTheme="majorHAnsi" w:hAnsiTheme="majorHAnsi" w:cstheme="majorHAnsi"/>
                <w:sz w:val="22"/>
                <w:szCs w:val="22"/>
              </w:rPr>
              <w:t>ntegracj</w:t>
            </w:r>
            <w:r w:rsidR="004E40DE">
              <w:rPr>
                <w:rFonts w:asciiTheme="majorHAnsi" w:hAnsiTheme="majorHAnsi" w:cstheme="majorHAnsi"/>
                <w:sz w:val="22"/>
                <w:szCs w:val="22"/>
              </w:rPr>
              <w:t>i</w:t>
            </w:r>
            <w:r w:rsidR="006A5443">
              <w:rPr>
                <w:rFonts w:asciiTheme="majorHAnsi" w:hAnsiTheme="majorHAnsi" w:cstheme="majorHAnsi"/>
                <w:sz w:val="22"/>
                <w:szCs w:val="22"/>
              </w:rPr>
              <w:t xml:space="preserve"> z systemem LIS </w:t>
            </w:r>
            <w:r w:rsidR="004E40DE">
              <w:rPr>
                <w:rFonts w:asciiTheme="majorHAnsi" w:hAnsiTheme="majorHAnsi" w:cstheme="majorHAnsi"/>
                <w:sz w:val="22"/>
                <w:szCs w:val="22"/>
              </w:rPr>
              <w:t xml:space="preserve">zamawiającego pokrywa wykonawca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A45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4F0F69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4F0F69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4F0F69" w:rsidRDefault="00AA6EB1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A6EB1">
              <w:rPr>
                <w:rFonts w:asciiTheme="majorHAnsi" w:hAnsiTheme="majorHAnsi" w:cstheme="majorHAnsi"/>
                <w:sz w:val="22"/>
                <w:szCs w:val="22"/>
              </w:rPr>
              <w:t>Wbudowana wewnętrzna drukarka termiczna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4F0F69" w:rsidRDefault="00FA45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4F0F69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4F0F69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4F0F69" w:rsidRPr="004F0F69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4F0F69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69" w:rsidRPr="004F0F69" w:rsidRDefault="004F0F69" w:rsidP="004F0F6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Okres gwarancji – minimum. 24 miesiące</w:t>
            </w:r>
          </w:p>
        </w:tc>
        <w:tc>
          <w:tcPr>
            <w:tcW w:w="2128" w:type="dxa"/>
            <w:vAlign w:val="center"/>
          </w:tcPr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36 miesięcy – 20 pkt</w:t>
            </w:r>
          </w:p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4F0F69">
              <w:rPr>
                <w:rFonts w:asciiTheme="majorHAnsi" w:hAnsiTheme="majorHAnsi" w:cstheme="majorHAnsi"/>
                <w:sz w:val="22"/>
                <w:szCs w:val="22"/>
              </w:rPr>
              <w:t>48 miesięcy – 40 pkt</w:t>
            </w:r>
          </w:p>
          <w:p w:rsidR="004F0F69" w:rsidRPr="004F0F69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4F0F69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4F0F69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4F0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FD0" w:rsidRDefault="00C13FD0" w:rsidP="000D4E7D">
      <w:r>
        <w:separator/>
      </w:r>
    </w:p>
  </w:endnote>
  <w:endnote w:type="continuationSeparator" w:id="0">
    <w:p w:rsidR="00C13FD0" w:rsidRDefault="00C13FD0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FD0" w:rsidRDefault="00C13FD0" w:rsidP="000D4E7D">
      <w:r>
        <w:separator/>
      </w:r>
    </w:p>
  </w:footnote>
  <w:footnote w:type="continuationSeparator" w:id="0">
    <w:p w:rsidR="00C13FD0" w:rsidRDefault="00C13FD0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637D6"/>
    <w:rsid w:val="000D4E7D"/>
    <w:rsid w:val="000E0A72"/>
    <w:rsid w:val="000F15DA"/>
    <w:rsid w:val="000F2B22"/>
    <w:rsid w:val="0013102C"/>
    <w:rsid w:val="00191B55"/>
    <w:rsid w:val="001C6A94"/>
    <w:rsid w:val="001E08AB"/>
    <w:rsid w:val="001E0CBC"/>
    <w:rsid w:val="0020007B"/>
    <w:rsid w:val="00207081"/>
    <w:rsid w:val="00260656"/>
    <w:rsid w:val="0026721D"/>
    <w:rsid w:val="002B3AE0"/>
    <w:rsid w:val="002C7A9C"/>
    <w:rsid w:val="002D0F79"/>
    <w:rsid w:val="003253CB"/>
    <w:rsid w:val="00343A27"/>
    <w:rsid w:val="0035036C"/>
    <w:rsid w:val="00352633"/>
    <w:rsid w:val="003C5407"/>
    <w:rsid w:val="003D203A"/>
    <w:rsid w:val="003F184B"/>
    <w:rsid w:val="004033C2"/>
    <w:rsid w:val="004177B1"/>
    <w:rsid w:val="00417FE5"/>
    <w:rsid w:val="004369F3"/>
    <w:rsid w:val="00451A90"/>
    <w:rsid w:val="004541AF"/>
    <w:rsid w:val="00497BFA"/>
    <w:rsid w:val="004A3997"/>
    <w:rsid w:val="004A547C"/>
    <w:rsid w:val="004E40DE"/>
    <w:rsid w:val="004F0F69"/>
    <w:rsid w:val="004F5166"/>
    <w:rsid w:val="005360EB"/>
    <w:rsid w:val="00542FEA"/>
    <w:rsid w:val="00546DD7"/>
    <w:rsid w:val="005747F1"/>
    <w:rsid w:val="005A3C56"/>
    <w:rsid w:val="005D2256"/>
    <w:rsid w:val="00601126"/>
    <w:rsid w:val="00637C20"/>
    <w:rsid w:val="00654C9B"/>
    <w:rsid w:val="0066382C"/>
    <w:rsid w:val="00685CF8"/>
    <w:rsid w:val="00686F97"/>
    <w:rsid w:val="006A5443"/>
    <w:rsid w:val="006F21AC"/>
    <w:rsid w:val="00720277"/>
    <w:rsid w:val="00731E97"/>
    <w:rsid w:val="007739A3"/>
    <w:rsid w:val="007C0B61"/>
    <w:rsid w:val="007C62B5"/>
    <w:rsid w:val="007D5331"/>
    <w:rsid w:val="007D77F2"/>
    <w:rsid w:val="007F0719"/>
    <w:rsid w:val="00823C89"/>
    <w:rsid w:val="008455E7"/>
    <w:rsid w:val="008D7142"/>
    <w:rsid w:val="00913CF5"/>
    <w:rsid w:val="00925A70"/>
    <w:rsid w:val="0096763E"/>
    <w:rsid w:val="00974702"/>
    <w:rsid w:val="00994802"/>
    <w:rsid w:val="009B4488"/>
    <w:rsid w:val="009D4837"/>
    <w:rsid w:val="009F2EE2"/>
    <w:rsid w:val="00A0361D"/>
    <w:rsid w:val="00AA0D63"/>
    <w:rsid w:val="00AA3A67"/>
    <w:rsid w:val="00AA5D53"/>
    <w:rsid w:val="00AA6EB1"/>
    <w:rsid w:val="00B07645"/>
    <w:rsid w:val="00B227C8"/>
    <w:rsid w:val="00B45E4E"/>
    <w:rsid w:val="00BF0246"/>
    <w:rsid w:val="00BF460B"/>
    <w:rsid w:val="00BF6A31"/>
    <w:rsid w:val="00C13FD0"/>
    <w:rsid w:val="00C4595A"/>
    <w:rsid w:val="00C45B92"/>
    <w:rsid w:val="00C618BD"/>
    <w:rsid w:val="00C62B3D"/>
    <w:rsid w:val="00C65935"/>
    <w:rsid w:val="00C84415"/>
    <w:rsid w:val="00C91A55"/>
    <w:rsid w:val="00C927B9"/>
    <w:rsid w:val="00CA54EE"/>
    <w:rsid w:val="00CF2857"/>
    <w:rsid w:val="00D129F8"/>
    <w:rsid w:val="00D21665"/>
    <w:rsid w:val="00D4717C"/>
    <w:rsid w:val="00D90E15"/>
    <w:rsid w:val="00DA7863"/>
    <w:rsid w:val="00DD7B9D"/>
    <w:rsid w:val="00DE28FF"/>
    <w:rsid w:val="00E01909"/>
    <w:rsid w:val="00E50C76"/>
    <w:rsid w:val="00E97A23"/>
    <w:rsid w:val="00EA2034"/>
    <w:rsid w:val="00EA5855"/>
    <w:rsid w:val="00EE1528"/>
    <w:rsid w:val="00F0134C"/>
    <w:rsid w:val="00F10DDF"/>
    <w:rsid w:val="00F240CB"/>
    <w:rsid w:val="00F5767F"/>
    <w:rsid w:val="00F76F95"/>
    <w:rsid w:val="00F820AF"/>
    <w:rsid w:val="00F82CCF"/>
    <w:rsid w:val="00FA45C9"/>
    <w:rsid w:val="00FB3EDF"/>
    <w:rsid w:val="00FB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340C22"/>
  <w15:chartTrackingRefBased/>
  <w15:docId w15:val="{C0261064-D7E7-4E0B-8F5F-4D694A06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0">
    <w:name w:val="default"/>
    <w:basedOn w:val="Normalny"/>
    <w:rsid w:val="004F0F6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0DEFD-7978-4727-BC17-ECB4AB3B9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12</cp:revision>
  <cp:lastPrinted>2026-07-24T11:57:00Z</cp:lastPrinted>
  <dcterms:created xsi:type="dcterms:W3CDTF">2026-07-16T07:06:00Z</dcterms:created>
  <dcterms:modified xsi:type="dcterms:W3CDTF">2026-07-29T08:19:00Z</dcterms:modified>
</cp:coreProperties>
</file>