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4F0F69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4F0F6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4F0F6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4F0F69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F820AF"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</w:p>
    <w:p w:rsidR="00925A70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1F6D8F" w:rsidRDefault="0066382C" w:rsidP="001F6D8F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</w:pPr>
      <w:r w:rsidRPr="0066382C"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  <w:t xml:space="preserve">W odpowiedzi na ogłoszenie dotyczące udzielenia zamówienia publicznego na 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 xml:space="preserve">zakup sprzętu medycznego, </w:t>
      </w:r>
      <w:r w:rsidRPr="0066382C">
        <w:rPr>
          <w:rFonts w:asciiTheme="majorHAnsi" w:eastAsia="Calibri" w:hAnsiTheme="majorHAnsi" w:cstheme="majorHAnsi"/>
          <w:bCs/>
          <w:iCs/>
          <w:sz w:val="22"/>
          <w:szCs w:val="22"/>
          <w:lang w:eastAsia="ar-SA"/>
        </w:rPr>
        <w:t xml:space="preserve">w 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  <w:t xml:space="preserve"> ramach zadania inwestycyjnego pod nazwą: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 xml:space="preserve"> 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val="x-none" w:eastAsia="ar-SA"/>
        </w:rPr>
        <w:t>„Poprawa dostępności oraz jakości lecznictwa onkologicznego w woj. podkarpackim przez rozbudowę, modernizację i doposażenie Szpitala Specjalistycznego w Brzozowie Podkarpackiego Ośrodka Onkologicznego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– zadanie nr. </w:t>
      </w:r>
      <w:r w:rsidR="00F76F9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pn. </w:t>
      </w:r>
      <w:r w:rsidR="00F76F95" w:rsidRPr="00F76F9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Rozbudowa z doposażeniem Podkarpackiego Ośrodka Onkologicznego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val="x-none" w:eastAsia="ar-SA"/>
        </w:rPr>
        <w:t>”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4F0F69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4F0F69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4F0F69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4F0F69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F0F69" w:rsidRDefault="00373BE9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73BE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System do oznaczania OB z próbek pobranych na EDTA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1F6D8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F0F69" w:rsidRDefault="00497BFA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4F0F69" w:rsidRDefault="00925A70" w:rsidP="00497BFA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4F0F69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4F0F69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4F0F69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4F0F69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4F0F69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4F0F69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4F0F69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F0F69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4F0F69">
        <w:rPr>
          <w:rFonts w:asciiTheme="majorHAnsi" w:hAnsiTheme="majorHAnsi" w:cstheme="majorHAnsi"/>
          <w:sz w:val="22"/>
          <w:szCs w:val="22"/>
        </w:rPr>
        <w:t xml:space="preserve"> </w:t>
      </w:r>
      <w:r w:rsidR="001F6D8F">
        <w:rPr>
          <w:rFonts w:asciiTheme="minorHAnsi" w:hAnsiTheme="minorHAnsi" w:cstheme="minorHAnsi"/>
          <w:color w:val="000000" w:themeColor="text1"/>
          <w:sz w:val="22"/>
          <w:szCs w:val="22"/>
        </w:rPr>
        <w:t>do 6 tygodni od podpisania umowy.</w:t>
      </w: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F0F69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4F0F69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F0F69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4F0F69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4F0F69" w:rsidRDefault="00AA0D63" w:rsidP="005165E2">
      <w:pPr>
        <w:rPr>
          <w:rFonts w:asciiTheme="majorHAnsi" w:hAnsiTheme="majorHAnsi" w:cstheme="majorHAnsi"/>
          <w:sz w:val="22"/>
          <w:szCs w:val="22"/>
        </w:rPr>
      </w:pPr>
    </w:p>
    <w:p w:rsidR="00AA0D63" w:rsidRPr="004F0F69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F0F69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4F0F69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4F0F69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4F0F69">
        <w:rPr>
          <w:rFonts w:asciiTheme="majorHAnsi" w:eastAsia="Calibri" w:hAnsiTheme="majorHAnsi" w:cstheme="majorHAnsi"/>
          <w:b/>
          <w:sz w:val="22"/>
          <w:szCs w:val="22"/>
        </w:rPr>
        <w:t>Część nr 1</w:t>
      </w:r>
    </w:p>
    <w:p w:rsidR="00925A70" w:rsidRPr="001F6D8F" w:rsidRDefault="00925A70" w:rsidP="001F6D8F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4F0F69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4F0F69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4F0F69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4F0F69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4F0F69" w:rsidRDefault="00925A7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4F0F69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4F0F69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4F0F69" w:rsidRDefault="00373BE9" w:rsidP="00373BE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73BE9">
              <w:rPr>
                <w:rFonts w:asciiTheme="majorHAnsi" w:hAnsiTheme="majorHAnsi" w:cstheme="majorHAnsi"/>
                <w:b/>
                <w:sz w:val="22"/>
                <w:szCs w:val="22"/>
              </w:rPr>
              <w:t>SYSTEM DO OZNACZANIA OB Z PRÓBEK POBRANYCH NA EDTA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– 1 SZT.</w:t>
            </w: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583C76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83C76">
              <w:rPr>
                <w:rFonts w:asciiTheme="majorHAnsi" w:hAnsiTheme="majorHAnsi" w:cstheme="majorHAnsi"/>
                <w:sz w:val="22"/>
                <w:szCs w:val="22"/>
              </w:rPr>
              <w:tab/>
              <w:t>Analizator fabrycznie nowy</w:t>
            </w:r>
            <w:r w:rsidR="00281DA2">
              <w:rPr>
                <w:rFonts w:asciiTheme="majorHAnsi" w:hAnsiTheme="majorHAnsi" w:cstheme="majorHAnsi"/>
                <w:sz w:val="22"/>
                <w:szCs w:val="22"/>
              </w:rPr>
              <w:t xml:space="preserve">, nie </w:t>
            </w:r>
            <w:proofErr w:type="spellStart"/>
            <w:r w:rsidR="00281DA2">
              <w:rPr>
                <w:rFonts w:asciiTheme="majorHAnsi" w:hAnsiTheme="majorHAnsi" w:cstheme="majorHAnsi"/>
                <w:sz w:val="22"/>
                <w:szCs w:val="22"/>
              </w:rPr>
              <w:t>rekondycjonowany</w:t>
            </w:r>
            <w:proofErr w:type="spellEnd"/>
            <w:r w:rsidR="00281DA2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81DA2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20413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413" w:rsidRPr="004F0F69" w:rsidRDefault="00F20413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413" w:rsidRPr="00583C76" w:rsidRDefault="00F20413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Analizator wyposażony w UPS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413" w:rsidRDefault="00F20413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413" w:rsidRPr="004F0F69" w:rsidRDefault="00F20413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81DA2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DA2">
              <w:rPr>
                <w:rFonts w:asciiTheme="majorHAnsi" w:hAnsiTheme="majorHAnsi" w:cstheme="majorHAnsi"/>
                <w:sz w:val="22"/>
                <w:szCs w:val="22"/>
              </w:rPr>
              <w:tab/>
              <w:t xml:space="preserve">Analizator oznacza </w:t>
            </w:r>
            <w:r w:rsidR="00F307FF">
              <w:rPr>
                <w:rFonts w:asciiTheme="majorHAnsi" w:hAnsiTheme="majorHAnsi" w:cstheme="majorHAnsi"/>
                <w:sz w:val="22"/>
                <w:szCs w:val="22"/>
              </w:rPr>
              <w:t xml:space="preserve">w </w:t>
            </w:r>
            <w:bookmarkStart w:id="0" w:name="_GoBack"/>
            <w:bookmarkEnd w:id="0"/>
            <w:r w:rsidRPr="00281DA2">
              <w:rPr>
                <w:rFonts w:asciiTheme="majorHAnsi" w:hAnsiTheme="majorHAnsi" w:cstheme="majorHAnsi"/>
                <w:sz w:val="22"/>
                <w:szCs w:val="22"/>
              </w:rPr>
              <w:t xml:space="preserve">sposób automatyczny OB. z probówki do morfologii (krew pobrana na EDTA) – praca z probówkami systemu zamkniętego typu BD lub </w:t>
            </w:r>
            <w:proofErr w:type="spellStart"/>
            <w:r w:rsidRPr="00281DA2">
              <w:rPr>
                <w:rFonts w:asciiTheme="majorHAnsi" w:hAnsiTheme="majorHAnsi" w:cstheme="majorHAnsi"/>
                <w:sz w:val="22"/>
                <w:szCs w:val="22"/>
              </w:rPr>
              <w:t>Sarstedt</w:t>
            </w:r>
            <w:proofErr w:type="spellEnd"/>
            <w:r w:rsidRPr="00281DA2">
              <w:rPr>
                <w:rFonts w:asciiTheme="majorHAnsi" w:hAnsiTheme="majorHAnsi" w:cstheme="majorHAnsi"/>
                <w:sz w:val="22"/>
                <w:szCs w:val="22"/>
              </w:rPr>
              <w:t xml:space="preserve"> 2,6 ml 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81DA2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81DA2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DA2">
              <w:rPr>
                <w:rFonts w:asciiTheme="majorHAnsi" w:hAnsiTheme="majorHAnsi" w:cstheme="majorHAnsi"/>
                <w:sz w:val="22"/>
                <w:szCs w:val="22"/>
              </w:rPr>
              <w:tab/>
              <w:t>Ilość probówek, które można jednorazowo włożyć do analizatora – min. 20.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81DA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81DA2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DA2">
              <w:rPr>
                <w:rFonts w:asciiTheme="majorHAnsi" w:hAnsiTheme="majorHAnsi" w:cstheme="majorHAnsi"/>
                <w:sz w:val="22"/>
                <w:szCs w:val="22"/>
              </w:rPr>
              <w:tab/>
              <w:t>Wymagana minimalna objętość próbki do analizy max. 2 ml/ Pamięć na min. 5000 wyników.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81DA2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81DA2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DA2">
              <w:rPr>
                <w:rFonts w:asciiTheme="majorHAnsi" w:hAnsiTheme="majorHAnsi" w:cstheme="majorHAnsi"/>
                <w:sz w:val="22"/>
                <w:szCs w:val="22"/>
              </w:rPr>
              <w:t>Analizator nie zużywa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jący</w:t>
            </w:r>
            <w:r w:rsidRPr="00281DA2">
              <w:rPr>
                <w:rFonts w:asciiTheme="majorHAnsi" w:hAnsiTheme="majorHAnsi" w:cstheme="majorHAnsi"/>
                <w:sz w:val="22"/>
                <w:szCs w:val="22"/>
              </w:rPr>
              <w:t xml:space="preserve"> odczynników i nie generuj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ący </w:t>
            </w:r>
            <w:r w:rsidRPr="00281DA2">
              <w:rPr>
                <w:rFonts w:asciiTheme="majorHAnsi" w:hAnsiTheme="majorHAnsi" w:cstheme="majorHAnsi"/>
                <w:sz w:val="22"/>
                <w:szCs w:val="22"/>
              </w:rPr>
              <w:t>ścieków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81DA2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81DA2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DA2">
              <w:rPr>
                <w:rFonts w:asciiTheme="majorHAnsi" w:hAnsiTheme="majorHAnsi" w:cstheme="majorHAnsi"/>
                <w:sz w:val="22"/>
                <w:szCs w:val="22"/>
              </w:rPr>
              <w:tab/>
              <w:t>Analizator nie wymaga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jący</w:t>
            </w:r>
            <w:r w:rsidRPr="00281DA2">
              <w:rPr>
                <w:rFonts w:asciiTheme="majorHAnsi" w:hAnsiTheme="majorHAnsi" w:cstheme="majorHAnsi"/>
                <w:sz w:val="22"/>
                <w:szCs w:val="22"/>
              </w:rPr>
              <w:t xml:space="preserve"> czynności konserwacyjnych.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81DA2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81DA2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DA2">
              <w:rPr>
                <w:rFonts w:asciiTheme="majorHAnsi" w:hAnsiTheme="majorHAnsi" w:cstheme="majorHAnsi"/>
                <w:sz w:val="22"/>
                <w:szCs w:val="22"/>
              </w:rPr>
              <w:t xml:space="preserve">Analizator </w:t>
            </w:r>
            <w:r w:rsidRPr="009B0C80">
              <w:rPr>
                <w:rFonts w:asciiTheme="majorHAnsi" w:hAnsiTheme="majorHAnsi" w:cstheme="majorHAnsi"/>
                <w:sz w:val="22"/>
                <w:szCs w:val="22"/>
              </w:rPr>
              <w:t>wyposażony</w:t>
            </w:r>
            <w:r w:rsidRPr="00281DA2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  </w:t>
            </w:r>
            <w:r w:rsidRPr="00281DA2">
              <w:rPr>
                <w:rFonts w:asciiTheme="majorHAnsi" w:hAnsiTheme="majorHAnsi" w:cstheme="majorHAnsi"/>
                <w:sz w:val="22"/>
                <w:szCs w:val="22"/>
              </w:rPr>
              <w:t>w czytnik kodów kreskowych i kolorowy wbudowany ekran, wbudowana drukarka termiczna.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81DA2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81DA2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DA2">
              <w:rPr>
                <w:rFonts w:asciiTheme="majorHAnsi" w:hAnsiTheme="majorHAnsi" w:cstheme="majorHAnsi"/>
                <w:sz w:val="22"/>
                <w:szCs w:val="22"/>
              </w:rPr>
              <w:tab/>
              <w:t>Kontrola jakości analizatora – min na 2 poziomach, zapewnienie udziału w kontroli zewnętrznej minimum 2 razy w  roku.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81DA2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81DA2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DA2">
              <w:rPr>
                <w:rFonts w:asciiTheme="majorHAnsi" w:hAnsiTheme="majorHAnsi" w:cstheme="majorHAnsi"/>
                <w:sz w:val="22"/>
                <w:szCs w:val="22"/>
              </w:rPr>
              <w:t xml:space="preserve">Uzyskany wynik zgodny z metodą </w:t>
            </w:r>
            <w:proofErr w:type="spellStart"/>
            <w:r w:rsidRPr="00281DA2">
              <w:rPr>
                <w:rFonts w:asciiTheme="majorHAnsi" w:hAnsiTheme="majorHAnsi" w:cstheme="majorHAnsi"/>
                <w:sz w:val="22"/>
                <w:szCs w:val="22"/>
              </w:rPr>
              <w:t>Westergrena</w:t>
            </w:r>
            <w:proofErr w:type="spellEnd"/>
            <w:r w:rsidRPr="00281DA2">
              <w:rPr>
                <w:rFonts w:asciiTheme="majorHAnsi" w:hAnsiTheme="majorHAnsi" w:cstheme="majorHAnsi"/>
                <w:sz w:val="22"/>
                <w:szCs w:val="22"/>
              </w:rPr>
              <w:t xml:space="preserve"> z uwzględnieniem korekty temperatury do 18 °C (nomogram </w:t>
            </w:r>
            <w:proofErr w:type="spellStart"/>
            <w:r w:rsidRPr="00281DA2">
              <w:rPr>
                <w:rFonts w:asciiTheme="majorHAnsi" w:hAnsiTheme="majorHAnsi" w:cstheme="majorHAnsi"/>
                <w:sz w:val="22"/>
                <w:szCs w:val="22"/>
              </w:rPr>
              <w:t>Manley’a</w:t>
            </w:r>
            <w:proofErr w:type="spellEnd"/>
            <w:r w:rsidRPr="00281DA2">
              <w:rPr>
                <w:rFonts w:asciiTheme="majorHAnsi" w:hAnsiTheme="majorHAnsi" w:cstheme="majorHAnsi"/>
                <w:sz w:val="22"/>
                <w:szCs w:val="22"/>
              </w:rPr>
              <w:t>).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81DA2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8C9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8C9" w:rsidRPr="004F0F69" w:rsidRDefault="009968C9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8C9" w:rsidRPr="00281DA2" w:rsidRDefault="009968C9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968C9">
              <w:rPr>
                <w:rFonts w:asciiTheme="majorHAnsi" w:hAnsiTheme="majorHAnsi" w:cstheme="majorHAnsi"/>
                <w:sz w:val="22"/>
                <w:szCs w:val="22"/>
              </w:rPr>
              <w:t>Analizator wyposażony w komplet odczynników i elementów zużywalnych niezbędnych do wykonania 10 000 oznaczeń OB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8C9" w:rsidRDefault="009968C9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8C9" w:rsidRPr="004F0F69" w:rsidRDefault="009968C9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Okres gwarancji – minimum 24 miesiące</w:t>
            </w:r>
          </w:p>
        </w:tc>
        <w:tc>
          <w:tcPr>
            <w:tcW w:w="2128" w:type="dxa"/>
            <w:vAlign w:val="center"/>
          </w:tcPr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36 miesięcy – 20 pkt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48 miesięcy – 40 pkt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4F0F69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4F0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4A4" w:rsidRDefault="00B934A4" w:rsidP="000D4E7D">
      <w:r>
        <w:separator/>
      </w:r>
    </w:p>
  </w:endnote>
  <w:endnote w:type="continuationSeparator" w:id="0">
    <w:p w:rsidR="00B934A4" w:rsidRDefault="00B934A4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4A4" w:rsidRDefault="00B934A4" w:rsidP="000D4E7D">
      <w:r>
        <w:separator/>
      </w:r>
    </w:p>
  </w:footnote>
  <w:footnote w:type="continuationSeparator" w:id="0">
    <w:p w:rsidR="00B934A4" w:rsidRDefault="00B934A4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0E0A72"/>
    <w:rsid w:val="000F15DA"/>
    <w:rsid w:val="000F2B22"/>
    <w:rsid w:val="0013102C"/>
    <w:rsid w:val="00191B55"/>
    <w:rsid w:val="001C6A94"/>
    <w:rsid w:val="001E08AB"/>
    <w:rsid w:val="001E0CBC"/>
    <w:rsid w:val="001F6D8F"/>
    <w:rsid w:val="0020007B"/>
    <w:rsid w:val="00207081"/>
    <w:rsid w:val="0026721D"/>
    <w:rsid w:val="00281DA2"/>
    <w:rsid w:val="002B3AE0"/>
    <w:rsid w:val="002C7A9C"/>
    <w:rsid w:val="002D0F79"/>
    <w:rsid w:val="003253CB"/>
    <w:rsid w:val="00343A27"/>
    <w:rsid w:val="0035036C"/>
    <w:rsid w:val="00352633"/>
    <w:rsid w:val="0037120C"/>
    <w:rsid w:val="00373BE9"/>
    <w:rsid w:val="003C5407"/>
    <w:rsid w:val="003D203A"/>
    <w:rsid w:val="003F184B"/>
    <w:rsid w:val="004033C2"/>
    <w:rsid w:val="004177B1"/>
    <w:rsid w:val="004369F3"/>
    <w:rsid w:val="00451A90"/>
    <w:rsid w:val="004541AF"/>
    <w:rsid w:val="00463B03"/>
    <w:rsid w:val="00497BFA"/>
    <w:rsid w:val="004A3997"/>
    <w:rsid w:val="004F0F69"/>
    <w:rsid w:val="004F5166"/>
    <w:rsid w:val="005165E2"/>
    <w:rsid w:val="00542FEA"/>
    <w:rsid w:val="00546DD7"/>
    <w:rsid w:val="005747F1"/>
    <w:rsid w:val="00583C76"/>
    <w:rsid w:val="005A3C56"/>
    <w:rsid w:val="00601126"/>
    <w:rsid w:val="00637C20"/>
    <w:rsid w:val="00654C9B"/>
    <w:rsid w:val="0066382C"/>
    <w:rsid w:val="00685CF8"/>
    <w:rsid w:val="00686F97"/>
    <w:rsid w:val="006F21AC"/>
    <w:rsid w:val="00720277"/>
    <w:rsid w:val="00731E97"/>
    <w:rsid w:val="007C0B61"/>
    <w:rsid w:val="007C62B5"/>
    <w:rsid w:val="007D0321"/>
    <w:rsid w:val="007D77F2"/>
    <w:rsid w:val="007F0719"/>
    <w:rsid w:val="007F61BD"/>
    <w:rsid w:val="00823C89"/>
    <w:rsid w:val="008455E7"/>
    <w:rsid w:val="008D7142"/>
    <w:rsid w:val="00913CF5"/>
    <w:rsid w:val="00925A70"/>
    <w:rsid w:val="0096763E"/>
    <w:rsid w:val="00974702"/>
    <w:rsid w:val="00994802"/>
    <w:rsid w:val="009968C9"/>
    <w:rsid w:val="009B0C80"/>
    <w:rsid w:val="009B4488"/>
    <w:rsid w:val="009F2EE2"/>
    <w:rsid w:val="00A0361D"/>
    <w:rsid w:val="00AA0D63"/>
    <w:rsid w:val="00AA3A67"/>
    <w:rsid w:val="00AA5D53"/>
    <w:rsid w:val="00B07645"/>
    <w:rsid w:val="00B45E4E"/>
    <w:rsid w:val="00B934A4"/>
    <w:rsid w:val="00BF0246"/>
    <w:rsid w:val="00BF460B"/>
    <w:rsid w:val="00C4595A"/>
    <w:rsid w:val="00C45B92"/>
    <w:rsid w:val="00C618BD"/>
    <w:rsid w:val="00C62B3D"/>
    <w:rsid w:val="00C65935"/>
    <w:rsid w:val="00C84415"/>
    <w:rsid w:val="00C91A55"/>
    <w:rsid w:val="00CF2857"/>
    <w:rsid w:val="00D129F8"/>
    <w:rsid w:val="00D21665"/>
    <w:rsid w:val="00D4717C"/>
    <w:rsid w:val="00D90E15"/>
    <w:rsid w:val="00DA7863"/>
    <w:rsid w:val="00DD7B9D"/>
    <w:rsid w:val="00DE28FF"/>
    <w:rsid w:val="00DF0672"/>
    <w:rsid w:val="00E01909"/>
    <w:rsid w:val="00E97A23"/>
    <w:rsid w:val="00EA2034"/>
    <w:rsid w:val="00EA5855"/>
    <w:rsid w:val="00EE1528"/>
    <w:rsid w:val="00F20413"/>
    <w:rsid w:val="00F240CB"/>
    <w:rsid w:val="00F307FF"/>
    <w:rsid w:val="00F5767F"/>
    <w:rsid w:val="00F76F95"/>
    <w:rsid w:val="00F820AF"/>
    <w:rsid w:val="00F82CCF"/>
    <w:rsid w:val="00FB3EDF"/>
    <w:rsid w:val="00FB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0006C"/>
  <w15:chartTrackingRefBased/>
  <w15:docId w15:val="{C0261064-D7E7-4E0B-8F5F-4D694A06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0">
    <w:name w:val="default"/>
    <w:basedOn w:val="Normalny"/>
    <w:rsid w:val="004F0F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98BC0-5323-40DE-B8FE-6CCDCA06E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12</cp:revision>
  <cp:lastPrinted>2026-07-24T11:51:00Z</cp:lastPrinted>
  <dcterms:created xsi:type="dcterms:W3CDTF">2026-07-15T10:45:00Z</dcterms:created>
  <dcterms:modified xsi:type="dcterms:W3CDTF">2026-07-24T11:51:00Z</dcterms:modified>
</cp:coreProperties>
</file>