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6F21A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6F21A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0007B"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8</w:t>
      </w:r>
    </w:p>
    <w:p w:rsidR="00925A70" w:rsidRPr="006F21A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6F21A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6F21A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6F21A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6F21A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6F21AC">
        <w:rPr>
          <w:rFonts w:asciiTheme="majorHAnsi" w:hAnsiTheme="majorHAnsi" w:cstheme="majorHAnsi"/>
          <w:sz w:val="22"/>
          <w:szCs w:val="22"/>
        </w:rPr>
        <w:t>„</w:t>
      </w:r>
      <w:r w:rsidR="004369F3" w:rsidRPr="006F21A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6F21A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6F21AC">
        <w:rPr>
          <w:rFonts w:asciiTheme="majorHAnsi" w:hAnsiTheme="majorHAnsi" w:cstheme="majorHAnsi"/>
          <w:sz w:val="22"/>
          <w:szCs w:val="22"/>
        </w:rPr>
        <w:t>”</w:t>
      </w:r>
      <w:r w:rsidRPr="006F21A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6F21A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6F21A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6F21A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6F21A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6F21A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6F21A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20007B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Respirator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B38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20007B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6F21A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6F21A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6F21A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6F21A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D74AB" w:rsidRDefault="00925A70" w:rsidP="00DD74AB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6F21A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6F21AC">
        <w:rPr>
          <w:rFonts w:asciiTheme="majorHAnsi" w:hAnsiTheme="majorHAnsi" w:cstheme="majorHAnsi"/>
          <w:sz w:val="22"/>
          <w:szCs w:val="22"/>
        </w:rPr>
        <w:t xml:space="preserve"> </w:t>
      </w:r>
      <w:r w:rsidR="00DD74AB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6F21AC" w:rsidRDefault="00925A70" w:rsidP="00DD74AB">
      <w:pPr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6F21A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6F21A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6F21AC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6F21AC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6F21A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6F21A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6F21AC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732AE3">
        <w:rPr>
          <w:rFonts w:asciiTheme="majorHAnsi" w:eastAsia="Calibri" w:hAnsiTheme="majorHAnsi" w:cstheme="majorHAnsi"/>
          <w:b/>
          <w:sz w:val="22"/>
          <w:szCs w:val="22"/>
        </w:rPr>
        <w:t>8</w:t>
      </w:r>
    </w:p>
    <w:p w:rsidR="00925A70" w:rsidRPr="00DD74AB" w:rsidRDefault="00925A70" w:rsidP="00DD74AB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6F21A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6F21A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6F21A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F21A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F21A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6F21A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6F21A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6F21AC" w:rsidRDefault="0020007B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RESPIRATOR – 1 SZT.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do terapii niewydolności oddechowej różnego pochodzenia do stosowania w warunkach intensywnej terapii. Respirator przeznaczony do zastosowania na Oddziale Intensywnej Terapii dla pacjentów z niewydolnością oddechową różnego pochodzenia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84521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Wymagania ogólne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stacjonarny dla dorosłych i dzieci powyżej 3 kg.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Zasilanie gazowe w tlen z centralnej instalacji, minimalny zakres 2,8 do 6,0 bar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Zasilanie gazowe w sprężone powietrze z centralnej instalacji, minimalny zakres 2,8 do 6,0 bar. Respirator musi mieć możliwość podłączenia do centralnej instalacji sprężonego powietrza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Prezentacja ciśnień gazów w sieci centralnej na ekranie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na podstawie jezdnej, min dwa kółka wyposażone w blokadę.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Zasilanie AC 100-240 V 50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Awaryjne zasilanie respiratora z akumulatora wewnętrznego min. 90 minut</w:t>
            </w:r>
          </w:p>
        </w:tc>
        <w:tc>
          <w:tcPr>
            <w:tcW w:w="2128" w:type="dxa"/>
            <w:vAlign w:val="center"/>
          </w:tcPr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913B8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Tryby wentylacji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V-A/C Wentylacja kontrolowana objętością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P-A/C Wentylacja kontrolowana ciśnieniem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PRVC Wentylacja ciśnieniowo kontrolowana z docelową objętością oddechową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V-SIMV, P-SIMV, PRVC-SIMV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CPAP/PSV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VS wspomaganie objętościowe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Oddech ręczny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br/>
              <w:t>Respirator musi mieć możliwość na żądanie podania przez lekarza mechanicznego oddechu o ustalonych parametrach.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Westchnienia automatyczne z regulacją parametrów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Wentylacja spontaniczna na dwóch poziomach ciśnienia np. typu: BIPAP,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Bilevel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DuoLevel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lub podobne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Adaptacyjny tryb wentylacji w zamkniętej pętli oddechowej wg wzoru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Otis'a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dla pacjentów aktywnych i pasywnych oddechowo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APRV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Automatyczna próba oddechu spontanicznego pacjenta z kryterium zatrzymania próby – SBT. Jednoczesna prezentacja mini trendów.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Wentylacja nieinwazyjna NIV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Wentylacja awaryjna przy bezdechu z regulowanym czasem bezdechu z możliwością wyboru wentylacji objętościowej lub ciśnieniowej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wstrzymania na wdechu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wstrzymania na wydechu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natlenowania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możliwością regulacji FiO2 i automatycznego rozpoznawania odłączenia i podłączenia pacjenta przy czynności odsysania z dróg oddechowych z zatrzymaniem pracy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Automatyczna kompensacja oporów rurki intubacyjnej i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tracheostomijnej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ustawieniem średnicy rurki i wielkości procentowej kompensacji w zakresie 1 – 100 %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Automatyczna kompensacja nieszczelności przy wentylacji nieinwazyjnej i inwazyjnej.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Funkcja tlenoterapii (nie będąca trybem wentylacji) umożliwiająca podaż pacjentowi mieszanki powietrze/O2 o określonym - regulowanym przez użytkownika poziomie przepływu min. do 70 l/min. oraz wartości FiO2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Graficzna prezentacja płuc pacjenta wraz z prezentacją wartości cyfrowych podatności i oporów oraz min. trzech  mini trendów mierzonych parametrów, np.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PulmoSight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Tryb wentylacji CPRV przy resuscytacji krążeniowo-oddechowej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60334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Parametry regulowane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Częstość oddechów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minimalny zakres 1–100 </w:t>
            </w:r>
            <w:proofErr w:type="spellStart"/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odd</w:t>
            </w:r>
            <w:proofErr w:type="spellEnd"/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./min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numPr>
                <w:ilvl w:val="2"/>
                <w:numId w:val="11"/>
              </w:num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Objętość pojedynczego oddechu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minimalny zakres 20– 3000 ml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numPr>
                <w:ilvl w:val="2"/>
                <w:numId w:val="11"/>
              </w:num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wdechowy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minimalny zakres 6 – 160 l/min.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Czas wdechu minimalny zakres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0,1 – 10 s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I:E minimalny zakres 4:1 – 1:10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Stężenie tlenu w mieszaninie oddechowej regulowane płynnie w zakresie 21 – 100%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wdechowe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Pinsp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minimalny zakres 2 – 95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wspomagania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Psupp</w:t>
            </w:r>
            <w:proofErr w:type="spellEnd"/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minimalny zakres  0 – 95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0 – 50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 poziom ciśnienia przy wentylacji na dwóch poziomach ciśnienia. Wymagany zakres minimalny: 0-80 cmH2O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 poziom ciśnienia przy wentylacji na dwóch poziomach ciśnienia. Wymagany zakres minimalny: 0-50 cmH2O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wysokiego poziomu ciśnienia przy wentylacji na dwóch poziomach ciśnienia. Zamawiający wymaga aby respirator umożliwiał stosowanie długich czasów górnego wysokiego poziomu ciśnienia co jest szczególnie istotne w trybie wentylacji z uwolnieniem ciśnienia APRV. Wymagany zakres minimalny: 0,1 do 20 sekund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niskiego poziomu ciśnienia przy wentylacji na dwóch poziomach ciśnienia. Wymagany zakres minimalny: 0,2 do 20 sekund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narastania ciśnienia min. 0 – 2 s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Przepływowy tryb rozpoznawania oddechu własnego pacjenta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0,5 – 20 l/min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Ciśnieniowy tryb rozpoznawania oddechu własnego pacjenta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-0,5 – -20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Regulowane procentowe kryterium</w:t>
            </w:r>
          </w:p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zakończenia fazy wdechowej w trybie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PSV minimalny zakres 1 – 80 [%]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Automatyczne rozpoznanie zakończenia fazy wdechowej w trybie PSV- przy użyciu algorytmu adaptacyjnego przeznaczonego do wyodrębniania i analizowania charakterystyk krzywych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Funkcja automatycznej synchronizacji pacjent-respirator podczas całego cyklu wentylacji, jak np. wyzwalanie wdechu, szybkość wzrost ciśnienia wdechowego i faza wyzwalania wydechu przy użyciu algorytmu adaptacyjnego przeznaczonego do wyodrębniania i analizowania charakterystyk krzywych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 –5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Narzędzie do analizy asynchronii pacjent -respirator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 –5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Kształt krzywej przepływu min.: prostokątna, opadająca 50%, opadająca 100%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A036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Obrazowanie mierzonych parametrów wentylacji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Kolorowy, dotykowy, pojemnościowy monitor obrazowania parametrów wentylacji, przekątna minimum 18 cali. Rozdzielczość min.1920x1080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Integralny pomiar stężenia tlenu przy pomocy niezużywalnego czujnika tlenu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Całkowita częstość oddychania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Częstość oddechów obowiązkowych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Częstość oddechów spontanicznych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Wdechowa i wydechowa objętość pojedynczego oddechu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Wydechowa objętość pojedynczego oddechu na kg masy należnej pacjenta,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Vte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/IBW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Wydechowa objętość pojedynczego oddechu spontanicznego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Objętość wdechowej i wydechowej wentylacji minutowej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Wydechowa objętość minutowa wentylacji spontanicznej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Minutowa objętość przecieku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szczytowy wdechowy i wydechowy.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końcowo-wydechowy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szczytowe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Średnie ciśnienie w układzie oddechowym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PEEP/CPAP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plateau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Pdrive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Pmus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– ciśnienie mięśni oddechowych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I:E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wdechu Ti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oporów wdechowych i wydechowych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podatności statycznej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podatności dynamicznej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C20/C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Indeksu stresu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Manewr pomiaru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Vtrap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– objętość gazu pozostałego w płucach wytwarzana przez wewnętrzny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w czasie rzeczywistym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</w:t>
            </w: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P0.1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tabs>
                <w:tab w:val="left" w:pos="2004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NIF- maksymalnego ciśnienia wdechowego, negatywnej siły wdechowej.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pracy oddechowej WOB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pracy oddechowej WOB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Mechanical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Power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Mprs</w:t>
            </w:r>
            <w:proofErr w:type="spellEnd"/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wskaźnika RSB/RSBI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stałej czasowej wydechowej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RCexp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równoczesnego  obrazowania trzech przebiegów krzywych w czasie rzeczywistym dla ciśnienia, przepływu  i objętości w funkcji czasu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równoczesnego  obrazowania dwóch pętli zamkniętych do wyboru z ciśnienie/objętość, przepływ/objętość lub ciśnienie/przepływ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zrzutu ekranu do pamięci respiratora, min. 30 ekranów. Możliwość zapisu na pamięci USB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zapisu nagrania bieżącego ekranu, min. 10 sekwencji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Automatyczny manewr kreślenia pętli statycznej - ciśnienie/objętość w fazie wdechu i wydechu przy niskim przepływie gazów do płuc pacjenta z możliwością doboru przepływu i analizy za pomocą kursorów w celu określenia optymalnego PEEP-u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przezpłucnego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narzędziem do pozycjonowania zgłębnika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Pes</w:t>
            </w:r>
            <w:proofErr w:type="spellEnd"/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Prezentacja na ekranie trendów graficznych i tabelarycznych z  min. 8 dni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972D2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 napięcie akumulatora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 ciśnienie zasilania gazami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Objętości oddechowej (wysokiej i niskiej)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Całkowitej objętości minutowej (wysokiej i niskiej)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Wysokiego ciśnienia  w układzie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Niskiego ciśnienia w układzie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 ciśnienie PEEP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Wysokiej i niskiej częstości oddechowej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Bezdechu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Pamięć alarmów z ich opisem, minimum 10000 zdarzeń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6B014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Inne funkcje i wyposażenie 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1"/>
              </w:tabs>
              <w:ind w:left="1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Automatyczny manewr rekrutacji pęcherzyków płucnych tzw. ciągła inflacja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kapnograficzny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prezentacją krzywej CO2 na ekranie respiratora.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pomiar kapnografii wolumetrycznej. Rozbudowa bez użycia serwisu.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pomiar SpO2 z prezentacją parametrów na ekranie respiratora. Rozbudowa bez użycia serwisu.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parametrów metabolicznych: RQ, EE, VO2, VCO2, MVO2, MVCO2, EtCO2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elektryczną tomografię impedancyjną EIT z prezentacją na ekranie respiratora: obraz dynamiczny wentylacji, obraz stanu wentylacji, analiza statyczna, widok nadmiernego rozciągnięcia/ścinania/zapaści.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</w:tr>
      <w:tr w:rsidR="0020007B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nawilżacz sterowany i monitorowany przez ekran respiratora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 – 2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NIE – 0 pkt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Sterylizowalna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w autoklawie zastawka wydechowa i wdechowa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Kompletny układ oddechowy dla dorosłych jednorazowego użytku –</w:t>
            </w:r>
            <w:r w:rsidR="006F21AC"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minimum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5 szt.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Nebulizator siateczkowy (element drgający wykonany z palladu – zawiera 1000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mikrootworków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, częstotliwość drgania 128 000 na sekundę) wytwarzający cząstki leku od 1 – 5 mm, średnio 3.4 µm MMAD. Pojemność membrany na lek 6ml. Zasilany za pomocą kontrolera USB (230 V lub port USB) o dwóch zakresach pracy: 30 min oraz 6h.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Ramię przegubowe, uchylne do układu oddechowego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Płuco testowe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Aparat musi posiadać złącza do komunikacji z urządzeniami zewnętrznymi umożliwiające przesyłanie danych z respiratora: RS232, USB x 4, Ethernet, HDMI,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Bluetoth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6F21AC" w:rsidRPr="006F21AC" w:rsidTr="00A43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Oprogramowanie respiratora w języku polskim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6F21A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6F21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D7E" w:rsidRDefault="00A63D7E" w:rsidP="000D4E7D">
      <w:r>
        <w:separator/>
      </w:r>
    </w:p>
  </w:endnote>
  <w:endnote w:type="continuationSeparator" w:id="0">
    <w:p w:rsidR="00A63D7E" w:rsidRDefault="00A63D7E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D7E" w:rsidRDefault="00A63D7E" w:rsidP="000D4E7D">
      <w:r>
        <w:separator/>
      </w:r>
    </w:p>
  </w:footnote>
  <w:footnote w:type="continuationSeparator" w:id="0">
    <w:p w:rsidR="00A63D7E" w:rsidRDefault="00A63D7E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55" w:rsidRDefault="00191B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20007B"/>
    <w:rsid w:val="00207081"/>
    <w:rsid w:val="0026721D"/>
    <w:rsid w:val="002B787A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54C9B"/>
    <w:rsid w:val="00686F97"/>
    <w:rsid w:val="006F21AC"/>
    <w:rsid w:val="00732AE3"/>
    <w:rsid w:val="007D77F2"/>
    <w:rsid w:val="007F0719"/>
    <w:rsid w:val="00823C89"/>
    <w:rsid w:val="008455E7"/>
    <w:rsid w:val="008D7142"/>
    <w:rsid w:val="00925A70"/>
    <w:rsid w:val="00994802"/>
    <w:rsid w:val="00A63D7E"/>
    <w:rsid w:val="00AA0D63"/>
    <w:rsid w:val="00AA3A67"/>
    <w:rsid w:val="00AA5D53"/>
    <w:rsid w:val="00AB3836"/>
    <w:rsid w:val="00B42A29"/>
    <w:rsid w:val="00BF460B"/>
    <w:rsid w:val="00C4595A"/>
    <w:rsid w:val="00C45B92"/>
    <w:rsid w:val="00C62B3D"/>
    <w:rsid w:val="00C91A55"/>
    <w:rsid w:val="00CF2857"/>
    <w:rsid w:val="00CF3D2E"/>
    <w:rsid w:val="00D129F8"/>
    <w:rsid w:val="00D4717C"/>
    <w:rsid w:val="00D51B3C"/>
    <w:rsid w:val="00D62532"/>
    <w:rsid w:val="00D90E15"/>
    <w:rsid w:val="00DA7624"/>
    <w:rsid w:val="00DA7863"/>
    <w:rsid w:val="00DD74AB"/>
    <w:rsid w:val="00DD7B9D"/>
    <w:rsid w:val="00DE28FF"/>
    <w:rsid w:val="00EA2034"/>
    <w:rsid w:val="00EE1528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00E0C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1000-03A6-440D-BBC9-4ECBC706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1701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2026-07-03T09:41:00Z</cp:lastPrinted>
  <dcterms:created xsi:type="dcterms:W3CDTF">2026-07-03T08:08:00Z</dcterms:created>
  <dcterms:modified xsi:type="dcterms:W3CDTF">2026-07-24T07:55:00Z</dcterms:modified>
</cp:coreProperties>
</file>