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AE17B5">
        <w:rPr>
          <w:rFonts w:ascii="Calibri" w:eastAsia="Calibri" w:hAnsi="Calibri" w:cs="Calibri"/>
          <w:b/>
          <w:bCs/>
          <w:sz w:val="22"/>
          <w:szCs w:val="22"/>
          <w:lang w:eastAsia="ar-SA"/>
        </w:rPr>
        <w:t>3</w:t>
      </w:r>
    </w:p>
    <w:p w:rsidR="0048442F" w:rsidRPr="005519CC" w:rsidRDefault="0048442F" w:rsidP="0048442F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AE17B5" w:rsidTr="00CF1CDC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Podnośnik pacjentów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17B5" w:rsidTr="00CF1CDC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Kule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17B5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Laska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Urządzenie fabrycznie nowe. Rok produkcji (nie starszy niż 2025</w:t>
            </w:r>
            <w:bookmarkStart w:id="0" w:name="_GoBack"/>
            <w:bookmarkEnd w:id="0"/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17B5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Balkonik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17B5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Chodzik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17B5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Wózek inwalidzki 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17B5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E17B5" w:rsidRPr="009141FB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Wózek inwalidzki z podparciem głowy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AE17B5" w:rsidRPr="009141FB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141FB" w:rsidRDefault="00AE17B5" w:rsidP="00AE17B5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17B5" w:rsidTr="008443BA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7B5" w:rsidRDefault="00AE17B5" w:rsidP="00AE17B5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8.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925A70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17B5" w:rsidRDefault="00AE17B5" w:rsidP="00AE17B5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BF51EE" w:rsidRDefault="00BF51EE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705A82" w:rsidRDefault="00705A82" w:rsidP="0048442F">
      <w:pPr>
        <w:ind w:left="-709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Oferowany okres gwarancji na całe zadanie : …………………………miesięcy   (należy wpisać  24, 36 lub 48 )</w:t>
      </w:r>
    </w:p>
    <w:p w:rsidR="00705A82" w:rsidRDefault="00705A82" w:rsidP="0048442F">
      <w:pPr>
        <w:ind w:left="-709"/>
        <w:rPr>
          <w:rFonts w:ascii="Calibri" w:hAnsi="Calibri" w:cs="Calibri"/>
          <w:b/>
          <w:sz w:val="22"/>
          <w:szCs w:val="22"/>
        </w:rPr>
      </w:pPr>
    </w:p>
    <w:p w:rsidR="0048442F" w:rsidRDefault="0048442F" w:rsidP="0048442F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AE17B5">
        <w:rPr>
          <w:rFonts w:ascii="Calibri Light" w:eastAsia="Calibri" w:hAnsi="Calibri Light" w:cs="Calibri Light"/>
          <w:b/>
        </w:rPr>
        <w:t>3</w:t>
      </w:r>
    </w:p>
    <w:p w:rsidR="00925A70" w:rsidRPr="0048442F" w:rsidRDefault="00925A70" w:rsidP="0048442F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5244"/>
        <w:gridCol w:w="2128"/>
        <w:gridCol w:w="2267"/>
      </w:tblGrid>
      <w:tr w:rsidR="00925A70" w:rsidTr="00925A70">
        <w:trPr>
          <w:cantSplit/>
          <w:trHeight w:val="1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CF1CDC" w:rsidTr="00CF1CDC">
        <w:trPr>
          <w:cantSplit/>
          <w:trHeight w:val="39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CDC" w:rsidRPr="00CF1CDC" w:rsidRDefault="00AE17B5" w:rsidP="00CF1C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Podnośnik pacjentów</w:t>
            </w:r>
            <w:r w:rsidR="00E10500">
              <w:rPr>
                <w:rFonts w:cstheme="minorHAnsi"/>
                <w:b/>
              </w:rPr>
              <w:t xml:space="preserve"> – </w:t>
            </w:r>
            <w:r>
              <w:rPr>
                <w:rFonts w:cstheme="minorHAnsi"/>
                <w:b/>
              </w:rPr>
              <w:t>2</w:t>
            </w:r>
            <w:r w:rsidR="00E10500">
              <w:rPr>
                <w:rFonts w:cstheme="minorHAnsi"/>
                <w:b/>
              </w:rPr>
              <w:t xml:space="preserve"> szt.</w:t>
            </w: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1" w:name="_Hlk220502869"/>
            <w:bookmarkStart w:id="2" w:name="_Hlk220502878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4"/>
                <w:szCs w:val="18"/>
              </w:rPr>
            </w:pPr>
            <w:r w:rsidRPr="0030183E">
              <w:rPr>
                <w:rFonts w:asciiTheme="majorHAnsi" w:hAnsiTheme="majorHAnsi"/>
                <w:sz w:val="24"/>
                <w:szCs w:val="18"/>
              </w:rPr>
              <w:t>Podnośniki jezdny umożliwiający łatwy transport i podnoszenie pacjentów z łóżka, z wózka itp.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 xml:space="preserve">Przeznaczony dla pacjentów o wadze </w:t>
            </w:r>
            <w:r>
              <w:rPr>
                <w:rFonts w:asciiTheme="majorHAnsi" w:hAnsiTheme="majorHAnsi"/>
                <w:szCs w:val="18"/>
              </w:rPr>
              <w:t>do</w:t>
            </w:r>
            <w:r w:rsidRPr="0030183E">
              <w:rPr>
                <w:rFonts w:asciiTheme="majorHAnsi" w:hAnsiTheme="majorHAnsi"/>
                <w:szCs w:val="18"/>
              </w:rPr>
              <w:t xml:space="preserve"> 220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Podnośnik posiada wygodne uchwyty ułatwiające jego przesuwanie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Elektryczna regulacja wysokości podnośnika za pomocą pilota przewodowego, pilot z haczykiem umożliwiającym zawieszenie go na uchwycie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Zakres podnoszenia ramienia (od najniższych haków wieszaka do ziemi) min. 170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Rama jezdna ruchoma, umożliwiająca płynną regulację rozstawu dla osiągnięcia maksymalnej stabilności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Maksymalny rozstaw podstawy ramion 600 mm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Podnośnik wyposażony w przycisk awaryjny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Możliwość ręcznego awaryjnego obniżenia podnośnika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Podstawa jezdna wyposażona w cztery koła, w tym min. 2 z blokadą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 xml:space="preserve">Waga całkowita </w:t>
            </w:r>
            <w:r>
              <w:rPr>
                <w:rFonts w:asciiTheme="majorHAnsi" w:hAnsiTheme="majorHAnsi"/>
                <w:szCs w:val="18"/>
              </w:rPr>
              <w:t>nie więcej niż</w:t>
            </w:r>
            <w:r w:rsidRPr="0030183E">
              <w:rPr>
                <w:rFonts w:asciiTheme="majorHAnsi" w:hAnsiTheme="majorHAnsi"/>
                <w:szCs w:val="18"/>
              </w:rPr>
              <w:t xml:space="preserve"> 45,5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pStyle w:val="Nagwek2"/>
              <w:outlineLvl w:val="1"/>
              <w:rPr>
                <w:b/>
                <w:bCs/>
                <w:color w:val="auto"/>
                <w:sz w:val="24"/>
                <w:szCs w:val="18"/>
              </w:rPr>
            </w:pPr>
            <w:r w:rsidRPr="0030183E">
              <w:rPr>
                <w:color w:val="auto"/>
                <w:sz w:val="24"/>
                <w:szCs w:val="18"/>
              </w:rPr>
              <w:t>Zgodność i normy referencyjne UNI EN ISO 10535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Pojemność akumulatora min. 4,5Ah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 xml:space="preserve">Poziom hałasu &lt;70 </w:t>
            </w:r>
            <w:proofErr w:type="spellStart"/>
            <w:r w:rsidRPr="0030183E">
              <w:rPr>
                <w:rFonts w:asciiTheme="majorHAnsi" w:hAnsiTheme="majorHAnsi"/>
                <w:szCs w:val="18"/>
              </w:rPr>
              <w:t>dB</w:t>
            </w:r>
            <w:proofErr w:type="spellEnd"/>
            <w:r>
              <w:rPr>
                <w:rFonts w:asciiTheme="majorHAnsi" w:hAnsiTheme="majorHAnsi"/>
                <w:szCs w:val="18"/>
              </w:rPr>
              <w:t xml:space="preserve"> (A)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615DED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Podnośnik wyposażany w nosidło transportowe z podparciem głowy w rozmiarze XL.</w:t>
            </w:r>
          </w:p>
          <w:p w:rsidR="00AE17B5" w:rsidRPr="0030183E" w:rsidRDefault="00AE17B5" w:rsidP="00AE17B5">
            <w:pPr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>Wzmocnione pętle mocujące z 3 różnymi ustawieniami mocowania</w:t>
            </w:r>
          </w:p>
          <w:p w:rsidR="00AE17B5" w:rsidRPr="0030183E" w:rsidRDefault="00AE17B5" w:rsidP="00AE17B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18"/>
              </w:rPr>
            </w:pPr>
            <w:r w:rsidRPr="0030183E">
              <w:rPr>
                <w:rFonts w:asciiTheme="majorHAnsi" w:hAnsiTheme="majorHAnsi"/>
                <w:szCs w:val="18"/>
              </w:rPr>
              <w:t xml:space="preserve">Możliwość prania nosidła w temp. min. </w:t>
            </w:r>
            <w:r w:rsidRPr="0030183E">
              <w:rPr>
                <w:rFonts w:asciiTheme="majorHAnsi" w:hAnsiTheme="majorHAnsi"/>
                <w:szCs w:val="18"/>
                <w:shd w:val="clear" w:color="auto" w:fill="FFFFFF"/>
              </w:rPr>
              <w:t>60°C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EA7596" w:rsidRDefault="00AE17B5" w:rsidP="00AE17B5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17B5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7B5" w:rsidRPr="00E81615" w:rsidRDefault="00AE17B5" w:rsidP="00AE17B5">
            <w:pPr>
              <w:rPr>
                <w:rFonts w:asciiTheme="minorHAnsi" w:hAnsiTheme="minorHAnsi" w:cstheme="minorHAnsi"/>
              </w:rPr>
            </w:pPr>
            <w:r w:rsidRPr="00CF1CDC">
              <w:rPr>
                <w:rFonts w:cstheme="minorHAnsi"/>
                <w:b/>
              </w:rPr>
              <w:t>Kule</w:t>
            </w:r>
            <w:r>
              <w:rPr>
                <w:rFonts w:cstheme="minorHAnsi"/>
                <w:b/>
              </w:rPr>
              <w:t xml:space="preserve"> – 10 szt.</w:t>
            </w:r>
          </w:p>
        </w:tc>
      </w:tr>
      <w:bookmarkEnd w:id="1"/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2A76E6" w:rsidRDefault="00AE17B5" w:rsidP="00AE17B5">
            <w:pPr>
              <w:rPr>
                <w:lang w:eastAsia="ja-JP"/>
              </w:rPr>
            </w:pPr>
            <w:r>
              <w:rPr>
                <w:lang w:eastAsia="ja-JP"/>
              </w:rPr>
              <w:t>Kule wyposażone w sztywną obejmę.</w:t>
            </w:r>
          </w:p>
          <w:p w:rsidR="00AE17B5" w:rsidRPr="002A76E6" w:rsidRDefault="00AE17B5" w:rsidP="00AE17B5">
            <w:pPr>
              <w:pStyle w:val="Tekstpodstawowy"/>
              <w:rPr>
                <w:rFonts w:asciiTheme="minorHAnsi" w:hAnsiTheme="minorHAnsi" w:cstheme="minorHAnsi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2A76E6" w:rsidRDefault="00AE17B5" w:rsidP="00AE17B5">
            <w:pPr>
              <w:rPr>
                <w:lang w:eastAsia="ja-JP"/>
              </w:rPr>
            </w:pPr>
            <w:r>
              <w:rPr>
                <w:lang w:eastAsia="ja-JP"/>
              </w:rPr>
              <w:t>Ergonomiczny miękki uchwyt, wyprofilowany pod lewą bądź prawą rękę.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Default="00AE17B5" w:rsidP="00AE17B5">
            <w:pPr>
              <w:rPr>
                <w:lang w:val="en-US" w:eastAsia="ja-JP"/>
              </w:rPr>
            </w:pPr>
            <w:proofErr w:type="spellStart"/>
            <w:r>
              <w:rPr>
                <w:lang w:val="en-US" w:eastAsia="ja-JP"/>
              </w:rPr>
              <w:t>Kule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zakończone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antypoślizgową</w:t>
            </w:r>
            <w:proofErr w:type="spellEnd"/>
            <w:r>
              <w:rPr>
                <w:lang w:val="en-US" w:eastAsia="ja-JP"/>
              </w:rPr>
              <w:t xml:space="preserve">, </w:t>
            </w:r>
            <w:proofErr w:type="spellStart"/>
            <w:r>
              <w:rPr>
                <w:lang w:val="en-US" w:eastAsia="ja-JP"/>
              </w:rPr>
              <w:t>gumową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nasadką</w:t>
            </w:r>
            <w:proofErr w:type="spellEnd"/>
          </w:p>
          <w:p w:rsidR="00AE17B5" w:rsidRPr="002A76E6" w:rsidRDefault="00AE17B5" w:rsidP="00AE17B5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1EF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D90406" w:rsidRDefault="00AE17B5" w:rsidP="00AE17B5">
            <w:pPr>
              <w:rPr>
                <w:lang w:eastAsia="ja-JP"/>
              </w:rPr>
            </w:pPr>
            <w:r>
              <w:rPr>
                <w:lang w:eastAsia="ja-JP"/>
              </w:rPr>
              <w:t>Udźwig minimum 150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D90406" w:rsidRDefault="00AE17B5" w:rsidP="00AE17B5">
            <w:pPr>
              <w:rPr>
                <w:lang w:eastAsia="ja-JP"/>
              </w:rPr>
            </w:pPr>
            <w:r>
              <w:rPr>
                <w:lang w:eastAsia="ja-JP"/>
              </w:rPr>
              <w:t>Minimalny zakres regulacji wysokości od 94-121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443BA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7B5" w:rsidRPr="00CF1CDC" w:rsidRDefault="00AE17B5" w:rsidP="00AE17B5">
            <w:pPr>
              <w:rPr>
                <w:rFonts w:asciiTheme="minorHAnsi" w:hAnsiTheme="minorHAnsi" w:cstheme="minorHAnsi"/>
                <w:b/>
              </w:rPr>
            </w:pPr>
            <w:r w:rsidRPr="00CF1CDC">
              <w:rPr>
                <w:rFonts w:asciiTheme="minorHAnsi" w:hAnsiTheme="minorHAnsi" w:cstheme="minorHAnsi"/>
                <w:b/>
              </w:rPr>
              <w:t>Las</w:t>
            </w:r>
            <w:r>
              <w:rPr>
                <w:rFonts w:asciiTheme="minorHAnsi" w:hAnsiTheme="minorHAnsi" w:cstheme="minorHAnsi"/>
                <w:b/>
              </w:rPr>
              <w:t>ki – 10 szt.</w:t>
            </w: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 w:rsidRPr="00C22542">
              <w:rPr>
                <w:lang w:eastAsia="ja-JP"/>
              </w:rPr>
              <w:t>Lekka, aluminiowa konstrukcja.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 w:rsidRPr="00C22542">
              <w:rPr>
                <w:lang w:eastAsia="ja-JP"/>
              </w:rPr>
              <w:t>Zakres regulacji wysokości</w:t>
            </w:r>
            <w:r>
              <w:rPr>
                <w:lang w:eastAsia="ja-JP"/>
              </w:rPr>
              <w:t xml:space="preserve"> w zakresie od</w:t>
            </w:r>
            <w:r w:rsidRPr="00C22542">
              <w:rPr>
                <w:lang w:eastAsia="ja-JP"/>
              </w:rPr>
              <w:t xml:space="preserve"> 66</w:t>
            </w:r>
            <w:r>
              <w:rPr>
                <w:lang w:eastAsia="ja-JP"/>
              </w:rPr>
              <w:t xml:space="preserve"> cm do </w:t>
            </w:r>
            <w:r w:rsidRPr="00C22542">
              <w:rPr>
                <w:lang w:eastAsia="ja-JP"/>
              </w:rPr>
              <w:t>88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>
              <w:rPr>
                <w:lang w:eastAsia="ja-JP"/>
              </w:rPr>
              <w:t>Laska wyposażona w e</w:t>
            </w:r>
            <w:r w:rsidRPr="00C22542">
              <w:rPr>
                <w:lang w:eastAsia="ja-JP"/>
              </w:rPr>
              <w:t>rgonomiczny uchwyt, wyprofilowany pod lewą bądź prawą rękę.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5C1EF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>
              <w:rPr>
                <w:lang w:val="en-US" w:eastAsia="ja-JP"/>
              </w:rPr>
              <w:t xml:space="preserve">Laska </w:t>
            </w:r>
            <w:proofErr w:type="spellStart"/>
            <w:r>
              <w:rPr>
                <w:lang w:val="en-US" w:eastAsia="ja-JP"/>
              </w:rPr>
              <w:t>zakończona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czwórnogiem</w:t>
            </w:r>
            <w:proofErr w:type="spellEnd"/>
            <w:r>
              <w:rPr>
                <w:lang w:val="en-US" w:eastAsia="ja-JP"/>
              </w:rPr>
              <w:t xml:space="preserve"> o </w:t>
            </w:r>
            <w:proofErr w:type="spellStart"/>
            <w:r>
              <w:rPr>
                <w:lang w:val="en-US" w:eastAsia="ja-JP"/>
              </w:rPr>
              <w:t>rozstawie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nóg</w:t>
            </w:r>
            <w:proofErr w:type="spellEnd"/>
            <w:r>
              <w:rPr>
                <w:lang w:val="en-US" w:eastAsia="ja-JP"/>
              </w:rPr>
              <w:t xml:space="preserve"> </w:t>
            </w:r>
            <w:r w:rsidRPr="00C22542">
              <w:rPr>
                <w:lang w:val="en-US" w:eastAsia="ja-JP"/>
              </w:rPr>
              <w:t xml:space="preserve"> min. 13 x 19 cm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5C1EF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D90406" w:rsidRDefault="00AE17B5" w:rsidP="00AE17B5">
            <w:pPr>
              <w:rPr>
                <w:lang w:eastAsia="ja-JP"/>
              </w:rPr>
            </w:pPr>
            <w:r w:rsidRPr="00C22542">
              <w:rPr>
                <w:lang w:eastAsia="ja-JP"/>
              </w:rPr>
              <w:t xml:space="preserve">Wysokość nóg czwórnogu: max. 7 cm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5C1EF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CF1CDC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 w:rsidRPr="00C22542">
              <w:rPr>
                <w:lang w:eastAsia="ja-JP"/>
              </w:rPr>
              <w:t>Udźwig min. 100 kg.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5C1EF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443BA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7B5" w:rsidRPr="008443BA" w:rsidRDefault="00AE17B5" w:rsidP="00AE17B5">
            <w:pPr>
              <w:rPr>
                <w:rFonts w:asciiTheme="minorHAnsi" w:hAnsiTheme="minorHAnsi" w:cstheme="minorHAnsi"/>
                <w:b/>
              </w:rPr>
            </w:pPr>
            <w:r w:rsidRPr="008443BA">
              <w:rPr>
                <w:rFonts w:asciiTheme="minorHAnsi" w:hAnsiTheme="minorHAnsi" w:cstheme="minorHAnsi"/>
                <w:b/>
              </w:rPr>
              <w:t>Balkonik</w:t>
            </w:r>
            <w:r>
              <w:rPr>
                <w:rFonts w:asciiTheme="minorHAnsi" w:hAnsiTheme="minorHAnsi" w:cstheme="minorHAnsi"/>
                <w:b/>
              </w:rPr>
              <w:t xml:space="preserve"> - 10szt.</w:t>
            </w: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</w:rPr>
            </w:pPr>
            <w:r w:rsidRPr="00C22542">
              <w:t>Spełniający dwie funkcje: kroczącą</w:t>
            </w:r>
            <w:r>
              <w:t xml:space="preserve"> i </w:t>
            </w:r>
            <w:r w:rsidRPr="00C22542">
              <w:t>przestawną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 w:rsidRPr="00C22542">
              <w:rPr>
                <w:lang w:eastAsia="ja-JP"/>
              </w:rPr>
              <w:t>Wykonany z aluminium.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 w:rsidRPr="00C22542">
              <w:rPr>
                <w:lang w:eastAsia="ja-JP"/>
              </w:rPr>
              <w:t>Składana konstrukcja.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>
              <w:rPr>
                <w:lang w:eastAsia="ja-JP"/>
              </w:rPr>
              <w:t>Antypoślizgowe n</w:t>
            </w:r>
            <w:r w:rsidRPr="00C22542">
              <w:rPr>
                <w:lang w:eastAsia="ja-JP"/>
              </w:rPr>
              <w:t>asadki na nóżkach.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 w:rsidRPr="00C22542">
              <w:rPr>
                <w:lang w:eastAsia="ja-JP"/>
              </w:rPr>
              <w:t>Regulacja wysokości za pomocą przycisku typu "C-clip”.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</w:p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7B5" w:rsidRPr="00464C16" w:rsidRDefault="00AE17B5" w:rsidP="00AE1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Maksymalna szerokość 55,5 cm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 xml:space="preserve">TAK, </w:t>
            </w:r>
            <w:r>
              <w:rPr>
                <w:rFonts w:asciiTheme="minorHAnsi" w:hAnsiTheme="minorHAnsi" w:cstheme="minorHAnsi"/>
                <w:color w:val="000000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7B5" w:rsidRPr="00464C16" w:rsidRDefault="00AE17B5" w:rsidP="00AE1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Odległość między uchwytami maksymalnie 45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7B5" w:rsidRPr="00464C16" w:rsidRDefault="00AE17B5" w:rsidP="00AE1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Możliwość regulacji wysokości w zakresie 82,5-100,5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464C16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4C16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002DE0" w:rsidRDefault="00AE17B5" w:rsidP="00AE17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002DE0">
              <w:rPr>
                <w:rFonts w:asciiTheme="minorHAnsi" w:hAnsiTheme="minorHAnsi" w:cstheme="minorHAnsi"/>
                <w:color w:val="000000" w:themeColor="text1"/>
              </w:rPr>
              <w:t xml:space="preserve">Waga sprzętu maksymalnie </w:t>
            </w:r>
            <w:r>
              <w:rPr>
                <w:rFonts w:asciiTheme="minorHAnsi" w:hAnsiTheme="minorHAnsi" w:cstheme="minorHAnsi"/>
                <w:color w:val="000000" w:themeColor="text1"/>
              </w:rPr>
              <w:t>2,3 kg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464C16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  <w:r w:rsidRPr="00464C16"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E40D6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464C16" w:rsidRDefault="00AE17B5" w:rsidP="00AE17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Maksymalne obciążenie minimum 135 kg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464C16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443BA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7B5" w:rsidRPr="008443BA" w:rsidRDefault="00AE17B5" w:rsidP="00AE17B5">
            <w:pPr>
              <w:rPr>
                <w:rFonts w:asciiTheme="minorHAnsi" w:hAnsiTheme="minorHAnsi" w:cstheme="minorHAnsi"/>
                <w:b/>
              </w:rPr>
            </w:pPr>
            <w:r w:rsidRPr="008443BA">
              <w:rPr>
                <w:rFonts w:asciiTheme="minorHAnsi" w:hAnsiTheme="minorHAnsi" w:cstheme="minorHAnsi"/>
                <w:b/>
              </w:rPr>
              <w:t>Chodzik</w:t>
            </w:r>
            <w:r>
              <w:rPr>
                <w:rFonts w:asciiTheme="minorHAnsi" w:hAnsiTheme="minorHAnsi" w:cstheme="minorHAnsi"/>
                <w:b/>
              </w:rPr>
              <w:t xml:space="preserve"> - 2 szt.</w:t>
            </w:r>
          </w:p>
        </w:tc>
      </w:tr>
      <w:tr w:rsidR="00AE17B5" w:rsidRPr="00E81615" w:rsidTr="007A46B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 w:rsidRPr="00C22542">
              <w:rPr>
                <w:lang w:eastAsia="ja-JP"/>
              </w:rPr>
              <w:t>Lekka, aluminiowa konstrukcja.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7A46B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>
              <w:rPr>
                <w:lang w:eastAsia="ja-JP"/>
              </w:rPr>
              <w:t>Regulacja wysokości w zakresie 74-102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7A46B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>
              <w:rPr>
                <w:lang w:eastAsia="ja-JP"/>
              </w:rPr>
              <w:t>Szerokość siedziska w zakresie 54-56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7A46B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proofErr w:type="spellStart"/>
            <w:r>
              <w:rPr>
                <w:lang w:val="en-US" w:eastAsia="ja-JP"/>
              </w:rPr>
              <w:t>Maksymalna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waga</w:t>
            </w:r>
            <w:proofErr w:type="spellEnd"/>
            <w:r>
              <w:rPr>
                <w:lang w:val="en-US" w:eastAsia="ja-JP"/>
              </w:rPr>
              <w:t xml:space="preserve"> </w:t>
            </w:r>
            <w:proofErr w:type="spellStart"/>
            <w:r>
              <w:rPr>
                <w:lang w:val="en-US" w:eastAsia="ja-JP"/>
              </w:rPr>
              <w:t>sprzętu</w:t>
            </w:r>
            <w:proofErr w:type="spellEnd"/>
            <w:r>
              <w:rPr>
                <w:lang w:val="en-US" w:eastAsia="ja-JP"/>
              </w:rPr>
              <w:t xml:space="preserve"> 8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  <w:r>
              <w:rPr>
                <w:rFonts w:asciiTheme="minorHAnsi" w:hAnsiTheme="minorHAnsi" w:cstheme="minorHAnsi"/>
                <w:color w:val="000000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7A46BF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EFFFF"/>
            <w:vAlign w:val="center"/>
          </w:tcPr>
          <w:p w:rsidR="00AE17B5" w:rsidRPr="00C22542" w:rsidRDefault="00AE17B5" w:rsidP="00AE17B5">
            <w:pPr>
              <w:rPr>
                <w:b/>
                <w:lang w:eastAsia="ja-JP"/>
              </w:rPr>
            </w:pPr>
            <w:r>
              <w:rPr>
                <w:lang w:eastAsia="ja-JP"/>
              </w:rPr>
              <w:t>Hamulce: min. 2 hamulce z blokadą postojową</w:t>
            </w:r>
            <w:r w:rsidRPr="00C22542">
              <w:rPr>
                <w:lang w:eastAsia="ja-JP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F6D5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443BA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7B5" w:rsidRPr="008443BA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Wózek inwalidzki – 8 szt.</w:t>
            </w: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 w:rsidRPr="00E90CDF">
              <w:t>Składana aluminiowa rama o konstrukcji krzyżakowej.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032CD3" w:rsidRDefault="00AE17B5" w:rsidP="00AE17B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032CD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lang w:eastAsia="ja-JP"/>
              </w:rPr>
            </w:pPr>
            <w:r w:rsidRPr="00E90CDF">
              <w:rPr>
                <w:lang w:eastAsia="ja-JP"/>
              </w:rPr>
              <w:t xml:space="preserve">Koła tylne wypinane na </w:t>
            </w:r>
            <w:proofErr w:type="spellStart"/>
            <w:r w:rsidRPr="00E90CDF">
              <w:rPr>
                <w:lang w:eastAsia="ja-JP"/>
              </w:rPr>
              <w:t>szybkozłączki</w:t>
            </w:r>
            <w:proofErr w:type="spellEnd"/>
            <w:r w:rsidRPr="00E90CDF">
              <w:rPr>
                <w:lang w:eastAsia="ja-JP"/>
              </w:rPr>
              <w:t>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032CD3" w:rsidRDefault="00AE17B5" w:rsidP="00AE17B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032CD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lang w:eastAsia="ja-JP"/>
              </w:rPr>
            </w:pPr>
            <w:r w:rsidRPr="00E90CDF">
              <w:rPr>
                <w:lang w:eastAsia="ja-JP"/>
              </w:rPr>
              <w:t>Wyciągane i odchylane za oparcie podłokietniki.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032CD3" w:rsidRDefault="00AE17B5" w:rsidP="00AE17B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032CD3"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lang w:eastAsia="ja-JP"/>
              </w:rPr>
            </w:pPr>
            <w:r w:rsidRPr="00E90CDF">
              <w:rPr>
                <w:lang w:eastAsia="ja-JP"/>
              </w:rPr>
              <w:t xml:space="preserve">Koła tylne w bloku aluminiowym na </w:t>
            </w:r>
            <w:proofErr w:type="spellStart"/>
            <w:r w:rsidRPr="00E90CDF">
              <w:rPr>
                <w:lang w:eastAsia="ja-JP"/>
              </w:rPr>
              <w:t>szybkozłączce</w:t>
            </w:r>
            <w:proofErr w:type="spellEnd"/>
            <w:r w:rsidRPr="00E90CDF">
              <w:rPr>
                <w:lang w:eastAsia="ja-JP"/>
              </w:rPr>
              <w:t xml:space="preserve"> z odblaskami.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lang w:eastAsia="ja-JP"/>
              </w:rPr>
            </w:pPr>
            <w:r w:rsidRPr="00E90CDF">
              <w:rPr>
                <w:lang w:eastAsia="ja-JP"/>
              </w:rPr>
              <w:t>Możliwość zmiany wysokości siedziska od podłoża.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lang w:eastAsia="ja-JP"/>
              </w:rPr>
            </w:pPr>
            <w:proofErr w:type="spellStart"/>
            <w:r w:rsidRPr="00E90CDF">
              <w:rPr>
                <w:lang w:val="en-US" w:eastAsia="ja-JP"/>
              </w:rPr>
              <w:t>Możliwość</w:t>
            </w:r>
            <w:proofErr w:type="spellEnd"/>
            <w:r w:rsidRPr="00E90CDF">
              <w:rPr>
                <w:lang w:val="en-US" w:eastAsia="ja-JP"/>
              </w:rPr>
              <w:t xml:space="preserve"> </w:t>
            </w:r>
            <w:proofErr w:type="spellStart"/>
            <w:r w:rsidRPr="00E90CDF">
              <w:rPr>
                <w:lang w:val="en-US" w:eastAsia="ja-JP"/>
              </w:rPr>
              <w:t>zmiany</w:t>
            </w:r>
            <w:proofErr w:type="spellEnd"/>
            <w:r w:rsidRPr="00E90CDF">
              <w:rPr>
                <w:lang w:val="en-US" w:eastAsia="ja-JP"/>
              </w:rPr>
              <w:t xml:space="preserve"> </w:t>
            </w:r>
            <w:proofErr w:type="spellStart"/>
            <w:r w:rsidRPr="00E90CDF">
              <w:rPr>
                <w:lang w:val="en-US" w:eastAsia="ja-JP"/>
              </w:rPr>
              <w:t>wysokości</w:t>
            </w:r>
            <w:proofErr w:type="spellEnd"/>
            <w:r w:rsidRPr="00E90CDF">
              <w:rPr>
                <w:lang w:val="en-US" w:eastAsia="ja-JP"/>
              </w:rPr>
              <w:t xml:space="preserve"> </w:t>
            </w:r>
            <w:proofErr w:type="spellStart"/>
            <w:r w:rsidRPr="00E90CDF">
              <w:rPr>
                <w:lang w:val="en-US" w:eastAsia="ja-JP"/>
              </w:rPr>
              <w:t>podparcia</w:t>
            </w:r>
            <w:proofErr w:type="spellEnd"/>
            <w:r w:rsidRPr="00E90CDF">
              <w:rPr>
                <w:lang w:val="en-US" w:eastAsia="ja-JP"/>
              </w:rPr>
              <w:t xml:space="preserve"> pod </w:t>
            </w:r>
            <w:proofErr w:type="spellStart"/>
            <w:r w:rsidRPr="00E90CDF">
              <w:rPr>
                <w:lang w:val="en-US" w:eastAsia="ja-JP"/>
              </w:rPr>
              <w:t>łokieć</w:t>
            </w:r>
            <w:proofErr w:type="spellEnd"/>
            <w:r w:rsidRPr="00E90CDF">
              <w:rPr>
                <w:lang w:val="en-US" w:eastAsia="ja-JP"/>
              </w:rPr>
              <w:t>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 w:rsidRPr="00E90CDF">
              <w:rPr>
                <w:lang w:eastAsia="ja-JP"/>
              </w:rPr>
              <w:t>Możliwość zaadoptowania wózka dla osób po amputacji kończyn.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 w:rsidRPr="00E90CDF">
              <w:rPr>
                <w:lang w:eastAsia="ja-JP"/>
              </w:rPr>
              <w:t>Podnóżki ściągane i odchylane na zewnątrz i do wewnątrz.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A46D6D" w:rsidRDefault="00AE17B5" w:rsidP="00AE17B5">
            <w:r>
              <w:t>Siedzisko o minimalnej szerokości 51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>
              <w:t>Całkowita szerokość sprzętu minimum</w:t>
            </w:r>
            <w:r w:rsidRPr="00E90CDF">
              <w:t xml:space="preserve"> 72,5 cm.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>
              <w:t>Całkowita waga nie więcej niż</w:t>
            </w:r>
            <w:r w:rsidRPr="00E90CDF">
              <w:t xml:space="preserve"> 18 kg.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 w:rsidRPr="00E90CDF">
              <w:t>Odległość siedziska od stopki podnóżka</w:t>
            </w:r>
            <w:r>
              <w:t xml:space="preserve"> w zakresie </w:t>
            </w:r>
            <w:r w:rsidRPr="00E90CDF">
              <w:t>38 -45 cm.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010767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 w:rsidRPr="00E90CDF">
              <w:t>Średnica kół tylnych: 24x1</w:t>
            </w:r>
            <w:r>
              <w:t>,</w:t>
            </w:r>
            <w:r w:rsidRPr="00E90CDF">
              <w:t>3/8</w:t>
            </w:r>
            <w:r>
              <w:t>”</w:t>
            </w:r>
            <w:r w:rsidRPr="00E90CDF">
              <w:t>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BF6D53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EA416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 w:rsidRPr="00E90CDF">
              <w:t>Średnica kół przednich: min. 200x37 mm.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EA416E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</w:rPr>
            </w:pPr>
            <w:r w:rsidRPr="00E90CDF">
              <w:t>Wytrzymałość min. 135 kg.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BF6D53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8443BA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7B5" w:rsidRPr="008443BA" w:rsidRDefault="00AE17B5" w:rsidP="00AE17B5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Wózek inwalidzki z podparciem głowy – 2 szt.</w:t>
            </w: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  <w:lang w:eastAsia="ja-JP"/>
              </w:rPr>
            </w:pPr>
            <w:r w:rsidRPr="00E90CDF">
              <w:t xml:space="preserve">Szerokość siedziska </w:t>
            </w:r>
            <w:r>
              <w:t>w zakresie</w:t>
            </w:r>
            <w:r w:rsidRPr="00E90CDF">
              <w:t xml:space="preserve"> 44- 48cm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  <w:lang w:eastAsia="ja-JP"/>
              </w:rPr>
            </w:pPr>
            <w:r w:rsidRPr="00E90CDF">
              <w:t>Głębokość siedziska</w:t>
            </w:r>
            <w:r>
              <w:t xml:space="preserve"> w zakresie</w:t>
            </w:r>
            <w:r w:rsidRPr="00E90CDF">
              <w:t xml:space="preserve"> 42-48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 xml:space="preserve">Wysokość oparcia </w:t>
            </w:r>
            <w:r>
              <w:t>w zakresie 35-40 cm</w:t>
            </w:r>
            <w:r w:rsidRPr="00E90CDF">
              <w:t xml:space="preserve">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>Regulacja głębokości siedziska w zakresie 42–48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>Sześciopozycyjny adapter koła tylnego oraz czteropozycyjny adapter koła przedniego (koła przednie i tylne z systemem szybkiego demontażu)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>Płynna regulacja nachylenia oparcia w zakresie 30˚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>Zagłówek regulowany na wysokość oraz pod kątem 360 ˚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>
              <w:t>W</w:t>
            </w:r>
            <w:r w:rsidRPr="00E90CDF">
              <w:t>ąs balansowy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>Regulowane na wysokość i odchylane podnóżki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>Odchylane, wyjmowane i regulowane na wysokość podłokietniki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AE17B5" w:rsidRPr="00E90CDF" w:rsidRDefault="00AE17B5" w:rsidP="00AE17B5">
            <w:pPr>
              <w:rPr>
                <w:b/>
                <w:color w:val="000000"/>
              </w:rPr>
            </w:pPr>
            <w:r w:rsidRPr="00E90CDF">
              <w:t>Rączki do pchania wózka regulowane na wysokość niezależnie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E90CDF" w:rsidRDefault="00AE17B5" w:rsidP="00AE17B5">
            <w:r>
              <w:t>Wózek wyposażony w p</w:t>
            </w:r>
            <w:r w:rsidRPr="00E90CDF">
              <w:t>oduszk</w:t>
            </w:r>
            <w:r>
              <w:t>ę</w:t>
            </w:r>
            <w:r w:rsidRPr="00E90CDF">
              <w:t xml:space="preserve"> siedziska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E90CDF" w:rsidRDefault="00AE17B5" w:rsidP="00AE17B5">
            <w:r w:rsidRPr="00E90CDF">
              <w:t xml:space="preserve">Regulacja naciągu tapicerki oparcia, wysokość siedziska nad podłoże </w:t>
            </w:r>
            <w:r>
              <w:t xml:space="preserve">w zakresie </w:t>
            </w:r>
            <w:r w:rsidRPr="00E90CDF">
              <w:t>4</w:t>
            </w:r>
            <w:r>
              <w:t>3</w:t>
            </w:r>
            <w:r w:rsidRPr="00E90CDF">
              <w:t xml:space="preserve"> – 5</w:t>
            </w:r>
            <w:r>
              <w:t>4</w:t>
            </w:r>
            <w:r w:rsidRPr="00E90CDF">
              <w:t xml:space="preserve"> cm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E90CDF" w:rsidRDefault="00AE17B5" w:rsidP="00AE17B5">
            <w:r w:rsidRPr="00E90CDF">
              <w:t>Długość całkowita z podnóżkami</w:t>
            </w:r>
            <w:r>
              <w:t xml:space="preserve"> w zakresie</w:t>
            </w:r>
            <w:r w:rsidRPr="00E90CDF">
              <w:t xml:space="preserve"> </w:t>
            </w:r>
            <w:r>
              <w:t>98</w:t>
            </w:r>
            <w:r w:rsidRPr="00E90CDF">
              <w:t xml:space="preserve"> – 10</w:t>
            </w:r>
            <w:r>
              <w:t>8</w:t>
            </w:r>
            <w:r w:rsidRPr="00E90CDF">
              <w:t xml:space="preserve"> cm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E90CDF" w:rsidRDefault="00AE17B5" w:rsidP="00AE17B5">
            <w:r w:rsidRPr="00E90CDF">
              <w:t>Masa całkowita w zależności od wersji wyposażenia 20-25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TAK, podać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E90CDF" w:rsidRDefault="00AE17B5" w:rsidP="00AE17B5">
            <w:r w:rsidRPr="00E90CDF">
              <w:t>Maksymalne obciążenie min. 120 kg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E90CDF" w:rsidRDefault="00AE17B5" w:rsidP="00AE17B5">
            <w:r w:rsidRPr="00E90CDF">
              <w:t xml:space="preserve">Długość podnóżków </w:t>
            </w:r>
            <w:r>
              <w:t xml:space="preserve">w zakresie </w:t>
            </w:r>
            <w:r w:rsidRPr="00E90CDF">
              <w:t>3</w:t>
            </w:r>
            <w:r>
              <w:t>8</w:t>
            </w:r>
            <w:r w:rsidRPr="00E90CDF">
              <w:t xml:space="preserve"> – 5</w:t>
            </w:r>
            <w:r>
              <w:t>4</w:t>
            </w:r>
            <w:r w:rsidRPr="00E90CDF">
              <w:t xml:space="preserve"> cm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17B5" w:rsidRPr="00E81615" w:rsidTr="00AE2063">
        <w:trPr>
          <w:cantSplit/>
          <w:trHeight w:val="5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B5" w:rsidRPr="00E81615" w:rsidRDefault="00AE17B5" w:rsidP="00AE17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7B5" w:rsidRPr="00E90CDF" w:rsidRDefault="00AE17B5" w:rsidP="00AE17B5">
            <w:r w:rsidRPr="00E90CDF">
              <w:t>Wysokość podłokietników</w:t>
            </w:r>
            <w:r>
              <w:t xml:space="preserve"> w zakresie</w:t>
            </w:r>
            <w:r w:rsidRPr="00E90CDF">
              <w:t xml:space="preserve"> 1</w:t>
            </w:r>
            <w:r>
              <w:t>5</w:t>
            </w:r>
            <w:r w:rsidRPr="00E90CDF">
              <w:t xml:space="preserve"> – 2</w:t>
            </w:r>
            <w:r>
              <w:t>8</w:t>
            </w:r>
            <w:r w:rsidRPr="00E90CDF">
              <w:t xml:space="preserve"> cm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7B5" w:rsidRPr="00DE3A4D" w:rsidRDefault="00AE17B5" w:rsidP="00AE17B5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B5" w:rsidRPr="00E81615" w:rsidRDefault="00AE17B5" w:rsidP="00AE17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</w:tbl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30183E" w:rsidRDefault="0030183E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sectPr w:rsidR="003018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8EC" w:rsidRDefault="005518EC" w:rsidP="000D4E7D">
      <w:r>
        <w:separator/>
      </w:r>
    </w:p>
  </w:endnote>
  <w:endnote w:type="continuationSeparator" w:id="0">
    <w:p w:rsidR="005518EC" w:rsidRDefault="005518EC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8EC" w:rsidRDefault="005518EC" w:rsidP="000D4E7D">
      <w:r>
        <w:separator/>
      </w:r>
    </w:p>
  </w:footnote>
  <w:footnote w:type="continuationSeparator" w:id="0">
    <w:p w:rsidR="005518EC" w:rsidRDefault="005518EC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CDC" w:rsidRDefault="00CF1CDC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4037"/>
    <w:rsid w:val="000D4E7D"/>
    <w:rsid w:val="00127807"/>
    <w:rsid w:val="001565ED"/>
    <w:rsid w:val="00193940"/>
    <w:rsid w:val="00233C9C"/>
    <w:rsid w:val="002A76E6"/>
    <w:rsid w:val="002D3D36"/>
    <w:rsid w:val="002D55BA"/>
    <w:rsid w:val="0030183E"/>
    <w:rsid w:val="0031674E"/>
    <w:rsid w:val="00317461"/>
    <w:rsid w:val="003326EC"/>
    <w:rsid w:val="0033712D"/>
    <w:rsid w:val="00346824"/>
    <w:rsid w:val="00406186"/>
    <w:rsid w:val="004359E4"/>
    <w:rsid w:val="004646AB"/>
    <w:rsid w:val="00464C16"/>
    <w:rsid w:val="0048442F"/>
    <w:rsid w:val="00510005"/>
    <w:rsid w:val="005518EC"/>
    <w:rsid w:val="00597DCC"/>
    <w:rsid w:val="005A2DA4"/>
    <w:rsid w:val="005C1EF3"/>
    <w:rsid w:val="00615B2E"/>
    <w:rsid w:val="00690370"/>
    <w:rsid w:val="00705A82"/>
    <w:rsid w:val="00767D44"/>
    <w:rsid w:val="0078407C"/>
    <w:rsid w:val="00823C89"/>
    <w:rsid w:val="00826616"/>
    <w:rsid w:val="008443BA"/>
    <w:rsid w:val="008E6A69"/>
    <w:rsid w:val="008F1D77"/>
    <w:rsid w:val="009141FB"/>
    <w:rsid w:val="00925A70"/>
    <w:rsid w:val="009331C3"/>
    <w:rsid w:val="00997DB4"/>
    <w:rsid w:val="00A46D6D"/>
    <w:rsid w:val="00AE17B5"/>
    <w:rsid w:val="00BF51EE"/>
    <w:rsid w:val="00BF6D53"/>
    <w:rsid w:val="00C23837"/>
    <w:rsid w:val="00C54BB1"/>
    <w:rsid w:val="00CF1CDC"/>
    <w:rsid w:val="00D129F8"/>
    <w:rsid w:val="00D2335A"/>
    <w:rsid w:val="00D90406"/>
    <w:rsid w:val="00DE3A4D"/>
    <w:rsid w:val="00DF1631"/>
    <w:rsid w:val="00E10500"/>
    <w:rsid w:val="00E81615"/>
    <w:rsid w:val="00EE1528"/>
    <w:rsid w:val="00F40E7A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00C7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1F48-FFA8-492E-AB36-398B8A13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4</cp:revision>
  <cp:lastPrinted>2026-03-16T11:14:00Z</cp:lastPrinted>
  <dcterms:created xsi:type="dcterms:W3CDTF">2026-03-13T12:25:00Z</dcterms:created>
  <dcterms:modified xsi:type="dcterms:W3CDTF">2026-03-16T11:14:00Z</dcterms:modified>
</cp:coreProperties>
</file>