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A70" w:rsidRDefault="00925A70" w:rsidP="00925A70">
      <w:pPr>
        <w:shd w:val="clear" w:color="auto" w:fill="FFFFFF"/>
        <w:suppressAutoHyphens/>
        <w:ind w:left="6372" w:firstLine="708"/>
        <w:rPr>
          <w:rFonts w:ascii="Calibri" w:eastAsia="Calibri" w:hAnsi="Calibri" w:cs="Calibri"/>
          <w:b/>
          <w:bCs/>
          <w:sz w:val="22"/>
          <w:szCs w:val="22"/>
          <w:lang w:eastAsia="ar-SA"/>
        </w:rPr>
      </w:pPr>
      <w:r>
        <w:rPr>
          <w:rFonts w:ascii="Calibri" w:eastAsia="Calibri" w:hAnsi="Calibri" w:cs="Calibri"/>
          <w:b/>
          <w:bCs/>
          <w:sz w:val="22"/>
          <w:szCs w:val="22"/>
          <w:lang w:eastAsia="ar-SA"/>
        </w:rPr>
        <w:t>Załącznik nr 1 do SWZ</w:t>
      </w:r>
    </w:p>
    <w:p w:rsidR="00925A70" w:rsidRDefault="00925A70" w:rsidP="00925A70">
      <w:pPr>
        <w:shd w:val="clear" w:color="auto" w:fill="FFFFFF"/>
        <w:suppressAutoHyphens/>
        <w:rPr>
          <w:rFonts w:ascii="Calibri" w:eastAsia="Calibri" w:hAnsi="Calibri" w:cs="Calibri"/>
          <w:b/>
          <w:bCs/>
          <w:sz w:val="22"/>
          <w:szCs w:val="22"/>
          <w:lang w:eastAsia="ar-SA"/>
        </w:rPr>
      </w:pPr>
    </w:p>
    <w:p w:rsidR="00925A70" w:rsidRDefault="00925A70" w:rsidP="00925A70">
      <w:pPr>
        <w:shd w:val="clear" w:color="auto" w:fill="FFFFFF"/>
        <w:suppressAutoHyphens/>
        <w:rPr>
          <w:rFonts w:ascii="Calibri" w:eastAsia="Calibri" w:hAnsi="Calibri" w:cs="Calibri"/>
          <w:b/>
          <w:bCs/>
          <w:sz w:val="22"/>
          <w:szCs w:val="22"/>
          <w:lang w:eastAsia="ar-SA"/>
        </w:rPr>
      </w:pPr>
      <w:r>
        <w:rPr>
          <w:rFonts w:ascii="Calibri" w:eastAsia="Calibri" w:hAnsi="Calibri" w:cs="Calibri"/>
          <w:b/>
          <w:bCs/>
          <w:sz w:val="22"/>
          <w:szCs w:val="22"/>
          <w:lang w:eastAsia="ar-SA"/>
        </w:rPr>
        <w:t>Wykonawca:</w:t>
      </w:r>
    </w:p>
    <w:p w:rsidR="00925A70" w:rsidRDefault="00925A70" w:rsidP="00925A70">
      <w:pPr>
        <w:shd w:val="clear" w:color="auto" w:fill="FFFFFF"/>
        <w:suppressAutoHyphens/>
        <w:rPr>
          <w:rFonts w:ascii="Calibri" w:eastAsia="Calibri" w:hAnsi="Calibri" w:cs="Calibri"/>
          <w:b/>
          <w:bCs/>
          <w:sz w:val="22"/>
          <w:szCs w:val="22"/>
          <w:lang w:eastAsia="ar-SA"/>
        </w:rPr>
      </w:pPr>
      <w:r>
        <w:rPr>
          <w:rFonts w:ascii="Calibri" w:eastAsia="Calibri" w:hAnsi="Calibri" w:cs="Calibri"/>
          <w:b/>
          <w:bCs/>
          <w:sz w:val="22"/>
          <w:szCs w:val="22"/>
          <w:lang w:eastAsia="ar-SA"/>
        </w:rPr>
        <w:t>………………………..…………</w:t>
      </w:r>
    </w:p>
    <w:p w:rsidR="00925A70" w:rsidRDefault="00925A70" w:rsidP="00925A70">
      <w:pPr>
        <w:shd w:val="clear" w:color="auto" w:fill="FFFFFF"/>
        <w:suppressAutoHyphens/>
        <w:rPr>
          <w:rFonts w:ascii="Calibri" w:eastAsia="Calibri" w:hAnsi="Calibri" w:cs="Calibri"/>
          <w:b/>
          <w:bCs/>
          <w:sz w:val="22"/>
          <w:szCs w:val="22"/>
          <w:lang w:eastAsia="ar-SA"/>
        </w:rPr>
      </w:pPr>
      <w:r>
        <w:rPr>
          <w:rFonts w:ascii="Calibri" w:eastAsia="Calibri" w:hAnsi="Calibri" w:cs="Calibri"/>
          <w:b/>
          <w:bCs/>
          <w:sz w:val="22"/>
          <w:szCs w:val="22"/>
          <w:lang w:eastAsia="ar-SA"/>
        </w:rPr>
        <w:t>…………………………..………</w:t>
      </w:r>
    </w:p>
    <w:p w:rsidR="00925A70" w:rsidRDefault="00925A70" w:rsidP="00925A70">
      <w:pPr>
        <w:shd w:val="clear" w:color="auto" w:fill="FFFFFF"/>
        <w:suppressAutoHyphens/>
        <w:rPr>
          <w:rFonts w:ascii="Calibri" w:eastAsia="Calibri" w:hAnsi="Calibri" w:cs="Calibri"/>
          <w:b/>
          <w:bCs/>
          <w:sz w:val="22"/>
          <w:szCs w:val="22"/>
          <w:lang w:eastAsia="ar-SA"/>
        </w:rPr>
      </w:pPr>
      <w:r>
        <w:rPr>
          <w:rFonts w:ascii="Calibri" w:eastAsia="Calibri" w:hAnsi="Calibri" w:cs="Calibri"/>
          <w:b/>
          <w:bCs/>
          <w:sz w:val="22"/>
          <w:szCs w:val="22"/>
          <w:lang w:eastAsia="ar-SA"/>
        </w:rPr>
        <w:t>………………………..…………</w:t>
      </w:r>
    </w:p>
    <w:p w:rsidR="00925A70" w:rsidRDefault="00925A70" w:rsidP="00925A70">
      <w:pPr>
        <w:shd w:val="clear" w:color="auto" w:fill="FFFFFF"/>
        <w:suppressAutoHyphens/>
        <w:rPr>
          <w:rFonts w:ascii="Calibri" w:eastAsia="Calibri" w:hAnsi="Calibri" w:cs="Calibri"/>
          <w:b/>
          <w:bCs/>
          <w:i/>
          <w:sz w:val="22"/>
          <w:szCs w:val="22"/>
          <w:lang w:eastAsia="ar-SA"/>
        </w:rPr>
      </w:pPr>
      <w:r>
        <w:rPr>
          <w:rFonts w:ascii="Calibri" w:eastAsia="Calibri" w:hAnsi="Calibri" w:cs="Calibri"/>
          <w:b/>
          <w:bCs/>
          <w:sz w:val="22"/>
          <w:szCs w:val="22"/>
          <w:lang w:eastAsia="ar-SA"/>
        </w:rPr>
        <w:t>(</w:t>
      </w:r>
      <w:r>
        <w:rPr>
          <w:rFonts w:ascii="Calibri" w:eastAsia="Calibri" w:hAnsi="Calibri" w:cs="Calibri"/>
          <w:b/>
          <w:bCs/>
          <w:i/>
          <w:sz w:val="22"/>
          <w:szCs w:val="22"/>
          <w:lang w:eastAsia="ar-SA"/>
        </w:rPr>
        <w:t>pełna nazwa/firma, adres)</w:t>
      </w:r>
    </w:p>
    <w:p w:rsidR="00925A70" w:rsidRDefault="00925A70" w:rsidP="00925A70">
      <w:pPr>
        <w:shd w:val="clear" w:color="auto" w:fill="FFFFFF"/>
        <w:suppressAutoHyphens/>
        <w:rPr>
          <w:rFonts w:ascii="Calibri" w:eastAsia="Calibri" w:hAnsi="Calibri" w:cs="Calibri"/>
          <w:b/>
          <w:bCs/>
          <w:i/>
          <w:sz w:val="22"/>
          <w:szCs w:val="22"/>
          <w:lang w:eastAsia="ar-SA"/>
        </w:rPr>
      </w:pPr>
      <w:r>
        <w:rPr>
          <w:rFonts w:ascii="Calibri" w:eastAsia="Calibri" w:hAnsi="Calibri" w:cs="Calibri"/>
          <w:b/>
          <w:bCs/>
          <w:sz w:val="22"/>
          <w:szCs w:val="22"/>
          <w:lang w:eastAsia="ar-SA"/>
        </w:rPr>
        <w:t>NIP</w:t>
      </w:r>
      <w:r>
        <w:rPr>
          <w:rFonts w:ascii="Calibri" w:eastAsia="Calibri" w:hAnsi="Calibri" w:cs="Calibri"/>
          <w:b/>
          <w:bCs/>
          <w:i/>
          <w:sz w:val="22"/>
          <w:szCs w:val="22"/>
          <w:lang w:eastAsia="ar-SA"/>
        </w:rPr>
        <w:t xml:space="preserve"> ………………………….….</w:t>
      </w:r>
    </w:p>
    <w:p w:rsidR="00925A70" w:rsidRDefault="00925A70" w:rsidP="00925A70">
      <w:pPr>
        <w:shd w:val="clear" w:color="auto" w:fill="FFFFFF"/>
        <w:suppressAutoHyphens/>
        <w:rPr>
          <w:rFonts w:ascii="Calibri" w:eastAsia="Calibri" w:hAnsi="Calibri" w:cs="Calibri"/>
          <w:b/>
          <w:bCs/>
          <w:i/>
          <w:sz w:val="22"/>
          <w:szCs w:val="22"/>
          <w:lang w:eastAsia="ar-SA"/>
        </w:rPr>
      </w:pPr>
      <w:r>
        <w:rPr>
          <w:rFonts w:ascii="Calibri" w:eastAsia="Calibri" w:hAnsi="Calibri" w:cs="Calibri"/>
          <w:b/>
          <w:bCs/>
          <w:i/>
          <w:sz w:val="22"/>
          <w:szCs w:val="22"/>
          <w:lang w:eastAsia="ar-SA"/>
        </w:rPr>
        <w:t>KRS ……………………..………</w:t>
      </w:r>
    </w:p>
    <w:p w:rsidR="00925A70" w:rsidRPr="005519CC" w:rsidRDefault="00925A70" w:rsidP="005519CC">
      <w:pPr>
        <w:shd w:val="clear" w:color="auto" w:fill="FFFFFF"/>
        <w:suppressAutoHyphens/>
        <w:spacing w:before="280" w:after="280" w:line="276" w:lineRule="auto"/>
        <w:ind w:left="-567"/>
        <w:jc w:val="center"/>
        <w:rPr>
          <w:rFonts w:ascii="Calibri" w:eastAsia="Calibri" w:hAnsi="Calibri" w:cs="Calibri"/>
          <w:b/>
          <w:bCs/>
          <w:sz w:val="22"/>
          <w:szCs w:val="22"/>
          <w:lang w:eastAsia="ar-SA"/>
        </w:rPr>
      </w:pPr>
      <w:r>
        <w:rPr>
          <w:rFonts w:ascii="Calibri" w:eastAsia="Calibri" w:hAnsi="Calibri" w:cs="Calibri"/>
          <w:b/>
          <w:bCs/>
          <w:sz w:val="22"/>
          <w:szCs w:val="22"/>
          <w:lang w:eastAsia="ar-SA"/>
        </w:rPr>
        <w:t>OFERTA – Część nr 1</w:t>
      </w:r>
    </w:p>
    <w:p w:rsidR="00925A70" w:rsidRPr="005519CC" w:rsidRDefault="00925A70" w:rsidP="005519CC">
      <w:pPr>
        <w:autoSpaceDE w:val="0"/>
        <w:autoSpaceDN w:val="0"/>
        <w:adjustRightInd w:val="0"/>
        <w:ind w:left="-567"/>
        <w:jc w:val="both"/>
        <w:rPr>
          <w:rFonts w:asciiTheme="minorHAnsi" w:eastAsiaTheme="minorHAnsi" w:hAnsiTheme="minorHAnsi"/>
          <w:b/>
          <w:lang w:eastAsia="en-US"/>
        </w:rPr>
      </w:pPr>
      <w:bookmarkStart w:id="0" w:name="_Hlk224555770"/>
      <w:r w:rsidRPr="005519CC">
        <w:rPr>
          <w:rFonts w:ascii="Calibri" w:eastAsia="Calibri" w:hAnsi="Calibri" w:cs="Calibri"/>
          <w:lang w:eastAsia="ar-SA"/>
        </w:rPr>
        <w:t>W odpowiedzi na ogłoszenie dotyczące udzielenia zamówienia publicznego na  dostawę sprzętu medycznego, w  ramach zadania inwestycyjnego pod nazwą:</w:t>
      </w:r>
      <w:r w:rsidR="005519CC" w:rsidRPr="005519CC">
        <w:rPr>
          <w:rFonts w:cstheme="minorHAnsi"/>
          <w:b/>
        </w:rPr>
        <w:t xml:space="preserve"> „Rozwój opieki długoterminowej na terenie powiatu brzozowskiego poprzez budowę Zakładu Opiekuńczo-Leczniczego” realizowanego w ramach Krajowego Planu Odbudowy i Zwiększania Odporności: Komponent D „Efektywność, dostępność i jakość systemu ochrony zdrowia” Inwestycja D4.1.1 „Rozwój opieki długoterminowej poprzez modernizację infrastruktury podmiotów leczniczych na </w:t>
      </w:r>
      <w:r w:rsidR="005519CC" w:rsidRPr="005519CC">
        <w:rPr>
          <w:rFonts w:ascii="Lato-Regular" w:hAnsi="Lato-Regular" w:cs="Lato-Regular"/>
          <w:b/>
          <w:sz w:val="20"/>
          <w:szCs w:val="20"/>
        </w:rPr>
        <w:t>poziomie powiatowym</w:t>
      </w:r>
      <w:r w:rsidR="005519CC">
        <w:rPr>
          <w:rFonts w:ascii="Lato-Regular" w:hAnsi="Lato-Regular" w:cs="Lato-Regular"/>
          <w:b/>
          <w:sz w:val="20"/>
          <w:szCs w:val="20"/>
        </w:rPr>
        <w:t xml:space="preserve">” </w:t>
      </w:r>
      <w:r w:rsidRPr="005519CC">
        <w:rPr>
          <w:rFonts w:ascii="Calibri" w:hAnsi="Calibri" w:cs="Calibri"/>
          <w:sz w:val="22"/>
          <w:szCs w:val="22"/>
        </w:rPr>
        <w:t>składam następującą ofertę:</w:t>
      </w:r>
    </w:p>
    <w:bookmarkEnd w:id="0"/>
    <w:p w:rsidR="00925A70" w:rsidRPr="005519CC" w:rsidRDefault="00925A70" w:rsidP="005519CC">
      <w:pPr>
        <w:spacing w:after="60" w:line="276" w:lineRule="auto"/>
        <w:jc w:val="both"/>
        <w:rPr>
          <w:rFonts w:ascii="Calibri" w:eastAsia="Batang" w:hAnsi="Calibri" w:cs="Calibri"/>
          <w:b/>
          <w:bCs/>
          <w:sz w:val="22"/>
          <w:szCs w:val="22"/>
          <w:lang w:eastAsia="x-none"/>
        </w:rPr>
      </w:pPr>
    </w:p>
    <w:tbl>
      <w:tblPr>
        <w:tblpPr w:leftFromText="141" w:rightFromText="141" w:vertAnchor="text" w:horzAnchor="margin" w:tblpXSpec="center" w:tblpY="1"/>
        <w:tblOverlap w:val="never"/>
        <w:tblW w:w="10620" w:type="dxa"/>
        <w:tblLayout w:type="fixed"/>
        <w:tblCellMar>
          <w:left w:w="10" w:type="dxa"/>
          <w:right w:w="10" w:type="dxa"/>
        </w:tblCellMar>
        <w:tblLook w:val="04A0" w:firstRow="1" w:lastRow="0" w:firstColumn="1" w:lastColumn="0" w:noHBand="0" w:noVBand="1"/>
      </w:tblPr>
      <w:tblGrid>
        <w:gridCol w:w="425"/>
        <w:gridCol w:w="2824"/>
        <w:gridCol w:w="567"/>
        <w:gridCol w:w="709"/>
        <w:gridCol w:w="1276"/>
        <w:gridCol w:w="1559"/>
        <w:gridCol w:w="992"/>
        <w:gridCol w:w="851"/>
        <w:gridCol w:w="1417"/>
      </w:tblGrid>
      <w:tr w:rsidR="00925A70" w:rsidTr="00925A70">
        <w:trPr>
          <w:trHeight w:val="1030"/>
        </w:trPr>
        <w:tc>
          <w:tcPr>
            <w:tcW w:w="425" w:type="dxa"/>
            <w:tcBorders>
              <w:top w:val="single" w:sz="4" w:space="0" w:color="000000"/>
              <w:left w:val="single" w:sz="4" w:space="0" w:color="000000"/>
              <w:bottom w:val="single" w:sz="4" w:space="0" w:color="000000"/>
              <w:right w:val="nil"/>
            </w:tcBorders>
            <w:shd w:val="pct15" w:color="auto" w:fill="auto"/>
            <w:hideMark/>
          </w:tcPr>
          <w:p w:rsidR="00925A70" w:rsidRDefault="00925A70">
            <w:pPr>
              <w:tabs>
                <w:tab w:val="left" w:pos="9072"/>
              </w:tabs>
              <w:spacing w:line="480" w:lineRule="auto"/>
              <w:jc w:val="both"/>
              <w:rPr>
                <w:rFonts w:ascii="Calibri" w:hAnsi="Calibri" w:cs="Calibri"/>
                <w:bCs/>
                <w:sz w:val="22"/>
                <w:szCs w:val="22"/>
              </w:rPr>
            </w:pPr>
            <w:r>
              <w:rPr>
                <w:rFonts w:ascii="Calibri" w:hAnsi="Calibri" w:cs="Calibri"/>
                <w:b/>
                <w:bCs/>
                <w:i/>
                <w:sz w:val="22"/>
                <w:szCs w:val="22"/>
              </w:rPr>
              <w:t>L.p.</w:t>
            </w:r>
          </w:p>
        </w:tc>
        <w:tc>
          <w:tcPr>
            <w:tcW w:w="2824" w:type="dxa"/>
            <w:tcBorders>
              <w:top w:val="single" w:sz="4" w:space="0" w:color="000000"/>
              <w:left w:val="single" w:sz="4" w:space="0" w:color="000000"/>
              <w:bottom w:val="single" w:sz="4" w:space="0" w:color="000000"/>
              <w:right w:val="nil"/>
            </w:tcBorders>
            <w:shd w:val="pct15" w:color="auto" w:fill="auto"/>
            <w:vAlign w:val="center"/>
            <w:hideMark/>
          </w:tcPr>
          <w:p w:rsidR="00925A70" w:rsidRDefault="00925A70">
            <w:pPr>
              <w:tabs>
                <w:tab w:val="left" w:pos="9072"/>
              </w:tabs>
              <w:spacing w:line="480" w:lineRule="auto"/>
              <w:jc w:val="center"/>
              <w:rPr>
                <w:rFonts w:ascii="Calibri" w:hAnsi="Calibri" w:cs="Calibri"/>
                <w:bCs/>
                <w:sz w:val="22"/>
                <w:szCs w:val="22"/>
              </w:rPr>
            </w:pPr>
            <w:r>
              <w:rPr>
                <w:rFonts w:ascii="Calibri" w:hAnsi="Calibri" w:cs="Calibri"/>
                <w:b/>
                <w:bCs/>
                <w:i/>
                <w:sz w:val="22"/>
                <w:szCs w:val="22"/>
              </w:rPr>
              <w:t>Opis przedmiotu zamówienia</w:t>
            </w:r>
          </w:p>
        </w:tc>
        <w:tc>
          <w:tcPr>
            <w:tcW w:w="567" w:type="dxa"/>
            <w:tcBorders>
              <w:top w:val="single" w:sz="4" w:space="0" w:color="000000"/>
              <w:left w:val="single" w:sz="4" w:space="0" w:color="000000"/>
              <w:bottom w:val="single" w:sz="4" w:space="0" w:color="000000"/>
              <w:right w:val="nil"/>
            </w:tcBorders>
            <w:shd w:val="pct15" w:color="auto" w:fill="auto"/>
            <w:vAlign w:val="center"/>
            <w:hideMark/>
          </w:tcPr>
          <w:p w:rsidR="00925A70" w:rsidRDefault="00925A70">
            <w:pPr>
              <w:tabs>
                <w:tab w:val="left" w:pos="9072"/>
              </w:tabs>
              <w:spacing w:line="480" w:lineRule="auto"/>
              <w:jc w:val="center"/>
              <w:rPr>
                <w:rFonts w:ascii="Calibri" w:hAnsi="Calibri" w:cs="Calibri"/>
                <w:bCs/>
                <w:sz w:val="22"/>
                <w:szCs w:val="22"/>
              </w:rPr>
            </w:pPr>
            <w:r>
              <w:rPr>
                <w:rFonts w:ascii="Calibri" w:hAnsi="Calibri" w:cs="Calibri"/>
                <w:b/>
                <w:bCs/>
                <w:i/>
                <w:sz w:val="22"/>
                <w:szCs w:val="22"/>
              </w:rPr>
              <w:t>j.m.</w:t>
            </w:r>
          </w:p>
        </w:tc>
        <w:tc>
          <w:tcPr>
            <w:tcW w:w="709" w:type="dxa"/>
            <w:tcBorders>
              <w:top w:val="single" w:sz="4" w:space="0" w:color="000000"/>
              <w:left w:val="single" w:sz="4" w:space="0" w:color="000000"/>
              <w:bottom w:val="single" w:sz="4" w:space="0" w:color="000000"/>
              <w:right w:val="nil"/>
            </w:tcBorders>
            <w:shd w:val="pct15" w:color="auto" w:fill="auto"/>
            <w:vAlign w:val="center"/>
            <w:hideMark/>
          </w:tcPr>
          <w:p w:rsidR="00925A70" w:rsidRDefault="00925A70">
            <w:pPr>
              <w:tabs>
                <w:tab w:val="left" w:pos="9072"/>
              </w:tabs>
              <w:spacing w:line="480" w:lineRule="auto"/>
              <w:jc w:val="center"/>
              <w:rPr>
                <w:rFonts w:ascii="Calibri" w:hAnsi="Calibri" w:cs="Calibri"/>
                <w:bCs/>
                <w:sz w:val="22"/>
                <w:szCs w:val="22"/>
              </w:rPr>
            </w:pPr>
            <w:r>
              <w:rPr>
                <w:rFonts w:ascii="Calibri" w:hAnsi="Calibri" w:cs="Calibri"/>
                <w:b/>
                <w:bCs/>
                <w:i/>
                <w:sz w:val="22"/>
                <w:szCs w:val="22"/>
              </w:rPr>
              <w:t>Ilość</w:t>
            </w:r>
          </w:p>
        </w:tc>
        <w:tc>
          <w:tcPr>
            <w:tcW w:w="1276" w:type="dxa"/>
            <w:tcBorders>
              <w:top w:val="single" w:sz="4" w:space="0" w:color="000000"/>
              <w:left w:val="single" w:sz="4" w:space="0" w:color="000000"/>
              <w:bottom w:val="single" w:sz="4" w:space="0" w:color="000000"/>
              <w:right w:val="nil"/>
            </w:tcBorders>
            <w:shd w:val="pct15" w:color="auto" w:fill="auto"/>
            <w:vAlign w:val="center"/>
            <w:hideMark/>
          </w:tcPr>
          <w:p w:rsidR="00925A70" w:rsidRDefault="00925A70">
            <w:pPr>
              <w:tabs>
                <w:tab w:val="left" w:pos="9072"/>
              </w:tabs>
              <w:spacing w:line="276" w:lineRule="auto"/>
              <w:jc w:val="center"/>
              <w:rPr>
                <w:rFonts w:ascii="Calibri" w:hAnsi="Calibri" w:cs="Calibri"/>
                <w:bCs/>
                <w:sz w:val="22"/>
                <w:szCs w:val="22"/>
              </w:rPr>
            </w:pPr>
            <w:r>
              <w:rPr>
                <w:rFonts w:ascii="Calibri" w:hAnsi="Calibri" w:cs="Calibri"/>
                <w:b/>
                <w:bCs/>
                <w:i/>
                <w:sz w:val="22"/>
                <w:szCs w:val="22"/>
              </w:rPr>
              <w:t>Cena jedn. netto PLN</w:t>
            </w:r>
          </w:p>
        </w:tc>
        <w:tc>
          <w:tcPr>
            <w:tcW w:w="1559" w:type="dxa"/>
            <w:tcBorders>
              <w:top w:val="single" w:sz="4" w:space="0" w:color="000000"/>
              <w:left w:val="single" w:sz="4" w:space="0" w:color="000000"/>
              <w:bottom w:val="single" w:sz="4" w:space="0" w:color="000000"/>
              <w:right w:val="single" w:sz="4" w:space="0" w:color="000000"/>
            </w:tcBorders>
            <w:shd w:val="pct15" w:color="auto" w:fill="auto"/>
          </w:tcPr>
          <w:p w:rsidR="00925A70" w:rsidRDefault="00925A70">
            <w:pPr>
              <w:tabs>
                <w:tab w:val="left" w:pos="9072"/>
              </w:tabs>
              <w:jc w:val="center"/>
              <w:rPr>
                <w:rFonts w:ascii="Calibri" w:hAnsi="Calibri" w:cs="Calibri"/>
                <w:b/>
                <w:bCs/>
                <w:i/>
                <w:sz w:val="22"/>
                <w:szCs w:val="22"/>
              </w:rPr>
            </w:pPr>
          </w:p>
          <w:p w:rsidR="00925A70" w:rsidRDefault="00925A70">
            <w:pPr>
              <w:tabs>
                <w:tab w:val="left" w:pos="9072"/>
              </w:tabs>
              <w:jc w:val="center"/>
              <w:rPr>
                <w:rFonts w:ascii="Calibri" w:hAnsi="Calibri" w:cs="Calibri"/>
                <w:b/>
                <w:bCs/>
                <w:i/>
                <w:sz w:val="22"/>
                <w:szCs w:val="22"/>
              </w:rPr>
            </w:pPr>
            <w:r>
              <w:rPr>
                <w:rFonts w:ascii="Calibri" w:hAnsi="Calibri" w:cs="Calibri"/>
                <w:b/>
                <w:bCs/>
                <w:i/>
                <w:sz w:val="22"/>
                <w:szCs w:val="22"/>
              </w:rPr>
              <w:t>Cena jednostkowa brutto</w:t>
            </w:r>
          </w:p>
          <w:p w:rsidR="00925A70" w:rsidRDefault="00925A70">
            <w:pPr>
              <w:tabs>
                <w:tab w:val="left" w:pos="9072"/>
              </w:tabs>
              <w:spacing w:line="480" w:lineRule="auto"/>
              <w:jc w:val="center"/>
              <w:rPr>
                <w:rFonts w:ascii="Calibri" w:hAnsi="Calibri" w:cs="Calibri"/>
                <w:b/>
                <w:bCs/>
                <w:i/>
                <w:sz w:val="22"/>
                <w:szCs w:val="22"/>
              </w:rPr>
            </w:pPr>
            <w:r>
              <w:rPr>
                <w:rFonts w:ascii="Calibri" w:hAnsi="Calibri" w:cs="Calibri"/>
                <w:b/>
                <w:bCs/>
                <w:i/>
                <w:sz w:val="22"/>
                <w:szCs w:val="22"/>
              </w:rPr>
              <w:t>PLN</w:t>
            </w:r>
          </w:p>
        </w:tc>
        <w:tc>
          <w:tcPr>
            <w:tcW w:w="992" w:type="dxa"/>
            <w:tcBorders>
              <w:top w:val="single" w:sz="4" w:space="0" w:color="000000"/>
              <w:left w:val="single" w:sz="4" w:space="0" w:color="000000"/>
              <w:bottom w:val="single" w:sz="4" w:space="0" w:color="000000"/>
              <w:right w:val="nil"/>
            </w:tcBorders>
            <w:shd w:val="pct15" w:color="auto" w:fill="auto"/>
            <w:vAlign w:val="center"/>
            <w:hideMark/>
          </w:tcPr>
          <w:p w:rsidR="00925A70" w:rsidRDefault="00925A70">
            <w:pPr>
              <w:tabs>
                <w:tab w:val="left" w:pos="9072"/>
              </w:tabs>
              <w:spacing w:line="276" w:lineRule="auto"/>
              <w:jc w:val="center"/>
              <w:rPr>
                <w:rFonts w:ascii="Calibri" w:hAnsi="Calibri" w:cs="Calibri"/>
                <w:bCs/>
                <w:sz w:val="22"/>
                <w:szCs w:val="22"/>
              </w:rPr>
            </w:pPr>
            <w:r>
              <w:rPr>
                <w:rFonts w:ascii="Calibri" w:hAnsi="Calibri" w:cs="Calibri"/>
                <w:b/>
                <w:bCs/>
                <w:i/>
                <w:sz w:val="22"/>
                <w:szCs w:val="22"/>
              </w:rPr>
              <w:t>Wartość netto PLN</w:t>
            </w:r>
          </w:p>
        </w:tc>
        <w:tc>
          <w:tcPr>
            <w:tcW w:w="851" w:type="dxa"/>
            <w:tcBorders>
              <w:top w:val="single" w:sz="4" w:space="0" w:color="000000"/>
              <w:left w:val="single" w:sz="4" w:space="0" w:color="000000"/>
              <w:bottom w:val="single" w:sz="4" w:space="0" w:color="000000"/>
              <w:right w:val="nil"/>
            </w:tcBorders>
            <w:shd w:val="pct15" w:color="auto" w:fill="auto"/>
            <w:vAlign w:val="center"/>
            <w:hideMark/>
          </w:tcPr>
          <w:p w:rsidR="00925A70" w:rsidRDefault="00925A70">
            <w:pPr>
              <w:tabs>
                <w:tab w:val="left" w:pos="9072"/>
              </w:tabs>
              <w:spacing w:line="480" w:lineRule="auto"/>
              <w:jc w:val="center"/>
              <w:rPr>
                <w:rFonts w:ascii="Calibri" w:hAnsi="Calibri" w:cs="Calibri"/>
                <w:b/>
                <w:bCs/>
                <w:i/>
                <w:sz w:val="22"/>
                <w:szCs w:val="22"/>
              </w:rPr>
            </w:pPr>
            <w:r>
              <w:rPr>
                <w:rFonts w:ascii="Calibri" w:hAnsi="Calibri" w:cs="Calibri"/>
                <w:b/>
                <w:bCs/>
                <w:i/>
                <w:sz w:val="22"/>
                <w:szCs w:val="22"/>
              </w:rPr>
              <w:t>VAT</w:t>
            </w:r>
          </w:p>
          <w:p w:rsidR="00925A70" w:rsidRDefault="00925A70">
            <w:pPr>
              <w:tabs>
                <w:tab w:val="left" w:pos="9072"/>
              </w:tabs>
              <w:spacing w:line="480" w:lineRule="auto"/>
              <w:jc w:val="center"/>
              <w:rPr>
                <w:rFonts w:ascii="Calibri" w:hAnsi="Calibri" w:cs="Calibri"/>
                <w:bCs/>
                <w:sz w:val="22"/>
                <w:szCs w:val="22"/>
              </w:rPr>
            </w:pPr>
            <w:r>
              <w:rPr>
                <w:rFonts w:ascii="Calibri" w:hAnsi="Calibri" w:cs="Calibri"/>
                <w:b/>
                <w:bCs/>
                <w:i/>
                <w:sz w:val="22"/>
                <w:szCs w:val="22"/>
              </w:rPr>
              <w:t xml:space="preserve"> %</w:t>
            </w:r>
          </w:p>
        </w:tc>
        <w:tc>
          <w:tcPr>
            <w:tcW w:w="1417" w:type="dxa"/>
            <w:tcBorders>
              <w:top w:val="single" w:sz="4" w:space="0" w:color="000000"/>
              <w:left w:val="single" w:sz="4" w:space="0" w:color="000000"/>
              <w:bottom w:val="single" w:sz="4" w:space="0" w:color="000000"/>
              <w:right w:val="single" w:sz="4" w:space="0" w:color="auto"/>
            </w:tcBorders>
            <w:shd w:val="pct15" w:color="auto" w:fill="auto"/>
            <w:vAlign w:val="center"/>
            <w:hideMark/>
          </w:tcPr>
          <w:p w:rsidR="00925A70" w:rsidRDefault="00925A70">
            <w:pPr>
              <w:tabs>
                <w:tab w:val="left" w:pos="9072"/>
              </w:tabs>
              <w:spacing w:line="276" w:lineRule="auto"/>
              <w:jc w:val="center"/>
              <w:rPr>
                <w:rFonts w:ascii="Calibri" w:hAnsi="Calibri" w:cs="Calibri"/>
                <w:b/>
                <w:bCs/>
                <w:i/>
                <w:sz w:val="22"/>
                <w:szCs w:val="22"/>
              </w:rPr>
            </w:pPr>
            <w:r>
              <w:rPr>
                <w:rFonts w:ascii="Calibri" w:hAnsi="Calibri" w:cs="Calibri"/>
                <w:b/>
                <w:bCs/>
                <w:i/>
                <w:sz w:val="22"/>
                <w:szCs w:val="22"/>
              </w:rPr>
              <w:t>Wartość brutto</w:t>
            </w:r>
          </w:p>
          <w:p w:rsidR="00925A70" w:rsidRDefault="00925A70">
            <w:pPr>
              <w:tabs>
                <w:tab w:val="left" w:pos="9072"/>
              </w:tabs>
              <w:spacing w:line="276" w:lineRule="auto"/>
              <w:jc w:val="center"/>
              <w:rPr>
                <w:rFonts w:ascii="Calibri" w:hAnsi="Calibri" w:cs="Calibri"/>
                <w:bCs/>
                <w:sz w:val="22"/>
                <w:szCs w:val="22"/>
              </w:rPr>
            </w:pPr>
            <w:r>
              <w:rPr>
                <w:rFonts w:ascii="Calibri" w:hAnsi="Calibri" w:cs="Calibri"/>
                <w:b/>
                <w:bCs/>
                <w:i/>
                <w:sz w:val="22"/>
                <w:szCs w:val="22"/>
              </w:rPr>
              <w:t>PLN</w:t>
            </w:r>
          </w:p>
        </w:tc>
      </w:tr>
      <w:tr w:rsidR="00925A70" w:rsidTr="00925A70">
        <w:trPr>
          <w:trHeight w:val="1647"/>
        </w:trPr>
        <w:tc>
          <w:tcPr>
            <w:tcW w:w="425" w:type="dxa"/>
            <w:tcBorders>
              <w:top w:val="single" w:sz="4" w:space="0" w:color="000000"/>
              <w:left w:val="single" w:sz="4" w:space="0" w:color="000000"/>
              <w:bottom w:val="single" w:sz="4" w:space="0" w:color="auto"/>
              <w:right w:val="nil"/>
            </w:tcBorders>
          </w:tcPr>
          <w:p w:rsidR="00925A70" w:rsidRPr="009141FB" w:rsidRDefault="00925A70">
            <w:pPr>
              <w:tabs>
                <w:tab w:val="left" w:pos="9072"/>
              </w:tabs>
              <w:spacing w:line="480" w:lineRule="auto"/>
              <w:jc w:val="both"/>
              <w:rPr>
                <w:rFonts w:ascii="Calibri" w:hAnsi="Calibri" w:cs="Calibri"/>
                <w:bCs/>
                <w:sz w:val="22"/>
                <w:szCs w:val="22"/>
              </w:rPr>
            </w:pPr>
          </w:p>
          <w:p w:rsidR="00925A70" w:rsidRPr="009141FB" w:rsidRDefault="00925A70">
            <w:pPr>
              <w:tabs>
                <w:tab w:val="left" w:pos="9072"/>
              </w:tabs>
              <w:spacing w:line="480" w:lineRule="auto"/>
              <w:jc w:val="both"/>
              <w:rPr>
                <w:rFonts w:ascii="Calibri" w:hAnsi="Calibri" w:cs="Calibri"/>
                <w:bCs/>
                <w:sz w:val="22"/>
                <w:szCs w:val="22"/>
              </w:rPr>
            </w:pPr>
            <w:r w:rsidRPr="009141FB">
              <w:rPr>
                <w:rFonts w:ascii="Calibri" w:hAnsi="Calibri" w:cs="Calibri"/>
                <w:bCs/>
                <w:sz w:val="22"/>
                <w:szCs w:val="22"/>
              </w:rPr>
              <w:t xml:space="preserve"> 1.</w:t>
            </w:r>
          </w:p>
        </w:tc>
        <w:tc>
          <w:tcPr>
            <w:tcW w:w="2824" w:type="dxa"/>
            <w:tcBorders>
              <w:top w:val="single" w:sz="4" w:space="0" w:color="auto"/>
              <w:left w:val="single" w:sz="4" w:space="0" w:color="auto"/>
              <w:bottom w:val="single" w:sz="4" w:space="0" w:color="auto"/>
              <w:right w:val="single" w:sz="4" w:space="0" w:color="auto"/>
            </w:tcBorders>
            <w:vAlign w:val="center"/>
            <w:hideMark/>
          </w:tcPr>
          <w:p w:rsidR="00581219" w:rsidRPr="00EF6EBA" w:rsidRDefault="00EF6EBA" w:rsidP="005519CC">
            <w:pPr>
              <w:tabs>
                <w:tab w:val="left" w:pos="9072"/>
              </w:tabs>
              <w:rPr>
                <w:rFonts w:asciiTheme="minorHAnsi" w:hAnsiTheme="minorHAnsi" w:cstheme="minorHAnsi"/>
                <w:b/>
                <w:bCs/>
                <w:sz w:val="22"/>
                <w:szCs w:val="22"/>
              </w:rPr>
            </w:pPr>
            <w:bookmarkStart w:id="1" w:name="_Hlk224553522"/>
            <w:r w:rsidRPr="00EF6EBA">
              <w:rPr>
                <w:rFonts w:asciiTheme="minorHAnsi" w:hAnsiTheme="minorHAnsi" w:cstheme="minorHAnsi"/>
                <w:b/>
                <w:bCs/>
                <w:sz w:val="22"/>
                <w:szCs w:val="22"/>
              </w:rPr>
              <w:t>Łóżko szpitalne  o regulowanej wysokości i wyposażone w ruchome</w:t>
            </w:r>
            <w:r w:rsidR="005519CC">
              <w:rPr>
                <w:rFonts w:asciiTheme="minorHAnsi" w:hAnsiTheme="minorHAnsi" w:cstheme="minorHAnsi"/>
                <w:b/>
                <w:bCs/>
                <w:sz w:val="22"/>
                <w:szCs w:val="22"/>
              </w:rPr>
              <w:t xml:space="preserve"> b</w:t>
            </w:r>
            <w:r w:rsidRPr="00EF6EBA">
              <w:rPr>
                <w:rFonts w:asciiTheme="minorHAnsi" w:hAnsiTheme="minorHAnsi" w:cstheme="minorHAnsi"/>
                <w:b/>
                <w:bCs/>
                <w:sz w:val="22"/>
                <w:szCs w:val="22"/>
              </w:rPr>
              <w:t>arierki zabezpieczające przed wypadnięciem</w:t>
            </w:r>
            <w:r w:rsidR="00772BE2">
              <w:rPr>
                <w:rFonts w:asciiTheme="minorHAnsi" w:hAnsiTheme="minorHAnsi" w:cstheme="minorHAnsi"/>
                <w:b/>
                <w:bCs/>
                <w:sz w:val="22"/>
                <w:szCs w:val="22"/>
              </w:rPr>
              <w:t xml:space="preserve"> lub zawierające oprzyrządowanie</w:t>
            </w:r>
            <w:r w:rsidR="005519CC">
              <w:rPr>
                <w:rFonts w:asciiTheme="minorHAnsi" w:hAnsiTheme="minorHAnsi" w:cstheme="minorHAnsi"/>
                <w:b/>
                <w:bCs/>
                <w:sz w:val="22"/>
                <w:szCs w:val="22"/>
              </w:rPr>
              <w:t xml:space="preserve"> </w:t>
            </w:r>
            <w:r w:rsidR="00772BE2">
              <w:rPr>
                <w:rFonts w:asciiTheme="minorHAnsi" w:hAnsiTheme="minorHAnsi" w:cstheme="minorHAnsi"/>
                <w:b/>
                <w:bCs/>
                <w:sz w:val="22"/>
                <w:szCs w:val="22"/>
              </w:rPr>
              <w:t>do rehabilitacji</w:t>
            </w:r>
          </w:p>
          <w:bookmarkEnd w:id="1"/>
          <w:p w:rsidR="00925A70" w:rsidRPr="009141FB" w:rsidRDefault="00925A70" w:rsidP="00925A70">
            <w:pPr>
              <w:tabs>
                <w:tab w:val="left" w:pos="9072"/>
              </w:tabs>
              <w:jc w:val="both"/>
              <w:rPr>
                <w:rFonts w:asciiTheme="minorHAnsi" w:hAnsiTheme="minorHAnsi" w:cstheme="minorHAnsi"/>
                <w:bCs/>
                <w:sz w:val="22"/>
                <w:szCs w:val="22"/>
              </w:rPr>
            </w:pPr>
            <w:r w:rsidRPr="009141FB">
              <w:rPr>
                <w:rFonts w:asciiTheme="minorHAnsi" w:hAnsiTheme="minorHAnsi" w:cstheme="minorHAnsi"/>
                <w:bCs/>
                <w:sz w:val="22"/>
                <w:szCs w:val="22"/>
              </w:rPr>
              <w:t>Nazwa:…………………………….……</w:t>
            </w:r>
          </w:p>
          <w:p w:rsidR="00925A70" w:rsidRPr="009141FB" w:rsidRDefault="00925A70" w:rsidP="00925A70">
            <w:pPr>
              <w:tabs>
                <w:tab w:val="left" w:pos="9072"/>
              </w:tabs>
              <w:jc w:val="both"/>
              <w:rPr>
                <w:rFonts w:asciiTheme="minorHAnsi" w:hAnsiTheme="minorHAnsi" w:cstheme="minorHAnsi"/>
                <w:bCs/>
                <w:sz w:val="22"/>
                <w:szCs w:val="22"/>
              </w:rPr>
            </w:pPr>
            <w:r w:rsidRPr="009141FB">
              <w:rPr>
                <w:rFonts w:asciiTheme="minorHAnsi" w:hAnsiTheme="minorHAnsi" w:cstheme="minorHAnsi"/>
                <w:bCs/>
                <w:sz w:val="22"/>
                <w:szCs w:val="22"/>
              </w:rPr>
              <w:t>Typ: ……………………………………..</w:t>
            </w:r>
          </w:p>
          <w:p w:rsidR="00925A70" w:rsidRPr="009141FB" w:rsidRDefault="00925A70" w:rsidP="00925A70">
            <w:pPr>
              <w:tabs>
                <w:tab w:val="left" w:pos="9072"/>
              </w:tabs>
              <w:jc w:val="both"/>
              <w:rPr>
                <w:rFonts w:asciiTheme="minorHAnsi" w:hAnsiTheme="minorHAnsi" w:cstheme="minorHAnsi"/>
                <w:bCs/>
                <w:sz w:val="22"/>
                <w:szCs w:val="22"/>
              </w:rPr>
            </w:pPr>
            <w:r w:rsidRPr="009141FB">
              <w:rPr>
                <w:rFonts w:asciiTheme="minorHAnsi" w:hAnsiTheme="minorHAnsi" w:cstheme="minorHAnsi"/>
                <w:bCs/>
                <w:sz w:val="22"/>
                <w:szCs w:val="22"/>
              </w:rPr>
              <w:t>Model: …………………………………</w:t>
            </w:r>
          </w:p>
          <w:p w:rsidR="00925A70" w:rsidRPr="009141FB" w:rsidRDefault="00925A70" w:rsidP="00925A70">
            <w:pPr>
              <w:tabs>
                <w:tab w:val="left" w:pos="9072"/>
              </w:tabs>
              <w:jc w:val="both"/>
              <w:rPr>
                <w:rFonts w:asciiTheme="minorHAnsi" w:hAnsiTheme="minorHAnsi" w:cstheme="minorHAnsi"/>
                <w:bCs/>
                <w:sz w:val="22"/>
                <w:szCs w:val="22"/>
              </w:rPr>
            </w:pPr>
            <w:r w:rsidRPr="009141FB">
              <w:rPr>
                <w:rFonts w:asciiTheme="minorHAnsi" w:hAnsiTheme="minorHAnsi" w:cstheme="minorHAnsi"/>
                <w:bCs/>
                <w:sz w:val="22"/>
                <w:szCs w:val="22"/>
              </w:rPr>
              <w:t>Producent: ……………………………</w:t>
            </w:r>
          </w:p>
          <w:p w:rsidR="00925A70" w:rsidRPr="009141FB" w:rsidRDefault="00925A70" w:rsidP="00925A70">
            <w:pPr>
              <w:tabs>
                <w:tab w:val="left" w:pos="9072"/>
              </w:tabs>
              <w:jc w:val="both"/>
              <w:rPr>
                <w:rFonts w:asciiTheme="minorHAnsi" w:hAnsiTheme="minorHAnsi" w:cstheme="minorHAnsi"/>
                <w:bCs/>
                <w:sz w:val="22"/>
                <w:szCs w:val="22"/>
              </w:rPr>
            </w:pPr>
            <w:r w:rsidRPr="009141FB">
              <w:rPr>
                <w:rFonts w:asciiTheme="minorHAnsi" w:hAnsiTheme="minorHAnsi" w:cstheme="minorHAnsi"/>
                <w:bCs/>
                <w:sz w:val="22"/>
                <w:szCs w:val="22"/>
              </w:rPr>
              <w:t>Kraj………………………</w:t>
            </w:r>
          </w:p>
          <w:p w:rsidR="00925A70" w:rsidRPr="009141FB" w:rsidRDefault="00925A70" w:rsidP="00925A70">
            <w:pPr>
              <w:tabs>
                <w:tab w:val="left" w:pos="9072"/>
              </w:tabs>
              <w:jc w:val="both"/>
              <w:rPr>
                <w:rFonts w:asciiTheme="minorHAnsi" w:hAnsiTheme="minorHAnsi" w:cstheme="minorHAnsi"/>
                <w:bCs/>
                <w:sz w:val="22"/>
                <w:szCs w:val="22"/>
              </w:rPr>
            </w:pPr>
            <w:r w:rsidRPr="009141FB">
              <w:rPr>
                <w:rFonts w:asciiTheme="minorHAnsi" w:eastAsia="Calibri" w:hAnsiTheme="minorHAnsi" w:cstheme="minorHAnsi"/>
                <w:sz w:val="22"/>
                <w:szCs w:val="22"/>
              </w:rPr>
              <w:t>Urządzenie fabrycznie nowe. Rok produkcji (nie starszy niż 2025) ……………………………………</w:t>
            </w:r>
          </w:p>
        </w:tc>
        <w:tc>
          <w:tcPr>
            <w:tcW w:w="567" w:type="dxa"/>
            <w:tcBorders>
              <w:top w:val="single" w:sz="4" w:space="0" w:color="auto"/>
              <w:left w:val="single" w:sz="4" w:space="0" w:color="auto"/>
              <w:bottom w:val="single" w:sz="4" w:space="0" w:color="auto"/>
              <w:right w:val="single" w:sz="4" w:space="0" w:color="auto"/>
            </w:tcBorders>
            <w:vAlign w:val="center"/>
            <w:hideMark/>
          </w:tcPr>
          <w:p w:rsidR="00925A70" w:rsidRPr="009141FB" w:rsidRDefault="00925A70">
            <w:pPr>
              <w:tabs>
                <w:tab w:val="left" w:pos="9072"/>
              </w:tabs>
              <w:rPr>
                <w:rFonts w:asciiTheme="minorHAnsi" w:hAnsiTheme="minorHAnsi" w:cstheme="minorHAnsi"/>
                <w:bCs/>
                <w:sz w:val="22"/>
                <w:szCs w:val="22"/>
              </w:rPr>
            </w:pPr>
            <w:r w:rsidRPr="009141FB">
              <w:rPr>
                <w:rFonts w:asciiTheme="minorHAnsi" w:hAnsiTheme="minorHAnsi" w:cstheme="minorHAnsi"/>
                <w:bCs/>
                <w:sz w:val="22"/>
                <w:szCs w:val="22"/>
              </w:rPr>
              <w:t xml:space="preserve">  szt.</w:t>
            </w:r>
          </w:p>
        </w:tc>
        <w:tc>
          <w:tcPr>
            <w:tcW w:w="709" w:type="dxa"/>
            <w:tcBorders>
              <w:top w:val="single" w:sz="4" w:space="0" w:color="auto"/>
              <w:left w:val="single" w:sz="4" w:space="0" w:color="auto"/>
              <w:bottom w:val="single" w:sz="4" w:space="0" w:color="auto"/>
              <w:right w:val="single" w:sz="4" w:space="0" w:color="auto"/>
            </w:tcBorders>
            <w:vAlign w:val="center"/>
            <w:hideMark/>
          </w:tcPr>
          <w:p w:rsidR="00925A70" w:rsidRPr="009141FB" w:rsidRDefault="0021588A">
            <w:pPr>
              <w:tabs>
                <w:tab w:val="left" w:pos="9072"/>
              </w:tabs>
              <w:jc w:val="center"/>
              <w:rPr>
                <w:rFonts w:asciiTheme="minorHAnsi" w:hAnsiTheme="minorHAnsi" w:cstheme="minorHAnsi"/>
                <w:bCs/>
                <w:sz w:val="22"/>
                <w:szCs w:val="22"/>
              </w:rPr>
            </w:pPr>
            <w:r>
              <w:rPr>
                <w:rFonts w:asciiTheme="minorHAnsi" w:hAnsiTheme="minorHAnsi" w:cstheme="minorHAnsi"/>
                <w:bCs/>
                <w:sz w:val="22"/>
                <w:szCs w:val="22"/>
              </w:rPr>
              <w:t>35</w:t>
            </w:r>
          </w:p>
        </w:tc>
        <w:tc>
          <w:tcPr>
            <w:tcW w:w="1276" w:type="dxa"/>
            <w:tcBorders>
              <w:top w:val="single" w:sz="4" w:space="0" w:color="auto"/>
              <w:left w:val="single" w:sz="4" w:space="0" w:color="auto"/>
              <w:bottom w:val="single" w:sz="4" w:space="0" w:color="auto"/>
              <w:right w:val="single" w:sz="4" w:space="0" w:color="auto"/>
            </w:tcBorders>
            <w:vAlign w:val="center"/>
          </w:tcPr>
          <w:p w:rsidR="00925A70" w:rsidRPr="00925A70" w:rsidRDefault="00925A70">
            <w:pPr>
              <w:tabs>
                <w:tab w:val="left" w:pos="9072"/>
              </w:tabs>
              <w:jc w:val="both"/>
              <w:rPr>
                <w:rFonts w:asciiTheme="minorHAnsi" w:hAnsiTheme="minorHAnsi" w:cstheme="minorHAnsi"/>
                <w:bCs/>
                <w:color w:val="FF0000"/>
                <w:sz w:val="22"/>
                <w:szCs w:val="22"/>
              </w:rPr>
            </w:pPr>
          </w:p>
        </w:tc>
        <w:tc>
          <w:tcPr>
            <w:tcW w:w="1559" w:type="dxa"/>
            <w:tcBorders>
              <w:top w:val="single" w:sz="4" w:space="0" w:color="auto"/>
              <w:left w:val="single" w:sz="4" w:space="0" w:color="auto"/>
              <w:bottom w:val="single" w:sz="4" w:space="0" w:color="auto"/>
              <w:right w:val="single" w:sz="4" w:space="0" w:color="auto"/>
            </w:tcBorders>
          </w:tcPr>
          <w:p w:rsidR="00925A70" w:rsidRPr="00925A70" w:rsidRDefault="00925A70">
            <w:pPr>
              <w:tabs>
                <w:tab w:val="left" w:pos="9072"/>
              </w:tabs>
              <w:jc w:val="both"/>
              <w:rPr>
                <w:rFonts w:asciiTheme="minorHAnsi" w:hAnsiTheme="minorHAnsi" w:cstheme="minorHAnsi"/>
                <w:bCs/>
                <w:color w:val="FF000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925A70" w:rsidRDefault="00925A70">
            <w:pPr>
              <w:tabs>
                <w:tab w:val="left" w:pos="9072"/>
              </w:tabs>
              <w:jc w:val="both"/>
              <w:rPr>
                <w:rFonts w:ascii="Calibri" w:hAnsi="Calibri" w:cs="Calibri"/>
                <w:bCs/>
                <w:sz w:val="22"/>
                <w:szCs w:val="22"/>
              </w:rPr>
            </w:pPr>
          </w:p>
        </w:tc>
        <w:tc>
          <w:tcPr>
            <w:tcW w:w="851" w:type="dxa"/>
            <w:tcBorders>
              <w:top w:val="single" w:sz="4" w:space="0" w:color="000000"/>
              <w:left w:val="single" w:sz="4" w:space="0" w:color="000000"/>
              <w:bottom w:val="single" w:sz="4" w:space="0" w:color="auto"/>
              <w:right w:val="nil"/>
            </w:tcBorders>
            <w:vAlign w:val="center"/>
          </w:tcPr>
          <w:p w:rsidR="00925A70" w:rsidRDefault="00925A70">
            <w:pPr>
              <w:tabs>
                <w:tab w:val="left" w:pos="9072"/>
              </w:tabs>
              <w:jc w:val="both"/>
              <w:rPr>
                <w:rFonts w:ascii="Calibri" w:hAnsi="Calibri" w:cs="Calibri"/>
                <w:bCs/>
                <w:iCs/>
                <w:sz w:val="22"/>
                <w:szCs w:val="22"/>
              </w:rPr>
            </w:pPr>
          </w:p>
        </w:tc>
        <w:tc>
          <w:tcPr>
            <w:tcW w:w="1417" w:type="dxa"/>
            <w:tcBorders>
              <w:top w:val="single" w:sz="4" w:space="0" w:color="auto"/>
              <w:left w:val="single" w:sz="4" w:space="0" w:color="auto"/>
              <w:bottom w:val="single" w:sz="4" w:space="0" w:color="auto"/>
              <w:right w:val="single" w:sz="8" w:space="0" w:color="auto"/>
            </w:tcBorders>
            <w:vAlign w:val="center"/>
          </w:tcPr>
          <w:p w:rsidR="00925A70" w:rsidRDefault="00925A70">
            <w:pPr>
              <w:tabs>
                <w:tab w:val="left" w:pos="9072"/>
              </w:tabs>
              <w:jc w:val="both"/>
              <w:rPr>
                <w:rFonts w:ascii="Calibri" w:hAnsi="Calibri" w:cs="Calibri"/>
                <w:bCs/>
                <w:sz w:val="22"/>
                <w:szCs w:val="22"/>
              </w:rPr>
            </w:pPr>
          </w:p>
        </w:tc>
      </w:tr>
      <w:tr w:rsidR="00925A70" w:rsidTr="00925A70">
        <w:trPr>
          <w:trHeight w:val="701"/>
        </w:trPr>
        <w:tc>
          <w:tcPr>
            <w:tcW w:w="425" w:type="dxa"/>
            <w:tcBorders>
              <w:top w:val="single" w:sz="4" w:space="0" w:color="000000"/>
              <w:left w:val="single" w:sz="4" w:space="0" w:color="000000"/>
              <w:bottom w:val="single" w:sz="4" w:space="0" w:color="000000"/>
              <w:right w:val="nil"/>
            </w:tcBorders>
            <w:hideMark/>
          </w:tcPr>
          <w:p w:rsidR="00925A70" w:rsidRDefault="00925A70">
            <w:pPr>
              <w:tabs>
                <w:tab w:val="left" w:pos="9072"/>
              </w:tabs>
              <w:spacing w:line="480" w:lineRule="auto"/>
              <w:jc w:val="both"/>
              <w:rPr>
                <w:rFonts w:ascii="Calibri" w:hAnsi="Calibri" w:cs="Calibri"/>
                <w:bCs/>
                <w:sz w:val="22"/>
                <w:szCs w:val="22"/>
              </w:rPr>
            </w:pPr>
            <w:r>
              <w:rPr>
                <w:rFonts w:ascii="Calibri" w:hAnsi="Calibri" w:cs="Calibri"/>
                <w:bCs/>
                <w:sz w:val="22"/>
                <w:szCs w:val="22"/>
              </w:rPr>
              <w:t xml:space="preserve">2. </w:t>
            </w:r>
          </w:p>
        </w:tc>
        <w:tc>
          <w:tcPr>
            <w:tcW w:w="6935" w:type="dxa"/>
            <w:gridSpan w:val="5"/>
            <w:tcBorders>
              <w:top w:val="single" w:sz="4" w:space="0" w:color="auto"/>
              <w:left w:val="single" w:sz="4" w:space="0" w:color="auto"/>
              <w:bottom w:val="single" w:sz="4" w:space="0" w:color="auto"/>
              <w:right w:val="single" w:sz="4" w:space="0" w:color="auto"/>
            </w:tcBorders>
            <w:vAlign w:val="center"/>
            <w:hideMark/>
          </w:tcPr>
          <w:p w:rsidR="00925A70" w:rsidRPr="00925A70" w:rsidRDefault="00925A70">
            <w:pPr>
              <w:tabs>
                <w:tab w:val="left" w:pos="9072"/>
              </w:tabs>
              <w:jc w:val="both"/>
              <w:rPr>
                <w:rFonts w:asciiTheme="minorHAnsi" w:hAnsiTheme="minorHAnsi" w:cstheme="minorHAnsi"/>
                <w:bCs/>
                <w:color w:val="FF0000"/>
                <w:sz w:val="22"/>
                <w:szCs w:val="22"/>
              </w:rPr>
            </w:pPr>
            <w:r w:rsidRPr="00925A70">
              <w:rPr>
                <w:rFonts w:asciiTheme="minorHAnsi" w:hAnsiTheme="minorHAnsi" w:cstheme="minorHAnsi"/>
                <w:b/>
                <w:bCs/>
                <w:sz w:val="22"/>
                <w:szCs w:val="22"/>
              </w:rPr>
              <w:t>Razem:</w:t>
            </w:r>
          </w:p>
        </w:tc>
        <w:tc>
          <w:tcPr>
            <w:tcW w:w="992" w:type="dxa"/>
            <w:tcBorders>
              <w:top w:val="single" w:sz="4" w:space="0" w:color="auto"/>
              <w:left w:val="single" w:sz="4" w:space="0" w:color="auto"/>
              <w:bottom w:val="single" w:sz="4" w:space="0" w:color="auto"/>
              <w:right w:val="single" w:sz="4" w:space="0" w:color="auto"/>
            </w:tcBorders>
            <w:vAlign w:val="center"/>
          </w:tcPr>
          <w:p w:rsidR="00925A70" w:rsidRDefault="00925A70">
            <w:pPr>
              <w:tabs>
                <w:tab w:val="left" w:pos="9072"/>
              </w:tabs>
              <w:jc w:val="both"/>
              <w:rPr>
                <w:rFonts w:ascii="Calibri" w:hAnsi="Calibri" w:cs="Calibri"/>
                <w:bCs/>
                <w:sz w:val="22"/>
                <w:szCs w:val="22"/>
              </w:rPr>
            </w:pPr>
          </w:p>
        </w:tc>
        <w:tc>
          <w:tcPr>
            <w:tcW w:w="851" w:type="dxa"/>
            <w:tcBorders>
              <w:top w:val="single" w:sz="4" w:space="0" w:color="000000"/>
              <w:left w:val="single" w:sz="4" w:space="0" w:color="000000"/>
              <w:bottom w:val="single" w:sz="4" w:space="0" w:color="000000"/>
              <w:right w:val="nil"/>
            </w:tcBorders>
            <w:vAlign w:val="center"/>
            <w:hideMark/>
          </w:tcPr>
          <w:p w:rsidR="00925A70" w:rsidRDefault="00925A70">
            <w:pPr>
              <w:tabs>
                <w:tab w:val="left" w:pos="9072"/>
              </w:tabs>
              <w:jc w:val="both"/>
              <w:rPr>
                <w:rFonts w:ascii="Calibri" w:hAnsi="Calibri" w:cs="Calibri"/>
                <w:bCs/>
                <w:iCs/>
                <w:sz w:val="22"/>
                <w:szCs w:val="22"/>
              </w:rPr>
            </w:pPr>
            <w:r>
              <w:rPr>
                <w:rFonts w:ascii="Calibri" w:hAnsi="Calibri" w:cs="Calibri"/>
                <w:bCs/>
                <w:iCs/>
                <w:sz w:val="22"/>
                <w:szCs w:val="22"/>
              </w:rPr>
              <w:t xml:space="preserve">        x</w:t>
            </w:r>
          </w:p>
        </w:tc>
        <w:tc>
          <w:tcPr>
            <w:tcW w:w="1417" w:type="dxa"/>
            <w:tcBorders>
              <w:top w:val="single" w:sz="4" w:space="0" w:color="auto"/>
              <w:left w:val="single" w:sz="4" w:space="0" w:color="auto"/>
              <w:bottom w:val="single" w:sz="4" w:space="0" w:color="auto"/>
              <w:right w:val="single" w:sz="8" w:space="0" w:color="auto"/>
            </w:tcBorders>
            <w:vAlign w:val="center"/>
          </w:tcPr>
          <w:p w:rsidR="00925A70" w:rsidRDefault="00925A70">
            <w:pPr>
              <w:tabs>
                <w:tab w:val="left" w:pos="9072"/>
              </w:tabs>
              <w:jc w:val="both"/>
              <w:rPr>
                <w:rFonts w:ascii="Calibri" w:hAnsi="Calibri" w:cs="Calibri"/>
                <w:bCs/>
                <w:sz w:val="22"/>
                <w:szCs w:val="22"/>
              </w:rPr>
            </w:pPr>
          </w:p>
        </w:tc>
      </w:tr>
    </w:tbl>
    <w:p w:rsidR="00925A70" w:rsidRDefault="00925A70" w:rsidP="00925A70">
      <w:pPr>
        <w:spacing w:after="60" w:line="276" w:lineRule="auto"/>
        <w:jc w:val="both"/>
        <w:rPr>
          <w:rFonts w:ascii="Calibri" w:eastAsia="Batang" w:hAnsi="Calibri" w:cs="Calibri"/>
          <w:b/>
          <w:bCs/>
          <w:sz w:val="22"/>
          <w:szCs w:val="22"/>
          <w:lang w:eastAsia="x-none"/>
        </w:rPr>
      </w:pPr>
    </w:p>
    <w:p w:rsidR="00925A70" w:rsidRDefault="00925A70" w:rsidP="00925A70">
      <w:pPr>
        <w:spacing w:after="60" w:line="276" w:lineRule="auto"/>
        <w:ind w:left="-709"/>
        <w:jc w:val="both"/>
        <w:rPr>
          <w:rFonts w:ascii="Calibri" w:eastAsia="Batang" w:hAnsi="Calibri" w:cs="Calibri"/>
          <w:b/>
          <w:bCs/>
          <w:sz w:val="22"/>
          <w:szCs w:val="22"/>
          <w:lang w:eastAsia="x-none"/>
        </w:rPr>
      </w:pPr>
      <w:r>
        <w:rPr>
          <w:rFonts w:ascii="Calibri" w:eastAsia="Batang" w:hAnsi="Calibri" w:cs="Calibri"/>
          <w:b/>
          <w:bCs/>
          <w:sz w:val="22"/>
          <w:szCs w:val="22"/>
          <w:lang w:eastAsia="x-none"/>
        </w:rPr>
        <w:t>UWAGA!</w:t>
      </w:r>
    </w:p>
    <w:p w:rsidR="00925A70" w:rsidRDefault="00925A70" w:rsidP="00925A70">
      <w:pPr>
        <w:spacing w:after="60" w:line="276" w:lineRule="auto"/>
        <w:ind w:left="-709"/>
        <w:jc w:val="both"/>
        <w:rPr>
          <w:rFonts w:ascii="Calibri" w:eastAsia="Batang" w:hAnsi="Calibri" w:cs="Calibri"/>
          <w:bCs/>
          <w:sz w:val="22"/>
          <w:szCs w:val="22"/>
          <w:lang w:eastAsia="x-none"/>
        </w:rPr>
      </w:pPr>
      <w:r>
        <w:rPr>
          <w:rFonts w:ascii="Calibri" w:eastAsia="Batang" w:hAnsi="Calibri" w:cs="Calibri"/>
          <w:bCs/>
          <w:sz w:val="22"/>
          <w:szCs w:val="22"/>
          <w:lang w:eastAsia="x-none"/>
        </w:rPr>
        <w:t>Jeżeli na przedmiot zamówienia składają się elementy o różnej stawce podatku VAT należy w tabeli powyżej wyszczególnić je odrębnie.</w:t>
      </w:r>
    </w:p>
    <w:p w:rsidR="00925A70" w:rsidRDefault="00925A70" w:rsidP="00925A70">
      <w:pPr>
        <w:ind w:left="-709"/>
        <w:rPr>
          <w:rFonts w:ascii="Calibri" w:hAnsi="Calibri" w:cs="Calibri"/>
          <w:sz w:val="22"/>
          <w:szCs w:val="22"/>
        </w:rPr>
      </w:pPr>
    </w:p>
    <w:p w:rsidR="00925A70" w:rsidRDefault="00925A70" w:rsidP="00925A70">
      <w:pPr>
        <w:ind w:left="-709"/>
        <w:rPr>
          <w:rFonts w:ascii="Calibri" w:hAnsi="Calibri" w:cs="Calibri"/>
          <w:color w:val="FF0000"/>
          <w:sz w:val="22"/>
          <w:szCs w:val="22"/>
        </w:rPr>
      </w:pPr>
      <w:bookmarkStart w:id="2" w:name="_Hlk224555794"/>
      <w:bookmarkStart w:id="3" w:name="_GoBack"/>
      <w:r>
        <w:rPr>
          <w:rFonts w:ascii="Calibri" w:hAnsi="Calibri" w:cs="Calibri"/>
          <w:b/>
          <w:sz w:val="22"/>
          <w:szCs w:val="22"/>
        </w:rPr>
        <w:lastRenderedPageBreak/>
        <w:t xml:space="preserve">Termin </w:t>
      </w:r>
      <w:r w:rsidRPr="00E84536">
        <w:rPr>
          <w:rFonts w:ascii="Calibri" w:hAnsi="Calibri" w:cs="Calibri"/>
          <w:b/>
          <w:color w:val="000000" w:themeColor="text1"/>
          <w:sz w:val="22"/>
          <w:szCs w:val="22"/>
        </w:rPr>
        <w:t>dostawy:</w:t>
      </w:r>
      <w:r w:rsidRPr="00E84536">
        <w:rPr>
          <w:rFonts w:ascii="Calibri" w:hAnsi="Calibri" w:cs="Calibri"/>
          <w:color w:val="000000" w:themeColor="text1"/>
          <w:sz w:val="22"/>
          <w:szCs w:val="22"/>
        </w:rPr>
        <w:t xml:space="preserve"> </w:t>
      </w:r>
      <w:r w:rsidR="005519CC">
        <w:rPr>
          <w:rFonts w:ascii="Calibri" w:hAnsi="Calibri" w:cs="Calibri"/>
          <w:color w:val="000000" w:themeColor="text1"/>
          <w:sz w:val="22"/>
          <w:szCs w:val="22"/>
        </w:rPr>
        <w:t xml:space="preserve">do </w:t>
      </w:r>
      <w:r w:rsidR="00EE1528" w:rsidRPr="00E84536">
        <w:rPr>
          <w:rFonts w:ascii="Calibri" w:hAnsi="Calibri" w:cs="Calibri"/>
          <w:color w:val="000000" w:themeColor="text1"/>
          <w:sz w:val="22"/>
          <w:szCs w:val="22"/>
        </w:rPr>
        <w:t>8</w:t>
      </w:r>
      <w:r w:rsidRPr="00E84536">
        <w:rPr>
          <w:rFonts w:ascii="Calibri" w:hAnsi="Calibri" w:cs="Calibri"/>
          <w:color w:val="000000" w:themeColor="text1"/>
          <w:sz w:val="22"/>
          <w:szCs w:val="22"/>
        </w:rPr>
        <w:t xml:space="preserve"> tygodni</w:t>
      </w:r>
      <w:r w:rsidR="005519CC">
        <w:rPr>
          <w:rFonts w:ascii="Calibri" w:hAnsi="Calibri" w:cs="Calibri"/>
          <w:color w:val="000000" w:themeColor="text1"/>
          <w:sz w:val="22"/>
          <w:szCs w:val="22"/>
        </w:rPr>
        <w:t xml:space="preserve"> od podpisania umowy.</w:t>
      </w:r>
    </w:p>
    <w:bookmarkEnd w:id="2"/>
    <w:bookmarkEnd w:id="3"/>
    <w:p w:rsidR="00925A70" w:rsidRPr="00925A70" w:rsidRDefault="00925A70" w:rsidP="00925A70">
      <w:pPr>
        <w:ind w:left="-709"/>
        <w:rPr>
          <w:rFonts w:ascii="Calibri" w:hAnsi="Calibri" w:cs="Calibri"/>
          <w:color w:val="FF0000"/>
          <w:sz w:val="22"/>
          <w:szCs w:val="22"/>
        </w:rPr>
      </w:pPr>
    </w:p>
    <w:p w:rsidR="00925A70" w:rsidRDefault="00925A70" w:rsidP="00925A70">
      <w:pPr>
        <w:ind w:left="-709"/>
        <w:rPr>
          <w:rFonts w:ascii="Calibri" w:hAnsi="Calibri" w:cs="Calibri"/>
          <w:sz w:val="22"/>
          <w:szCs w:val="22"/>
        </w:rPr>
      </w:pPr>
      <w:r>
        <w:rPr>
          <w:rFonts w:ascii="Calibri" w:hAnsi="Calibri" w:cs="Calibri"/>
          <w:b/>
          <w:sz w:val="22"/>
          <w:szCs w:val="22"/>
        </w:rPr>
        <w:t>Osoba do kontaktu</w:t>
      </w:r>
      <w:r>
        <w:rPr>
          <w:rFonts w:ascii="Calibri" w:hAnsi="Calibri" w:cs="Calibri"/>
          <w:sz w:val="22"/>
          <w:szCs w:val="22"/>
        </w:rPr>
        <w:t>: …………………………………</w:t>
      </w:r>
    </w:p>
    <w:p w:rsidR="00925A70" w:rsidRDefault="00925A70" w:rsidP="00925A70">
      <w:pPr>
        <w:ind w:left="-709"/>
        <w:rPr>
          <w:rFonts w:ascii="Calibri" w:hAnsi="Calibri" w:cs="Calibri"/>
          <w:sz w:val="22"/>
          <w:szCs w:val="22"/>
        </w:rPr>
      </w:pPr>
    </w:p>
    <w:p w:rsidR="00925A70" w:rsidRDefault="00925A70" w:rsidP="00925A70">
      <w:pPr>
        <w:ind w:left="-709"/>
        <w:rPr>
          <w:rFonts w:ascii="Calibri" w:hAnsi="Calibri" w:cs="Calibri"/>
          <w:sz w:val="22"/>
          <w:szCs w:val="22"/>
        </w:rPr>
      </w:pPr>
      <w:r>
        <w:rPr>
          <w:rFonts w:ascii="Calibri" w:hAnsi="Calibri" w:cs="Calibri"/>
          <w:b/>
          <w:sz w:val="22"/>
          <w:szCs w:val="22"/>
        </w:rPr>
        <w:t>Adres e-mail:</w:t>
      </w:r>
      <w:r>
        <w:rPr>
          <w:rFonts w:ascii="Calibri" w:hAnsi="Calibri" w:cs="Calibri"/>
          <w:sz w:val="22"/>
          <w:szCs w:val="22"/>
        </w:rPr>
        <w:t xml:space="preserve"> ……………………………………..</w:t>
      </w:r>
    </w:p>
    <w:p w:rsidR="00E81615" w:rsidRDefault="00E81615" w:rsidP="00925A70">
      <w:pPr>
        <w:ind w:left="-709"/>
        <w:rPr>
          <w:rFonts w:ascii="Calibri" w:hAnsi="Calibri" w:cs="Calibri"/>
          <w:sz w:val="22"/>
          <w:szCs w:val="22"/>
        </w:rPr>
      </w:pPr>
    </w:p>
    <w:p w:rsidR="00925A70" w:rsidRDefault="00925A70" w:rsidP="00925A70">
      <w:pPr>
        <w:shd w:val="clear" w:color="auto" w:fill="FFFFFF"/>
        <w:jc w:val="center"/>
        <w:rPr>
          <w:rFonts w:ascii="Calibri Light" w:eastAsia="Calibri" w:hAnsi="Calibri Light" w:cs="Calibri Light"/>
          <w:b/>
          <w:bCs/>
          <w:sz w:val="22"/>
          <w:szCs w:val="22"/>
          <w:lang w:eastAsia="ar-SA"/>
        </w:rPr>
      </w:pPr>
      <w:r>
        <w:rPr>
          <w:rFonts w:ascii="Calibri Light" w:eastAsia="Calibri" w:hAnsi="Calibri Light" w:cs="Calibri Light"/>
          <w:b/>
          <w:bCs/>
          <w:lang w:eastAsia="ar-SA"/>
        </w:rPr>
        <w:t>PARAMETRY TECHNICZNE WYMAGANE  I OFEROWANE</w:t>
      </w:r>
    </w:p>
    <w:p w:rsidR="00925A70" w:rsidRDefault="00925A70" w:rsidP="00925A70">
      <w:pPr>
        <w:shd w:val="clear" w:color="auto" w:fill="FFFFFF"/>
        <w:jc w:val="center"/>
        <w:rPr>
          <w:rFonts w:ascii="Calibri Light" w:eastAsia="Calibri" w:hAnsi="Calibri Light" w:cs="Calibri Light"/>
          <w:b/>
          <w:bCs/>
          <w:lang w:eastAsia="ar-SA"/>
        </w:rPr>
      </w:pPr>
    </w:p>
    <w:p w:rsidR="00925A70" w:rsidRDefault="00925A70" w:rsidP="00925A70">
      <w:pPr>
        <w:spacing w:after="120"/>
        <w:jc w:val="center"/>
        <w:rPr>
          <w:rFonts w:ascii="Calibri Light" w:eastAsia="Calibri" w:hAnsi="Calibri Light" w:cs="Calibri Light"/>
          <w:b/>
          <w:lang w:eastAsia="en-US"/>
        </w:rPr>
      </w:pPr>
      <w:r>
        <w:rPr>
          <w:rFonts w:ascii="Calibri Light" w:eastAsia="Calibri" w:hAnsi="Calibri Light" w:cs="Calibri Light"/>
          <w:b/>
        </w:rPr>
        <w:t>Część nr 1</w:t>
      </w:r>
    </w:p>
    <w:p w:rsidR="00925A70" w:rsidRPr="005519CC" w:rsidRDefault="00925A70" w:rsidP="005519CC">
      <w:pPr>
        <w:spacing w:after="120"/>
        <w:jc w:val="center"/>
        <w:rPr>
          <w:rFonts w:ascii="Calibri Light" w:eastAsia="Calibri" w:hAnsi="Calibri Light" w:cs="Calibri Light"/>
        </w:rPr>
      </w:pPr>
      <w:r>
        <w:rPr>
          <w:rFonts w:ascii="Calibri Light" w:eastAsia="Calibri" w:hAnsi="Calibri Light" w:cs="Calibri Light"/>
        </w:rPr>
        <w:t xml:space="preserve">Opis przedmiotu zamówienia – zestawienie parametrów wymaganych </w:t>
      </w:r>
    </w:p>
    <w:tbl>
      <w:tblPr>
        <w:tblStyle w:val="Tabela-Siatka"/>
        <w:tblW w:w="10350" w:type="dxa"/>
        <w:tblInd w:w="-289" w:type="dxa"/>
        <w:tblLayout w:type="fixed"/>
        <w:tblLook w:val="04A0" w:firstRow="1" w:lastRow="0" w:firstColumn="1" w:lastColumn="0" w:noHBand="0" w:noVBand="1"/>
      </w:tblPr>
      <w:tblGrid>
        <w:gridCol w:w="711"/>
        <w:gridCol w:w="5244"/>
        <w:gridCol w:w="2128"/>
        <w:gridCol w:w="2267"/>
      </w:tblGrid>
      <w:tr w:rsidR="00925A70" w:rsidTr="00925A70">
        <w:trPr>
          <w:cantSplit/>
          <w:trHeight w:val="1571"/>
        </w:trPr>
        <w:tc>
          <w:tcPr>
            <w:tcW w:w="7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25A70" w:rsidRDefault="00925A70">
            <w:pPr>
              <w:ind w:left="360"/>
              <w:rPr>
                <w:rFonts w:cstheme="minorHAnsi"/>
                <w:sz w:val="22"/>
                <w:szCs w:val="22"/>
              </w:rPr>
            </w:pPr>
          </w:p>
        </w:tc>
        <w:tc>
          <w:tcPr>
            <w:tcW w:w="52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25A70" w:rsidRDefault="00925A70">
            <w:pPr>
              <w:jc w:val="center"/>
              <w:rPr>
                <w:rFonts w:cstheme="minorHAnsi"/>
              </w:rPr>
            </w:pPr>
            <w:r>
              <w:rPr>
                <w:rFonts w:cstheme="minorHAnsi"/>
              </w:rPr>
              <w:t>Parametr</w:t>
            </w:r>
          </w:p>
        </w:tc>
        <w:tc>
          <w:tcPr>
            <w:tcW w:w="21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25A70" w:rsidRDefault="00925A70">
            <w:pPr>
              <w:jc w:val="center"/>
              <w:rPr>
                <w:rFonts w:cstheme="minorHAnsi"/>
              </w:rPr>
            </w:pPr>
            <w:r>
              <w:rPr>
                <w:rFonts w:cstheme="minorHAnsi"/>
              </w:rPr>
              <w:t>Wartość wymagana</w:t>
            </w:r>
          </w:p>
        </w:tc>
        <w:tc>
          <w:tcPr>
            <w:tcW w:w="2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25A70" w:rsidRDefault="00925A70">
            <w:pPr>
              <w:jc w:val="center"/>
              <w:rPr>
                <w:rFonts w:cstheme="minorHAnsi"/>
              </w:rPr>
            </w:pPr>
            <w:r>
              <w:rPr>
                <w:rFonts w:cstheme="minorHAnsi"/>
              </w:rPr>
              <w:t xml:space="preserve">Wartość oferowana przez Wykonawcę </w:t>
            </w:r>
            <w:r>
              <w:rPr>
                <w:rFonts w:cstheme="minorHAnsi"/>
              </w:rPr>
              <w:br/>
              <w:t>(podać oferowaną wartość w zależności od wartości wymaganej)</w:t>
            </w: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bookmarkStart w:id="4" w:name="_Hlk220502878"/>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rPr>
                <w:rFonts w:asciiTheme="majorHAnsi" w:hAnsiTheme="majorHAnsi" w:cstheme="majorHAnsi"/>
              </w:rPr>
            </w:pPr>
            <w:r w:rsidRPr="00D06C9F">
              <w:rPr>
                <w:rFonts w:asciiTheme="majorHAnsi" w:hAnsiTheme="majorHAnsi" w:cstheme="majorHAnsi"/>
              </w:rPr>
              <w:t xml:space="preserve">Łóżko szpitalne wyposażone w system automatycznie informujący personel, jeśli pacjent wstanie z łóżka/ nie wróci do niego w zadanym czasie. Możliwe jest aktywowanie powiadomienia, które przez system </w:t>
            </w:r>
            <w:proofErr w:type="spellStart"/>
            <w:r w:rsidRPr="00D06C9F">
              <w:rPr>
                <w:rFonts w:asciiTheme="majorHAnsi" w:hAnsiTheme="majorHAnsi" w:cstheme="majorHAnsi"/>
              </w:rPr>
              <w:t>przyzywowy</w:t>
            </w:r>
            <w:proofErr w:type="spellEnd"/>
            <w:r w:rsidRPr="00D06C9F">
              <w:rPr>
                <w:rFonts w:asciiTheme="majorHAnsi" w:hAnsiTheme="majorHAnsi" w:cstheme="majorHAnsi"/>
              </w:rPr>
              <w:t xml:space="preserve"> wysyłane jest bezpośrednio do opiekuna. Analogicznie istnieje możliwość wysłania takiego powiadomienia np. od 15 do 30 sekund lub od 2 do 15 minut. Po każdorazowym uruchomieniu funkcji, aktywuje się blokada bezpieczeństwa w pilocie, która zapobiega niepowołanemu użyciu przez pacjenta.</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snapToGrid w:val="0"/>
              <w:jc w:val="center"/>
              <w:rPr>
                <w:rFonts w:asciiTheme="minorHAnsi" w:hAnsiTheme="minorHAnsi" w:cstheme="minorHAnsi"/>
              </w:rPr>
            </w:pPr>
            <w:r w:rsidRPr="00EF6EBA">
              <w:rPr>
                <w:rFonts w:asciiTheme="minorHAnsi" w:hAnsiTheme="minorHAnsi" w:cstheme="minorHAnsi"/>
              </w:rPr>
              <w:t>TAK</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rPr>
                <w:rFonts w:asciiTheme="majorHAnsi" w:hAnsiTheme="majorHAnsi" w:cstheme="majorHAnsi"/>
              </w:rPr>
            </w:pPr>
            <w:r w:rsidRPr="00D06C9F">
              <w:rPr>
                <w:rFonts w:asciiTheme="majorHAnsi" w:hAnsiTheme="majorHAnsi" w:cstheme="majorHAnsi"/>
              </w:rPr>
              <w:t>Metalowa konstrukcja łóżka lakierowana proszkowo. Podstawa łóżka pozbawiona kabli oraz układów sterujących funkcjami łóżka, łatwa w</w:t>
            </w:r>
            <w:r>
              <w:rPr>
                <w:rFonts w:asciiTheme="majorHAnsi" w:hAnsiTheme="majorHAnsi" w:cstheme="majorHAnsi"/>
              </w:rPr>
              <w:t> </w:t>
            </w:r>
            <w:r w:rsidRPr="00D06C9F">
              <w:rPr>
                <w:rFonts w:asciiTheme="majorHAnsi" w:hAnsiTheme="majorHAnsi" w:cstheme="majorHAnsi"/>
              </w:rPr>
              <w:t>utrzymaniu czystości.</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snapToGrid w:val="0"/>
              <w:jc w:val="center"/>
              <w:rPr>
                <w:rFonts w:asciiTheme="minorHAnsi" w:hAnsiTheme="minorHAnsi" w:cstheme="minorHAnsi"/>
              </w:rPr>
            </w:pPr>
            <w:r w:rsidRPr="00EF6EBA">
              <w:rPr>
                <w:rFonts w:asciiTheme="minorHAnsi" w:hAnsiTheme="minorHAnsi" w:cstheme="minorHAnsi"/>
              </w:rPr>
              <w:t>TAK</w:t>
            </w:r>
          </w:p>
          <w:p w:rsidR="00EF6EBA" w:rsidRPr="00EF6EBA" w:rsidRDefault="00EF6EBA" w:rsidP="00EF6EBA">
            <w:pPr>
              <w:snapToGrid w:val="0"/>
              <w:jc w:val="center"/>
              <w:rPr>
                <w:rFonts w:asciiTheme="minorHAnsi" w:hAnsiTheme="minorHAnsi" w:cstheme="minorHAnsi"/>
              </w:rPr>
            </w:pPr>
          </w:p>
          <w:p w:rsidR="00EF6EBA" w:rsidRPr="00EF6EBA" w:rsidRDefault="00EF6EBA" w:rsidP="00EF6EBA">
            <w:pPr>
              <w:jc w:val="center"/>
              <w:rPr>
                <w:rFonts w:asciiTheme="minorHAnsi" w:hAnsiTheme="minorHAnsi" w:cstheme="minorHAnsi"/>
              </w:rPr>
            </w:pP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rPr>
                <w:rFonts w:asciiTheme="majorHAnsi" w:hAnsiTheme="majorHAnsi" w:cstheme="majorHAnsi"/>
              </w:rPr>
            </w:pPr>
            <w:r w:rsidRPr="00D06C9F">
              <w:rPr>
                <w:rFonts w:asciiTheme="majorHAnsi" w:hAnsiTheme="majorHAnsi" w:cstheme="majorHAnsi"/>
              </w:rPr>
              <w:t>Podstawa łóżka ramiona wznoszące podpierająca leże w min. 8 punktach, gwarantująca stabilność leża.</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snapToGrid w:val="0"/>
              <w:jc w:val="center"/>
              <w:rPr>
                <w:rFonts w:asciiTheme="minorHAnsi" w:hAnsiTheme="minorHAnsi" w:cstheme="minorHAnsi"/>
              </w:rPr>
            </w:pPr>
            <w:r w:rsidRPr="00EF6EBA">
              <w:rPr>
                <w:rFonts w:asciiTheme="minorHAnsi" w:hAnsiTheme="minorHAnsi" w:cstheme="minorHAnsi"/>
              </w:rPr>
              <w:t>TAK</w:t>
            </w:r>
          </w:p>
          <w:p w:rsidR="00EF6EBA" w:rsidRPr="00EF6EBA" w:rsidRDefault="00EF6EBA" w:rsidP="00EF6EBA">
            <w:pPr>
              <w:snapToGrid w:val="0"/>
              <w:jc w:val="center"/>
              <w:rPr>
                <w:rFonts w:asciiTheme="minorHAnsi" w:hAnsiTheme="minorHAnsi" w:cstheme="minorHAnsi"/>
              </w:rPr>
            </w:pPr>
          </w:p>
          <w:p w:rsidR="00EF6EBA" w:rsidRPr="00EF6EBA" w:rsidRDefault="00EF6EBA" w:rsidP="00EF6EBA">
            <w:pPr>
              <w:jc w:val="center"/>
              <w:rPr>
                <w:rFonts w:asciiTheme="minorHAnsi" w:hAnsiTheme="minorHAnsi" w:cstheme="minorHAnsi"/>
              </w:rPr>
            </w:pP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Wolna przestrzeń pomiędzy podłożem, a całym podwoziem wynosząca nie mniej niż 160 mm umożliwiająca łatwy przejazd przez progi oraz wjazd do dźwigów osobowych.</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jc w:val="center"/>
              <w:rPr>
                <w:rFonts w:asciiTheme="minorHAnsi" w:hAnsiTheme="minorHAnsi" w:cstheme="minorHAnsi"/>
              </w:rPr>
            </w:pPr>
            <w:r w:rsidRPr="00EF6EBA">
              <w:rPr>
                <w:rFonts w:asciiTheme="minorHAnsi" w:hAnsiTheme="minorHAnsi" w:cstheme="minorHAnsi"/>
              </w:rPr>
              <w:t>TAK</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snapToGrid w:val="0"/>
              <w:rPr>
                <w:rFonts w:asciiTheme="majorHAnsi" w:hAnsiTheme="majorHAnsi" w:cstheme="majorHAnsi"/>
              </w:rPr>
            </w:pPr>
            <w:r w:rsidRPr="00D06C9F">
              <w:rPr>
                <w:rFonts w:asciiTheme="majorHAnsi" w:hAnsiTheme="majorHAnsi" w:cstheme="majorHAnsi"/>
              </w:rPr>
              <w:t>Wymiary zewnętrzne łóżka:</w:t>
            </w:r>
          </w:p>
          <w:p w:rsidR="00EF6EBA" w:rsidRPr="00D06C9F" w:rsidRDefault="00EF6EBA" w:rsidP="00EF6EBA">
            <w:pPr>
              <w:rPr>
                <w:rFonts w:asciiTheme="majorHAnsi" w:hAnsiTheme="majorHAnsi" w:cstheme="majorHAnsi"/>
              </w:rPr>
            </w:pPr>
            <w:r w:rsidRPr="00D06C9F">
              <w:rPr>
                <w:rFonts w:asciiTheme="majorHAnsi" w:hAnsiTheme="majorHAnsi" w:cstheme="majorHAnsi"/>
              </w:rPr>
              <w:t>Długość całkowita nie więcej niż 2200mm</w:t>
            </w:r>
          </w:p>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Szerokość całkowita wraz z zamontowanymi barierkami nie więcej niż 1000 mm (wymiar leża min. 870x2000mm)</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jc w:val="center"/>
              <w:rPr>
                <w:rFonts w:asciiTheme="minorHAnsi" w:hAnsiTheme="minorHAnsi" w:cstheme="minorHAnsi"/>
              </w:rPr>
            </w:pPr>
            <w:r w:rsidRPr="00EF6EBA">
              <w:rPr>
                <w:rFonts w:asciiTheme="minorHAnsi" w:hAnsiTheme="minorHAnsi" w:cstheme="minorHAnsi"/>
              </w:rPr>
              <w:t xml:space="preserve">TAK, </w:t>
            </w:r>
            <w:r>
              <w:rPr>
                <w:rFonts w:asciiTheme="minorHAnsi" w:hAnsiTheme="minorHAnsi" w:cstheme="minorHAnsi"/>
              </w:rPr>
              <w:t>podać</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left w:val="single" w:sz="4" w:space="0" w:color="000000"/>
              <w:bottom w:val="single" w:sz="4" w:space="0" w:color="000000"/>
            </w:tcBorders>
            <w:vAlign w:val="center"/>
          </w:tcPr>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Leże łóżka czterosegmentowe z czego min. 3 segmenty ruchome</w:t>
            </w:r>
          </w:p>
        </w:tc>
        <w:tc>
          <w:tcPr>
            <w:tcW w:w="2128" w:type="dxa"/>
            <w:tcBorders>
              <w:left w:val="single" w:sz="4" w:space="0" w:color="000000"/>
              <w:bottom w:val="single" w:sz="4" w:space="0" w:color="000000"/>
            </w:tcBorders>
            <w:vAlign w:val="center"/>
          </w:tcPr>
          <w:p w:rsidR="00EF6EBA" w:rsidRPr="00EF6EBA" w:rsidRDefault="00EF6EBA" w:rsidP="00EF6EBA">
            <w:pPr>
              <w:jc w:val="center"/>
              <w:rPr>
                <w:rFonts w:asciiTheme="minorHAnsi" w:hAnsiTheme="minorHAnsi" w:cstheme="minorHAnsi"/>
              </w:rPr>
            </w:pPr>
            <w:r w:rsidRPr="00EF6EBA">
              <w:rPr>
                <w:rFonts w:asciiTheme="minorHAnsi" w:hAnsiTheme="minorHAnsi" w:cstheme="minorHAnsi"/>
              </w:rPr>
              <w:t>TAK</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snapToGrid w:val="0"/>
              <w:rPr>
                <w:rFonts w:asciiTheme="majorHAnsi" w:hAnsiTheme="majorHAnsi" w:cstheme="majorHAnsi"/>
              </w:rPr>
            </w:pPr>
            <w:r w:rsidRPr="00D06C9F">
              <w:rPr>
                <w:rFonts w:asciiTheme="majorHAnsi" w:hAnsiTheme="majorHAnsi" w:cstheme="majorHAnsi"/>
              </w:rPr>
              <w:t>Zasilanie elektryczne  220/230 V</w:t>
            </w:r>
          </w:p>
          <w:p w:rsidR="00EF6EBA" w:rsidRPr="00D06C9F" w:rsidRDefault="00EF6EBA" w:rsidP="00EF6EBA">
            <w:pPr>
              <w:tabs>
                <w:tab w:val="left" w:pos="2625"/>
              </w:tabs>
              <w:spacing w:after="40"/>
              <w:rPr>
                <w:rFonts w:asciiTheme="majorHAnsi" w:hAnsiTheme="majorHAnsi" w:cstheme="majorHAnsi"/>
              </w:rPr>
            </w:pPr>
            <w:r w:rsidRPr="00D06C9F">
              <w:rPr>
                <w:rFonts w:asciiTheme="majorHAnsi" w:hAnsiTheme="majorHAnsi" w:cstheme="majorHAnsi"/>
              </w:rPr>
              <w:t>Szczelność układu elektrycznego minimum IPX6</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jc w:val="center"/>
              <w:rPr>
                <w:rFonts w:asciiTheme="minorHAnsi" w:hAnsiTheme="minorHAnsi" w:cstheme="minorHAnsi"/>
              </w:rPr>
            </w:pPr>
            <w:r w:rsidRPr="00EF6EBA">
              <w:rPr>
                <w:rFonts w:asciiTheme="minorHAnsi" w:hAnsiTheme="minorHAnsi" w:cstheme="minorHAnsi"/>
              </w:rPr>
              <w:t>TAK,</w:t>
            </w:r>
            <w:r>
              <w:rPr>
                <w:rFonts w:asciiTheme="minorHAnsi" w:hAnsiTheme="minorHAnsi" w:cstheme="minorHAnsi"/>
              </w:rPr>
              <w:t xml:space="preserve"> podać</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3639B2" w:rsidRDefault="00EF6EBA" w:rsidP="00EF6EBA">
            <w:pPr>
              <w:snapToGrid w:val="0"/>
              <w:rPr>
                <w:rFonts w:asciiTheme="majorHAnsi" w:hAnsiTheme="majorHAnsi" w:cstheme="majorHAnsi"/>
                <w:b/>
              </w:rPr>
            </w:pPr>
            <w:r w:rsidRPr="00D06C9F">
              <w:rPr>
                <w:rFonts w:asciiTheme="majorHAnsi" w:hAnsiTheme="majorHAnsi" w:cstheme="majorHAnsi"/>
              </w:rPr>
              <w:t xml:space="preserve">Rama leża wyposażona w gniazdo  wyrównania potencjału. Łóżko przebadane pod kątem bezpieczeństwa elektrycznego wg normy PN EN 62353 – </w:t>
            </w:r>
            <w:r w:rsidRPr="00D06C9F">
              <w:rPr>
                <w:rFonts w:asciiTheme="majorHAnsi" w:hAnsiTheme="majorHAnsi" w:cstheme="majorHAnsi"/>
                <w:b/>
              </w:rPr>
              <w:t>dołączyć protokół z badań przy dostawie produktu.</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snapToGrid w:val="0"/>
              <w:jc w:val="center"/>
              <w:rPr>
                <w:rFonts w:asciiTheme="minorHAnsi" w:hAnsiTheme="minorHAnsi" w:cstheme="minorHAnsi"/>
              </w:rPr>
            </w:pPr>
            <w:r w:rsidRPr="00EF6EBA">
              <w:rPr>
                <w:rFonts w:asciiTheme="minorHAnsi" w:hAnsiTheme="minorHAnsi" w:cstheme="minorHAnsi"/>
              </w:rPr>
              <w:t>TAK</w:t>
            </w:r>
          </w:p>
          <w:p w:rsidR="00EF6EBA" w:rsidRPr="00EF6EBA" w:rsidRDefault="00EF6EBA" w:rsidP="00EF6EBA">
            <w:pPr>
              <w:snapToGrid w:val="0"/>
              <w:jc w:val="center"/>
              <w:rPr>
                <w:rFonts w:asciiTheme="minorHAnsi" w:hAnsiTheme="minorHAnsi" w:cstheme="minorHAnsi"/>
              </w:rPr>
            </w:pPr>
          </w:p>
          <w:p w:rsidR="00EF6EBA" w:rsidRPr="00EF6EBA" w:rsidRDefault="00EF6EBA" w:rsidP="00EF6EBA">
            <w:pPr>
              <w:jc w:val="center"/>
              <w:rPr>
                <w:rFonts w:asciiTheme="minorHAnsi" w:hAnsiTheme="minorHAnsi" w:cstheme="minorHAnsi"/>
              </w:rPr>
            </w:pP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rPr>
                <w:rFonts w:asciiTheme="majorHAnsi" w:hAnsiTheme="majorHAnsi" w:cstheme="majorHAnsi"/>
              </w:rPr>
            </w:pPr>
            <w:r w:rsidRPr="00D06C9F">
              <w:rPr>
                <w:rFonts w:asciiTheme="majorHAnsi" w:hAnsiTheme="majorHAnsi" w:cstheme="majorHAnsi"/>
              </w:rPr>
              <w:t>Elektryczne regulacje:</w:t>
            </w:r>
          </w:p>
          <w:p w:rsidR="00EF6EBA" w:rsidRPr="00D06C9F" w:rsidRDefault="00EF6EBA" w:rsidP="00EF6EBA">
            <w:pPr>
              <w:rPr>
                <w:rFonts w:asciiTheme="majorHAnsi" w:hAnsiTheme="majorHAnsi" w:cstheme="majorHAnsi"/>
              </w:rPr>
            </w:pPr>
            <w:r w:rsidRPr="00D06C9F">
              <w:rPr>
                <w:rFonts w:asciiTheme="majorHAnsi" w:hAnsiTheme="majorHAnsi" w:cstheme="majorHAnsi"/>
              </w:rPr>
              <w:t>- segment oparcia pleców 0-75° (± 5°)</w:t>
            </w:r>
          </w:p>
          <w:p w:rsidR="00EF6EBA" w:rsidRPr="00D06C9F" w:rsidRDefault="00EF6EBA" w:rsidP="00EF6EBA">
            <w:pPr>
              <w:rPr>
                <w:rFonts w:asciiTheme="majorHAnsi" w:hAnsiTheme="majorHAnsi" w:cstheme="majorHAnsi"/>
              </w:rPr>
            </w:pPr>
            <w:r w:rsidRPr="00D06C9F">
              <w:rPr>
                <w:rFonts w:asciiTheme="majorHAnsi" w:hAnsiTheme="majorHAnsi" w:cstheme="majorHAnsi"/>
              </w:rPr>
              <w:t>- segment uda 0-45° (± 5°),</w:t>
            </w:r>
          </w:p>
          <w:p w:rsidR="00EF6EBA" w:rsidRPr="00D06C9F" w:rsidRDefault="00EF6EBA" w:rsidP="00EF6EBA">
            <w:pPr>
              <w:rPr>
                <w:rFonts w:asciiTheme="majorHAnsi" w:hAnsiTheme="majorHAnsi" w:cstheme="majorHAnsi"/>
              </w:rPr>
            </w:pPr>
            <w:r w:rsidRPr="00D06C9F">
              <w:rPr>
                <w:rFonts w:asciiTheme="majorHAnsi" w:hAnsiTheme="majorHAnsi" w:cstheme="majorHAnsi"/>
              </w:rPr>
              <w:t xml:space="preserve">- kąt przechyłu </w:t>
            </w:r>
            <w:proofErr w:type="spellStart"/>
            <w:r w:rsidRPr="00D06C9F">
              <w:rPr>
                <w:rFonts w:asciiTheme="majorHAnsi" w:hAnsiTheme="majorHAnsi" w:cstheme="majorHAnsi"/>
              </w:rPr>
              <w:t>Trendlelenburga</w:t>
            </w:r>
            <w:proofErr w:type="spellEnd"/>
            <w:r w:rsidRPr="00D06C9F">
              <w:rPr>
                <w:rFonts w:asciiTheme="majorHAnsi" w:hAnsiTheme="majorHAnsi" w:cstheme="majorHAnsi"/>
              </w:rPr>
              <w:t xml:space="preserve"> 0-18° (± 2°),</w:t>
            </w:r>
          </w:p>
          <w:p w:rsidR="00EF6EBA" w:rsidRPr="00D06C9F" w:rsidRDefault="00EF6EBA" w:rsidP="00EF6EBA">
            <w:pPr>
              <w:rPr>
                <w:rFonts w:asciiTheme="majorHAnsi" w:hAnsiTheme="majorHAnsi" w:cstheme="majorHAnsi"/>
              </w:rPr>
            </w:pPr>
            <w:r w:rsidRPr="00D06C9F">
              <w:rPr>
                <w:rFonts w:asciiTheme="majorHAnsi" w:hAnsiTheme="majorHAnsi" w:cstheme="majorHAnsi"/>
              </w:rPr>
              <w:t>- kąt przechyłu anty-</w:t>
            </w:r>
            <w:proofErr w:type="spellStart"/>
            <w:r w:rsidRPr="00D06C9F">
              <w:rPr>
                <w:rFonts w:asciiTheme="majorHAnsi" w:hAnsiTheme="majorHAnsi" w:cstheme="majorHAnsi"/>
              </w:rPr>
              <w:t>Trendlenburga</w:t>
            </w:r>
            <w:proofErr w:type="spellEnd"/>
            <w:r w:rsidRPr="00D06C9F">
              <w:rPr>
                <w:rFonts w:asciiTheme="majorHAnsi" w:hAnsiTheme="majorHAnsi" w:cstheme="majorHAnsi"/>
              </w:rPr>
              <w:t xml:space="preserve"> 0-18° (± 2°),</w:t>
            </w:r>
          </w:p>
          <w:p w:rsidR="00EF6EBA" w:rsidRPr="00D06C9F" w:rsidRDefault="00EF6EBA" w:rsidP="00EF6EBA">
            <w:pPr>
              <w:tabs>
                <w:tab w:val="left" w:pos="1020"/>
              </w:tabs>
              <w:spacing w:after="40"/>
              <w:rPr>
                <w:rFonts w:asciiTheme="majorHAnsi" w:hAnsiTheme="majorHAnsi" w:cstheme="majorHAnsi"/>
              </w:rPr>
            </w:pPr>
            <w:r w:rsidRPr="00D06C9F">
              <w:rPr>
                <w:rFonts w:asciiTheme="majorHAnsi" w:hAnsiTheme="majorHAnsi" w:cstheme="majorHAnsi"/>
              </w:rPr>
              <w:t>- regulacja segmentu podudzia – ręczna   mechanizmem zapadkowym.</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snapToGrid w:val="0"/>
              <w:jc w:val="center"/>
              <w:rPr>
                <w:rFonts w:asciiTheme="minorHAnsi" w:hAnsiTheme="minorHAnsi" w:cstheme="minorHAnsi"/>
              </w:rPr>
            </w:pPr>
            <w:r w:rsidRPr="00EF6EBA">
              <w:rPr>
                <w:rFonts w:asciiTheme="minorHAnsi" w:hAnsiTheme="minorHAnsi" w:cstheme="minorHAnsi"/>
              </w:rPr>
              <w:t>TAK</w:t>
            </w:r>
            <w:r>
              <w:rPr>
                <w:rFonts w:asciiTheme="minorHAnsi" w:hAnsiTheme="minorHAnsi" w:cstheme="minorHAnsi"/>
              </w:rPr>
              <w:t>, podać</w:t>
            </w:r>
          </w:p>
          <w:p w:rsidR="00EF6EBA" w:rsidRPr="00EF6EBA" w:rsidRDefault="00EF6EBA" w:rsidP="00EF6EBA">
            <w:pPr>
              <w:jc w:val="center"/>
              <w:rPr>
                <w:rFonts w:asciiTheme="minorHAnsi" w:hAnsiTheme="minorHAnsi" w:cstheme="minorHAnsi"/>
              </w:rPr>
            </w:pP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snapToGrid w:val="0"/>
              <w:rPr>
                <w:rFonts w:asciiTheme="majorHAnsi" w:hAnsiTheme="majorHAnsi" w:cstheme="majorHAnsi"/>
              </w:rPr>
            </w:pPr>
            <w:r w:rsidRPr="00D06C9F">
              <w:rPr>
                <w:rFonts w:asciiTheme="majorHAnsi" w:hAnsiTheme="majorHAnsi" w:cstheme="majorHAnsi"/>
              </w:rPr>
              <w:t>Elektryczna regulacja wysokości w zakresie:</w:t>
            </w:r>
          </w:p>
          <w:p w:rsidR="00EF6EBA" w:rsidRPr="00D06C9F" w:rsidRDefault="00EF6EBA" w:rsidP="005519CC">
            <w:pPr>
              <w:snapToGrid w:val="0"/>
              <w:rPr>
                <w:rFonts w:asciiTheme="majorHAnsi" w:hAnsiTheme="majorHAnsi" w:cstheme="majorHAnsi"/>
              </w:rPr>
            </w:pPr>
            <w:r w:rsidRPr="00D06C9F">
              <w:rPr>
                <w:rFonts w:asciiTheme="majorHAnsi" w:hAnsiTheme="majorHAnsi" w:cstheme="majorHAnsi"/>
              </w:rPr>
              <w:t>360 do 900 mm (± 20 mm)</w:t>
            </w:r>
          </w:p>
        </w:tc>
        <w:tc>
          <w:tcPr>
            <w:tcW w:w="2128" w:type="dxa"/>
            <w:tcBorders>
              <w:top w:val="single" w:sz="4" w:space="0" w:color="000000"/>
              <w:left w:val="single" w:sz="4" w:space="0" w:color="000000"/>
              <w:bottom w:val="single" w:sz="4" w:space="0" w:color="000000"/>
            </w:tcBorders>
            <w:vAlign w:val="center"/>
          </w:tcPr>
          <w:p w:rsidR="00E1099F" w:rsidRPr="00EF6EBA" w:rsidRDefault="00EF6EBA" w:rsidP="00E1099F">
            <w:pPr>
              <w:snapToGrid w:val="0"/>
              <w:jc w:val="center"/>
              <w:rPr>
                <w:rFonts w:asciiTheme="minorHAnsi" w:hAnsiTheme="minorHAnsi" w:cstheme="minorHAnsi"/>
              </w:rPr>
            </w:pPr>
            <w:r w:rsidRPr="00EF6EBA">
              <w:rPr>
                <w:rFonts w:asciiTheme="minorHAnsi" w:hAnsiTheme="minorHAnsi" w:cstheme="minorHAnsi"/>
              </w:rPr>
              <w:t>TAK</w:t>
            </w:r>
          </w:p>
          <w:p w:rsidR="00EF6EBA" w:rsidRPr="00EF6EBA" w:rsidRDefault="00EF6EBA" w:rsidP="00EF6EBA">
            <w:pPr>
              <w:snapToGrid w:val="0"/>
              <w:jc w:val="center"/>
              <w:rPr>
                <w:rFonts w:asciiTheme="minorHAnsi" w:hAnsiTheme="minorHAnsi" w:cstheme="minorHAnsi"/>
              </w:rPr>
            </w:pP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EF6EBA" w:rsidRPr="00D06C9F" w:rsidRDefault="00EF6EBA" w:rsidP="005519CC">
            <w:pPr>
              <w:snapToGrid w:val="0"/>
              <w:rPr>
                <w:rFonts w:asciiTheme="majorHAnsi" w:hAnsiTheme="majorHAnsi" w:cstheme="majorHAnsi"/>
              </w:rPr>
            </w:pPr>
            <w:r w:rsidRPr="00D06C9F">
              <w:rPr>
                <w:rFonts w:asciiTheme="majorHAnsi" w:hAnsiTheme="majorHAnsi" w:cstheme="majorHAnsi"/>
              </w:rPr>
              <w:t xml:space="preserve">Łóżko sterowane przewodowym pilotem. </w:t>
            </w:r>
            <w:r w:rsidRPr="00D06C9F">
              <w:rPr>
                <w:rStyle w:val="ui-provider"/>
                <w:rFonts w:asciiTheme="majorHAnsi" w:hAnsiTheme="majorHAnsi" w:cstheme="majorHAnsi"/>
              </w:rPr>
              <w:t>Możliwość uzyskania funkcji krzesła kardiologicznego za pomocą jednego zaprogramowanego przycisku z</w:t>
            </w:r>
            <w:r>
              <w:rPr>
                <w:rStyle w:val="ui-provider"/>
                <w:rFonts w:asciiTheme="majorHAnsi" w:hAnsiTheme="majorHAnsi" w:cstheme="majorHAnsi"/>
              </w:rPr>
              <w:t> </w:t>
            </w:r>
            <w:r w:rsidRPr="00D06C9F">
              <w:rPr>
                <w:rStyle w:val="ui-provider"/>
                <w:rFonts w:asciiTheme="majorHAnsi" w:hAnsiTheme="majorHAnsi" w:cstheme="majorHAnsi"/>
              </w:rPr>
              <w:t>czytelnym piktogramem rozpoczynając od podniesienia segmentu podudzia, co pozwala uniknąć zsuwania się pacjenta, następnie podnoszony jest segment pleców i przechył anty-</w:t>
            </w:r>
            <w:proofErr w:type="spellStart"/>
            <w:r w:rsidRPr="00D06C9F">
              <w:rPr>
                <w:rStyle w:val="ui-provider"/>
                <w:rFonts w:asciiTheme="majorHAnsi" w:hAnsiTheme="majorHAnsi" w:cstheme="majorHAnsi"/>
              </w:rPr>
              <w:t>trendelenburga</w:t>
            </w:r>
            <w:proofErr w:type="spellEnd"/>
            <w:r w:rsidRPr="00D06C9F">
              <w:rPr>
                <w:rStyle w:val="ui-provider"/>
                <w:rFonts w:asciiTheme="majorHAnsi" w:hAnsiTheme="majorHAnsi" w:cstheme="majorHAnsi"/>
              </w:rPr>
              <w:t>.</w:t>
            </w:r>
          </w:p>
        </w:tc>
        <w:tc>
          <w:tcPr>
            <w:tcW w:w="2128" w:type="dxa"/>
            <w:tcBorders>
              <w:top w:val="single" w:sz="6" w:space="0" w:color="auto"/>
              <w:left w:val="single" w:sz="6" w:space="0" w:color="auto"/>
              <w:bottom w:val="single" w:sz="6" w:space="0" w:color="auto"/>
              <w:right w:val="single" w:sz="6" w:space="0" w:color="auto"/>
            </w:tcBorders>
            <w:vAlign w:val="center"/>
          </w:tcPr>
          <w:p w:rsidR="00EF6EBA" w:rsidRPr="00EF6EBA" w:rsidRDefault="00EF6EBA" w:rsidP="00EF6EBA">
            <w:pPr>
              <w:snapToGrid w:val="0"/>
              <w:jc w:val="center"/>
              <w:rPr>
                <w:rFonts w:asciiTheme="minorHAnsi" w:hAnsiTheme="minorHAnsi" w:cstheme="minorHAnsi"/>
              </w:rPr>
            </w:pPr>
            <w:r w:rsidRPr="00EF6EBA">
              <w:rPr>
                <w:rFonts w:asciiTheme="minorHAnsi" w:hAnsiTheme="minorHAnsi" w:cstheme="minorHAnsi"/>
              </w:rPr>
              <w:t>TAK</w:t>
            </w:r>
          </w:p>
          <w:p w:rsidR="00EF6EBA" w:rsidRPr="00EF6EBA" w:rsidRDefault="00EF6EBA" w:rsidP="00E1099F">
            <w:pPr>
              <w:snapToGrid w:val="0"/>
              <w:rPr>
                <w:rFonts w:asciiTheme="minorHAnsi" w:hAnsiTheme="minorHAnsi" w:cstheme="minorHAnsi"/>
              </w:rPr>
            </w:pP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snapToGrid w:val="0"/>
              <w:rPr>
                <w:rFonts w:asciiTheme="majorHAnsi" w:hAnsiTheme="majorHAnsi" w:cstheme="majorHAnsi"/>
              </w:rPr>
            </w:pPr>
            <w:r w:rsidRPr="00D06C9F">
              <w:rPr>
                <w:rFonts w:asciiTheme="majorHAnsi" w:hAnsiTheme="majorHAnsi" w:cstheme="majorHAnsi"/>
              </w:rPr>
              <w:t>Łóżko powinno być wyposażone w panel sterujący chowany pod leżem w</w:t>
            </w:r>
            <w:r>
              <w:rPr>
                <w:rFonts w:asciiTheme="majorHAnsi" w:hAnsiTheme="majorHAnsi" w:cstheme="majorHAnsi"/>
              </w:rPr>
              <w:t> </w:t>
            </w:r>
            <w:r w:rsidRPr="00D06C9F">
              <w:rPr>
                <w:rFonts w:asciiTheme="majorHAnsi" w:hAnsiTheme="majorHAnsi" w:cstheme="majorHAnsi"/>
              </w:rPr>
              <w:t xml:space="preserve">półce do odkładania pościeli. Panel wyposażony ma być w podwójne zabezpieczenie przed przypadkowym uruchomieniem funkcji elektrycznych z możliwością blokady poszczególnych funkcji pilota. </w:t>
            </w:r>
            <w:r w:rsidRPr="00D06C9F">
              <w:rPr>
                <w:rFonts w:asciiTheme="majorHAnsi" w:hAnsiTheme="majorHAnsi" w:cstheme="majorHAnsi"/>
                <w:color w:val="000000"/>
              </w:rPr>
              <w:t>Wbudowany optyczny wskaźnik naładowania akumulatora oraz podłączenia do sieci.</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snapToGrid w:val="0"/>
              <w:jc w:val="center"/>
              <w:rPr>
                <w:rFonts w:asciiTheme="minorHAnsi" w:hAnsiTheme="minorHAnsi" w:cstheme="minorHAnsi"/>
              </w:rPr>
            </w:pPr>
            <w:r w:rsidRPr="00EF6EBA">
              <w:rPr>
                <w:rFonts w:asciiTheme="minorHAnsi" w:hAnsiTheme="minorHAnsi" w:cstheme="minorHAnsi"/>
              </w:rPr>
              <w:t>TAK</w:t>
            </w:r>
          </w:p>
          <w:p w:rsidR="00EF6EBA" w:rsidRPr="00EF6EBA" w:rsidRDefault="00EF6EBA" w:rsidP="00EF6EBA">
            <w:pPr>
              <w:snapToGrid w:val="0"/>
              <w:jc w:val="center"/>
              <w:rPr>
                <w:rFonts w:asciiTheme="minorHAnsi" w:hAnsiTheme="minorHAnsi" w:cstheme="minorHAnsi"/>
              </w:rPr>
            </w:pPr>
          </w:p>
          <w:p w:rsidR="00EF6EBA" w:rsidRPr="00EF6EBA" w:rsidRDefault="00EF6EBA" w:rsidP="00EF6EBA">
            <w:pPr>
              <w:jc w:val="center"/>
              <w:rPr>
                <w:rFonts w:asciiTheme="minorHAnsi" w:hAnsiTheme="minorHAnsi" w:cstheme="minorHAnsi"/>
              </w:rPr>
            </w:pP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rPr>
                <w:rFonts w:asciiTheme="majorHAnsi" w:hAnsiTheme="majorHAnsi" w:cstheme="majorHAnsi"/>
              </w:rPr>
            </w:pPr>
            <w:r w:rsidRPr="00D06C9F">
              <w:rPr>
                <w:rFonts w:asciiTheme="majorHAnsi" w:hAnsiTheme="majorHAnsi" w:cstheme="majorHAnsi"/>
              </w:rPr>
              <w:t>Segment oparcia pleców z możliwością mechanicznego  szybkiego poziomowania (CPR) – dźwignia umieszczona pod leżem, oznaczona kolorem czerwonym lub pomarańczowy.</w:t>
            </w:r>
          </w:p>
          <w:p w:rsidR="00EF6EBA" w:rsidRPr="00D06C9F" w:rsidRDefault="00EF6EBA" w:rsidP="00EF6EBA">
            <w:pPr>
              <w:rPr>
                <w:rFonts w:asciiTheme="majorHAnsi" w:hAnsiTheme="majorHAnsi" w:cstheme="majorHAnsi"/>
              </w:rPr>
            </w:pPr>
            <w:proofErr w:type="spellStart"/>
            <w:r w:rsidRPr="00D06C9F">
              <w:rPr>
                <w:rFonts w:asciiTheme="majorHAnsi" w:hAnsiTheme="majorHAnsi" w:cstheme="majorHAnsi"/>
              </w:rPr>
              <w:t>Autokontur</w:t>
            </w:r>
            <w:proofErr w:type="spellEnd"/>
            <w:r w:rsidRPr="00D06C9F">
              <w:rPr>
                <w:rFonts w:asciiTheme="majorHAnsi" w:hAnsiTheme="majorHAnsi" w:cstheme="majorHAnsi"/>
              </w:rPr>
              <w:t xml:space="preserve"> segmentu oparcia pleców i uda.</w:t>
            </w:r>
          </w:p>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Autoregresja segmentu oparcia pleców zapobiegająca przed zsuwaniem pacjenta.</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snapToGrid w:val="0"/>
              <w:jc w:val="center"/>
              <w:rPr>
                <w:rFonts w:asciiTheme="minorHAnsi" w:hAnsiTheme="minorHAnsi" w:cstheme="minorHAnsi"/>
              </w:rPr>
            </w:pPr>
            <w:r w:rsidRPr="00EF6EBA">
              <w:rPr>
                <w:rFonts w:asciiTheme="minorHAnsi" w:hAnsiTheme="minorHAnsi" w:cstheme="minorHAnsi"/>
              </w:rPr>
              <w:t>TAK</w:t>
            </w:r>
          </w:p>
          <w:p w:rsidR="00EF6EBA" w:rsidRPr="00EF6EBA" w:rsidRDefault="00EF6EBA" w:rsidP="00EF6EBA">
            <w:pPr>
              <w:jc w:val="center"/>
              <w:rPr>
                <w:rFonts w:asciiTheme="minorHAnsi" w:hAnsiTheme="minorHAnsi" w:cstheme="minorHAnsi"/>
              </w:rPr>
            </w:pP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snapToGrid w:val="0"/>
              <w:rPr>
                <w:rFonts w:asciiTheme="majorHAnsi" w:hAnsiTheme="majorHAnsi" w:cstheme="majorHAnsi"/>
              </w:rPr>
            </w:pPr>
            <w:r w:rsidRPr="00D06C9F">
              <w:rPr>
                <w:rFonts w:asciiTheme="majorHAnsi" w:hAnsiTheme="majorHAnsi" w:cstheme="majorHAnsi"/>
              </w:rPr>
              <w:t>Leże wypełnione płytami z polipropylenu , tworzywa odpornego na działanie wysokiej temperatury, środków dezynfekujących oraz działanie UV. Płyty odejmowane bez użycia narzędzi. Wypełnienia leża wyposażone w otwory do montażu pasów unieruchamiających.</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jc w:val="center"/>
              <w:rPr>
                <w:rFonts w:asciiTheme="minorHAnsi" w:hAnsiTheme="minorHAnsi" w:cstheme="minorHAnsi"/>
              </w:rPr>
            </w:pPr>
            <w:r w:rsidRPr="00EF6EBA">
              <w:rPr>
                <w:rFonts w:asciiTheme="minorHAnsi" w:hAnsiTheme="minorHAnsi" w:cstheme="minorHAnsi"/>
              </w:rPr>
              <w:t>TAK</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Akumulator wbudowany w układ elektryczny łóżka podtrzymujący sterowanie łóżka przy braku zasilania sieciowego.</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jc w:val="center"/>
              <w:rPr>
                <w:rFonts w:asciiTheme="minorHAnsi" w:hAnsiTheme="minorHAnsi" w:cstheme="minorHAnsi"/>
              </w:rPr>
            </w:pPr>
            <w:r w:rsidRPr="00EF6EBA">
              <w:rPr>
                <w:rFonts w:asciiTheme="minorHAnsi" w:hAnsiTheme="minorHAnsi" w:cstheme="minorHAnsi"/>
              </w:rPr>
              <w:t>TAK</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Łóżko z możliwością przedłużenia leża o  min. 20cm.</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snapToGrid w:val="0"/>
              <w:jc w:val="center"/>
              <w:rPr>
                <w:rFonts w:asciiTheme="minorHAnsi" w:hAnsiTheme="minorHAnsi" w:cstheme="minorHAnsi"/>
              </w:rPr>
            </w:pPr>
            <w:r w:rsidRPr="00EF6EBA">
              <w:rPr>
                <w:rFonts w:asciiTheme="minorHAnsi" w:hAnsiTheme="minorHAnsi" w:cstheme="minorHAnsi"/>
              </w:rPr>
              <w:t xml:space="preserve">TAK, </w:t>
            </w:r>
            <w:r>
              <w:rPr>
                <w:rFonts w:asciiTheme="minorHAnsi" w:hAnsiTheme="minorHAnsi" w:cstheme="minorHAnsi"/>
              </w:rPr>
              <w:t>podać</w:t>
            </w:r>
          </w:p>
          <w:p w:rsidR="00EF6EBA" w:rsidRPr="00EF6EBA" w:rsidRDefault="00EF6EBA" w:rsidP="005519CC">
            <w:pPr>
              <w:rPr>
                <w:rFonts w:asciiTheme="minorHAnsi" w:hAnsiTheme="minorHAnsi" w:cstheme="minorHAnsi"/>
              </w:rPr>
            </w:pP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rPr>
                <w:rFonts w:asciiTheme="majorHAnsi" w:hAnsiTheme="majorHAnsi" w:cstheme="majorHAnsi"/>
              </w:rPr>
            </w:pPr>
            <w:r w:rsidRPr="00D06C9F">
              <w:rPr>
                <w:rFonts w:asciiTheme="majorHAnsi" w:hAnsiTheme="majorHAnsi" w:cstheme="majorHAnsi"/>
              </w:rPr>
              <w:t>Szczyty łóżka wypełnione płytą tworzywową (HPL) o grubości min. 10 mm (± 2 mm), odejmowana płyta bez użycia narzędzi, umożliwiające łatwy dostęp do pacjenta zarówno od strony nóg jak i głowy.</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snapToGrid w:val="0"/>
              <w:jc w:val="center"/>
              <w:rPr>
                <w:rFonts w:asciiTheme="minorHAnsi" w:hAnsiTheme="minorHAnsi" w:cstheme="minorHAnsi"/>
              </w:rPr>
            </w:pPr>
            <w:r w:rsidRPr="00EF6EBA">
              <w:rPr>
                <w:rFonts w:asciiTheme="minorHAnsi" w:hAnsiTheme="minorHAnsi" w:cstheme="minorHAnsi"/>
              </w:rPr>
              <w:t xml:space="preserve">TAK, </w:t>
            </w:r>
            <w:r>
              <w:rPr>
                <w:rFonts w:asciiTheme="minorHAnsi" w:hAnsiTheme="minorHAnsi" w:cstheme="minorHAnsi"/>
              </w:rPr>
              <w:t>podać</w:t>
            </w:r>
          </w:p>
          <w:p w:rsidR="00EF6EBA" w:rsidRPr="00EF6EBA" w:rsidRDefault="00EF6EBA" w:rsidP="00EF6EBA">
            <w:pPr>
              <w:snapToGrid w:val="0"/>
              <w:jc w:val="center"/>
              <w:rPr>
                <w:rFonts w:asciiTheme="minorHAnsi" w:hAnsiTheme="minorHAnsi" w:cstheme="minorHAnsi"/>
              </w:rPr>
            </w:pPr>
          </w:p>
          <w:p w:rsidR="00EF6EBA" w:rsidRPr="00EF6EBA" w:rsidRDefault="00EF6EBA" w:rsidP="00EF6EBA">
            <w:pPr>
              <w:jc w:val="center"/>
              <w:rPr>
                <w:rFonts w:asciiTheme="minorHAnsi" w:hAnsiTheme="minorHAnsi" w:cstheme="minorHAnsi"/>
                <w:b/>
              </w:rPr>
            </w:pP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snapToGrid w:val="0"/>
              <w:rPr>
                <w:rFonts w:asciiTheme="majorHAnsi" w:hAnsiTheme="majorHAnsi" w:cstheme="majorHAnsi"/>
              </w:rPr>
            </w:pPr>
            <w:r w:rsidRPr="00D06C9F">
              <w:rPr>
                <w:rFonts w:asciiTheme="majorHAnsi" w:hAnsiTheme="majorHAnsi" w:cstheme="majorHAnsi"/>
              </w:rPr>
              <w:t>Łóżko wyposażone w opuszczane, aluminiowe barierki boczne, zabezpieczające pacjenta na całej długości leża barierki  zintegrowane ze szczytem łóżka. Tworzywowe listwy odbojowe umieszczone na barierkach na całej ich długości chroniące łóżko przed uderzeniami. Barierki spełniające  normę bezpieczeństwa: EN 60601-2-52</w:t>
            </w:r>
          </w:p>
          <w:p w:rsidR="00EF6EBA" w:rsidRPr="00D06C9F" w:rsidRDefault="00EF6EBA" w:rsidP="005519CC">
            <w:pPr>
              <w:snapToGrid w:val="0"/>
              <w:rPr>
                <w:rFonts w:asciiTheme="majorHAnsi" w:hAnsiTheme="majorHAnsi" w:cstheme="majorHAnsi"/>
              </w:rPr>
            </w:pPr>
            <w:r w:rsidRPr="00D06C9F">
              <w:rPr>
                <w:rFonts w:asciiTheme="majorHAnsi" w:hAnsiTheme="majorHAnsi" w:cstheme="majorHAnsi"/>
              </w:rPr>
              <w:t>Wysokość barierek liczona od górnej części leża do szczytu barierki min 41 cm.</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1099F">
            <w:pPr>
              <w:snapToGrid w:val="0"/>
              <w:jc w:val="center"/>
              <w:rPr>
                <w:rFonts w:asciiTheme="minorHAnsi" w:hAnsiTheme="minorHAnsi" w:cstheme="minorHAnsi"/>
              </w:rPr>
            </w:pPr>
            <w:r w:rsidRPr="00EF6EBA">
              <w:rPr>
                <w:rFonts w:asciiTheme="minorHAnsi" w:hAnsiTheme="minorHAnsi" w:cstheme="minorHAnsi"/>
              </w:rPr>
              <w:t>TAK</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Wysuwana półka do odkładania pościeli, niewystająca poza obrys ramy łóżka z dopuszczalnym obciążeniem min. 15 kg</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snapToGrid w:val="0"/>
              <w:jc w:val="center"/>
              <w:rPr>
                <w:rFonts w:asciiTheme="minorHAnsi" w:hAnsiTheme="minorHAnsi" w:cstheme="minorHAnsi"/>
              </w:rPr>
            </w:pPr>
            <w:r w:rsidRPr="00EF6EBA">
              <w:rPr>
                <w:rFonts w:asciiTheme="minorHAnsi" w:hAnsiTheme="minorHAnsi" w:cstheme="minorHAnsi"/>
              </w:rPr>
              <w:t xml:space="preserve">TAK, </w:t>
            </w:r>
            <w:r>
              <w:rPr>
                <w:rFonts w:asciiTheme="minorHAnsi" w:hAnsiTheme="minorHAnsi" w:cstheme="minorHAnsi"/>
              </w:rPr>
              <w:t>podać</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snapToGrid w:val="0"/>
              <w:rPr>
                <w:rFonts w:asciiTheme="majorHAnsi" w:hAnsiTheme="majorHAnsi" w:cstheme="majorHAnsi"/>
              </w:rPr>
            </w:pPr>
            <w:r w:rsidRPr="00D06C9F">
              <w:rPr>
                <w:rFonts w:asciiTheme="majorHAnsi" w:hAnsiTheme="majorHAnsi" w:cstheme="majorHAnsi"/>
              </w:rPr>
              <w:t>W narożnikach leża 4 krążki odbojowe chroniące przed otarciami. W części wezgłowia krążki dwuosiowe.</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jc w:val="center"/>
              <w:rPr>
                <w:rFonts w:asciiTheme="minorHAnsi" w:hAnsiTheme="minorHAnsi" w:cstheme="minorHAnsi"/>
              </w:rPr>
            </w:pPr>
            <w:r w:rsidRPr="00EF6EBA">
              <w:rPr>
                <w:rFonts w:asciiTheme="minorHAnsi" w:hAnsiTheme="minorHAnsi" w:cstheme="minorHAnsi"/>
              </w:rPr>
              <w:t>TAK</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Łóżko wyposażone w elastyczne tworzywowe uchwyty materaca w min. dwóch segmentach leża, dostosowujące się do szerokości materaca, zapobiegające powstawaniu urazów kończyn.</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snapToGrid w:val="0"/>
              <w:jc w:val="center"/>
              <w:rPr>
                <w:rFonts w:asciiTheme="minorHAnsi" w:hAnsiTheme="minorHAnsi" w:cstheme="minorHAnsi"/>
              </w:rPr>
            </w:pPr>
            <w:r w:rsidRPr="00EF6EBA">
              <w:rPr>
                <w:rFonts w:asciiTheme="minorHAnsi" w:hAnsiTheme="minorHAnsi" w:cstheme="minorHAnsi"/>
              </w:rPr>
              <w:t>TAK</w:t>
            </w:r>
          </w:p>
          <w:p w:rsidR="00EF6EBA" w:rsidRPr="00EF6EBA" w:rsidRDefault="00EF6EBA" w:rsidP="00EF6EBA">
            <w:pPr>
              <w:snapToGrid w:val="0"/>
              <w:jc w:val="center"/>
              <w:rPr>
                <w:rFonts w:asciiTheme="minorHAnsi" w:hAnsiTheme="minorHAnsi" w:cstheme="minorHAnsi"/>
              </w:rPr>
            </w:pP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Podstawa łóżka jezdna wyposażona w  koła o średnicy min. 150 mm, z centralną blokadą kół oraz blokadą kierunkową.</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jc w:val="center"/>
              <w:rPr>
                <w:rFonts w:asciiTheme="minorHAnsi" w:hAnsiTheme="minorHAnsi" w:cstheme="minorHAnsi"/>
              </w:rPr>
            </w:pPr>
            <w:r w:rsidRPr="00EF6EBA">
              <w:rPr>
                <w:rFonts w:asciiTheme="minorHAnsi" w:hAnsiTheme="minorHAnsi" w:cstheme="minorHAnsi"/>
              </w:rPr>
              <w:t xml:space="preserve">TAK, </w:t>
            </w:r>
            <w:r>
              <w:rPr>
                <w:rFonts w:asciiTheme="minorHAnsi" w:hAnsiTheme="minorHAnsi" w:cstheme="minorHAnsi"/>
              </w:rPr>
              <w:t>podać</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snapToGrid w:val="0"/>
              <w:rPr>
                <w:rFonts w:asciiTheme="majorHAnsi" w:hAnsiTheme="majorHAnsi" w:cstheme="majorHAnsi"/>
              </w:rPr>
            </w:pPr>
            <w:r w:rsidRPr="00D06C9F">
              <w:rPr>
                <w:rFonts w:asciiTheme="majorHAnsi" w:hAnsiTheme="majorHAnsi" w:cstheme="majorHAnsi"/>
              </w:rPr>
              <w:t>Bezpieczne obciążenie min. 260 kg</w:t>
            </w:r>
          </w:p>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Sygnalizacja dźwiękowa informująca o przeciążeniu łóżka.</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jc w:val="center"/>
              <w:rPr>
                <w:rFonts w:asciiTheme="minorHAnsi" w:hAnsiTheme="minorHAnsi" w:cstheme="minorHAnsi"/>
              </w:rPr>
            </w:pPr>
            <w:r w:rsidRPr="00EF6EBA">
              <w:rPr>
                <w:rFonts w:asciiTheme="minorHAnsi" w:hAnsiTheme="minorHAnsi" w:cstheme="minorHAnsi"/>
              </w:rPr>
              <w:t>TAK,</w:t>
            </w:r>
            <w:r>
              <w:rPr>
                <w:rFonts w:asciiTheme="minorHAnsi" w:hAnsiTheme="minorHAnsi" w:cstheme="minorHAnsi"/>
              </w:rPr>
              <w:t xml:space="preserve"> podać</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Możliwość wyboru kolorów wypełnień szczytów min. 10 kolorów.</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jc w:val="center"/>
              <w:rPr>
                <w:rFonts w:asciiTheme="minorHAnsi" w:hAnsiTheme="minorHAnsi" w:cstheme="minorHAnsi"/>
              </w:rPr>
            </w:pPr>
            <w:r w:rsidRPr="00EF6EBA">
              <w:rPr>
                <w:rFonts w:asciiTheme="minorHAnsi" w:hAnsiTheme="minorHAnsi" w:cstheme="minorHAnsi"/>
              </w:rPr>
              <w:t>TAK</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Uchwyt ręki z haczykami na płyny – 3</w:t>
            </w:r>
            <w:r>
              <w:rPr>
                <w:rFonts w:asciiTheme="majorHAnsi" w:hAnsiTheme="majorHAnsi" w:cstheme="majorHAnsi"/>
              </w:rPr>
              <w:t>5</w:t>
            </w:r>
            <w:r w:rsidRPr="00D06C9F">
              <w:rPr>
                <w:rFonts w:asciiTheme="majorHAnsi" w:hAnsiTheme="majorHAnsi" w:cstheme="majorHAnsi"/>
              </w:rPr>
              <w:t xml:space="preserve"> szt.</w:t>
            </w:r>
          </w:p>
        </w:tc>
        <w:tc>
          <w:tcPr>
            <w:tcW w:w="21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F6EBA" w:rsidRPr="00EF6EBA" w:rsidRDefault="00EF6EBA" w:rsidP="00EF6EBA">
            <w:pPr>
              <w:jc w:val="center"/>
              <w:rPr>
                <w:rFonts w:asciiTheme="minorHAnsi" w:hAnsiTheme="minorHAnsi" w:cstheme="minorHAnsi"/>
              </w:rPr>
            </w:pPr>
            <w:r w:rsidRPr="00EF6EBA">
              <w:rPr>
                <w:rFonts w:asciiTheme="minorHAnsi" w:hAnsiTheme="minorHAnsi" w:cstheme="minorHAnsi"/>
              </w:rPr>
              <w:t>TAK</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Wieszak kroplówki – 3</w:t>
            </w:r>
            <w:r>
              <w:rPr>
                <w:rFonts w:asciiTheme="majorHAnsi" w:hAnsiTheme="majorHAnsi" w:cstheme="majorHAnsi"/>
              </w:rPr>
              <w:t>5</w:t>
            </w:r>
            <w:r w:rsidRPr="00D06C9F">
              <w:rPr>
                <w:rFonts w:asciiTheme="majorHAnsi" w:hAnsiTheme="majorHAnsi" w:cstheme="majorHAnsi"/>
              </w:rPr>
              <w:t xml:space="preserve"> szt.</w:t>
            </w:r>
          </w:p>
        </w:tc>
        <w:tc>
          <w:tcPr>
            <w:tcW w:w="21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F6EBA" w:rsidRPr="00EF6EBA" w:rsidRDefault="00EF6EBA" w:rsidP="00EF6EBA">
            <w:pPr>
              <w:jc w:val="center"/>
              <w:rPr>
                <w:rFonts w:asciiTheme="minorHAnsi" w:hAnsiTheme="minorHAnsi" w:cstheme="minorHAnsi"/>
              </w:rPr>
            </w:pPr>
            <w:r w:rsidRPr="00EF6EBA">
              <w:rPr>
                <w:rFonts w:asciiTheme="minorHAnsi" w:hAnsiTheme="minorHAnsi" w:cstheme="minorHAnsi"/>
              </w:rPr>
              <w:t>TAK</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Materac piankowy – 3</w:t>
            </w:r>
            <w:r>
              <w:rPr>
                <w:rFonts w:asciiTheme="majorHAnsi" w:hAnsiTheme="majorHAnsi" w:cstheme="majorHAnsi"/>
              </w:rPr>
              <w:t>5</w:t>
            </w:r>
            <w:r w:rsidRPr="00D06C9F">
              <w:rPr>
                <w:rFonts w:asciiTheme="majorHAnsi" w:hAnsiTheme="majorHAnsi" w:cstheme="majorHAnsi"/>
              </w:rPr>
              <w:t xml:space="preserve"> szt.</w:t>
            </w:r>
          </w:p>
        </w:tc>
        <w:tc>
          <w:tcPr>
            <w:tcW w:w="21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F6EBA" w:rsidRPr="00EF6EBA" w:rsidRDefault="00EF6EBA" w:rsidP="00EF6EBA">
            <w:pPr>
              <w:jc w:val="center"/>
              <w:rPr>
                <w:rFonts w:asciiTheme="minorHAnsi" w:hAnsiTheme="minorHAnsi" w:cstheme="minorHAnsi"/>
              </w:rPr>
            </w:pPr>
            <w:r w:rsidRPr="00EF6EBA">
              <w:rPr>
                <w:rFonts w:asciiTheme="minorHAnsi" w:hAnsiTheme="minorHAnsi" w:cstheme="minorHAnsi"/>
              </w:rPr>
              <w:t>TAK</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6" w:space="0" w:color="auto"/>
              <w:left w:val="single" w:sz="6" w:space="0" w:color="auto"/>
              <w:bottom w:val="single" w:sz="6" w:space="0" w:color="auto"/>
              <w:right w:val="single" w:sz="6" w:space="0" w:color="auto"/>
            </w:tcBorders>
          </w:tcPr>
          <w:p w:rsidR="00EF6EBA" w:rsidRPr="00D06C9F" w:rsidRDefault="00EF6EBA" w:rsidP="00EF6EBA">
            <w:pPr>
              <w:rPr>
                <w:rFonts w:asciiTheme="majorHAnsi" w:hAnsiTheme="majorHAnsi" w:cstheme="majorHAnsi"/>
              </w:rPr>
            </w:pPr>
            <w:r w:rsidRPr="00D06C9F">
              <w:rPr>
                <w:rFonts w:asciiTheme="majorHAnsi" w:hAnsiTheme="majorHAnsi" w:cstheme="majorHAnsi"/>
              </w:rPr>
              <w:t xml:space="preserve">Materac składający  się z warstwy podstawowej wykonanej z pianki zimnej PUR oraz warstwy górnej, wykonanej z pianki </w:t>
            </w:r>
            <w:proofErr w:type="spellStart"/>
            <w:r w:rsidRPr="00D06C9F">
              <w:rPr>
                <w:rFonts w:asciiTheme="majorHAnsi" w:hAnsiTheme="majorHAnsi" w:cstheme="majorHAnsi"/>
              </w:rPr>
              <w:t>wiskoelastycznej</w:t>
            </w:r>
            <w:proofErr w:type="spellEnd"/>
            <w:r w:rsidRPr="00D06C9F">
              <w:rPr>
                <w:rFonts w:asciiTheme="majorHAnsi" w:hAnsiTheme="majorHAnsi" w:cstheme="majorHAnsi"/>
              </w:rPr>
              <w:t xml:space="preserve">, dopasowującej się do kształtu ciała, i  zapewniające rozprowadzenie nacisku i prawidłową wentylację. Materac w podziale  min. 5-centymetrowa pianka </w:t>
            </w:r>
            <w:proofErr w:type="spellStart"/>
            <w:r w:rsidRPr="00D06C9F">
              <w:rPr>
                <w:rFonts w:asciiTheme="majorHAnsi" w:hAnsiTheme="majorHAnsi" w:cstheme="majorHAnsi"/>
              </w:rPr>
              <w:t>wiskoelastyczna</w:t>
            </w:r>
            <w:proofErr w:type="spellEnd"/>
            <w:r w:rsidRPr="00D06C9F">
              <w:rPr>
                <w:rFonts w:asciiTheme="majorHAnsi" w:hAnsiTheme="majorHAnsi" w:cstheme="majorHAnsi"/>
              </w:rPr>
              <w:t xml:space="preserve"> i min. 9 cm warstwa spodnia z zimnej piany PUR. Krawędzie materace wzmocnione zimną pianą PUR o gęstości 40kg/m3. Wymiary materaca dopasowane do rozmiaru leża. Gęstość objętościowa: min. 50/40 kg/m³ .Wytrzymałość na ściskanie: 5,0kPa – krawędzie /podstawa 4,0 </w:t>
            </w:r>
            <w:proofErr w:type="spellStart"/>
            <w:r w:rsidRPr="00D06C9F">
              <w:rPr>
                <w:rFonts w:asciiTheme="majorHAnsi" w:hAnsiTheme="majorHAnsi" w:cstheme="majorHAnsi"/>
              </w:rPr>
              <w:t>kPa</w:t>
            </w:r>
            <w:proofErr w:type="spellEnd"/>
            <w:r w:rsidRPr="00D06C9F">
              <w:rPr>
                <w:rFonts w:asciiTheme="majorHAnsi" w:hAnsiTheme="majorHAnsi" w:cstheme="majorHAnsi"/>
              </w:rPr>
              <w:t xml:space="preserve">, warstwa górna </w:t>
            </w:r>
            <w:proofErr w:type="spellStart"/>
            <w:r w:rsidRPr="00D06C9F">
              <w:rPr>
                <w:rFonts w:asciiTheme="majorHAnsi" w:hAnsiTheme="majorHAnsi" w:cstheme="majorHAnsi"/>
              </w:rPr>
              <w:t>wiskoelastyczna</w:t>
            </w:r>
            <w:proofErr w:type="spellEnd"/>
            <w:r w:rsidRPr="00D06C9F">
              <w:rPr>
                <w:rFonts w:asciiTheme="majorHAnsi" w:hAnsiTheme="majorHAnsi" w:cstheme="majorHAnsi"/>
              </w:rPr>
              <w:t>- min. 40N. Możliwość okazjonalnego prania całego materaca w automatycznych stacjach myjących w temperaturze do 75 stopni C. Pokrowiec odporny na działanie bakterii i pleśnie zgodnie z ATCC 6538/9642. Pokrowiec z możliwością prania do 95 stopni C oraz suszenia w temperaturze 100 stopni C. Odporność na działanie środków dezynfekcyjnych powszechnie stosowanych w służbie zdrowia.</w:t>
            </w:r>
          </w:p>
        </w:tc>
        <w:tc>
          <w:tcPr>
            <w:tcW w:w="2128" w:type="dxa"/>
            <w:tcBorders>
              <w:top w:val="single" w:sz="6" w:space="0" w:color="auto"/>
              <w:left w:val="single" w:sz="6" w:space="0" w:color="auto"/>
              <w:bottom w:val="single" w:sz="6" w:space="0" w:color="auto"/>
              <w:right w:val="single" w:sz="6" w:space="0" w:color="auto"/>
            </w:tcBorders>
          </w:tcPr>
          <w:p w:rsidR="00EF6EBA" w:rsidRPr="00EF6EBA" w:rsidRDefault="00EF6EBA" w:rsidP="00EF6EBA">
            <w:pPr>
              <w:jc w:val="center"/>
              <w:rPr>
                <w:rFonts w:asciiTheme="minorHAnsi" w:hAnsiTheme="minorHAnsi" w:cstheme="minorHAnsi"/>
              </w:rPr>
            </w:pPr>
            <w:r w:rsidRPr="00EF6EBA">
              <w:rPr>
                <w:rFonts w:asciiTheme="minorHAnsi" w:hAnsiTheme="minorHAnsi" w:cstheme="minorHAnsi"/>
              </w:rPr>
              <w:t xml:space="preserve">TAK, </w:t>
            </w:r>
            <w:r>
              <w:rPr>
                <w:rFonts w:asciiTheme="minorHAnsi" w:hAnsiTheme="minorHAnsi" w:cstheme="minorHAnsi"/>
              </w:rPr>
              <w:t>podać</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Szafka przyłóżkowa z blatem bocznym – 3</w:t>
            </w:r>
            <w:r>
              <w:rPr>
                <w:rFonts w:asciiTheme="majorHAnsi" w:hAnsiTheme="majorHAnsi" w:cstheme="majorHAnsi"/>
              </w:rPr>
              <w:t xml:space="preserve">5 </w:t>
            </w:r>
            <w:r w:rsidRPr="00D06C9F">
              <w:rPr>
                <w:rFonts w:asciiTheme="majorHAnsi" w:hAnsiTheme="majorHAnsi" w:cstheme="majorHAnsi"/>
              </w:rPr>
              <w:t>szt.</w:t>
            </w:r>
          </w:p>
        </w:tc>
        <w:tc>
          <w:tcPr>
            <w:tcW w:w="21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F6EBA" w:rsidRPr="00EF6EBA" w:rsidRDefault="00EF6EBA" w:rsidP="00EF6EBA">
            <w:pPr>
              <w:jc w:val="center"/>
              <w:rPr>
                <w:rFonts w:asciiTheme="minorHAnsi" w:hAnsiTheme="minorHAnsi" w:cstheme="minorHAnsi"/>
              </w:rPr>
            </w:pPr>
            <w:r w:rsidRPr="00EF6EBA">
              <w:rPr>
                <w:rFonts w:asciiTheme="minorHAnsi" w:hAnsiTheme="minorHAnsi" w:cstheme="minorHAnsi"/>
              </w:rPr>
              <w:t>TAK</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6" w:space="0" w:color="auto"/>
              <w:left w:val="single" w:sz="6" w:space="0" w:color="auto"/>
              <w:bottom w:val="single" w:sz="6" w:space="0" w:color="auto"/>
              <w:right w:val="single" w:sz="6" w:space="0" w:color="auto"/>
            </w:tcBorders>
          </w:tcPr>
          <w:p w:rsidR="00EF6EBA" w:rsidRPr="00D06C9F" w:rsidRDefault="00EF6EBA" w:rsidP="00EF6EBA">
            <w:pPr>
              <w:snapToGrid w:val="0"/>
              <w:rPr>
                <w:rFonts w:asciiTheme="majorHAnsi" w:hAnsiTheme="majorHAnsi" w:cstheme="majorHAnsi"/>
              </w:rPr>
            </w:pPr>
            <w:r w:rsidRPr="00D06C9F">
              <w:rPr>
                <w:rFonts w:asciiTheme="majorHAnsi" w:hAnsiTheme="majorHAnsi" w:cstheme="majorHAnsi"/>
              </w:rPr>
              <w:t>Szkielet szafki wykonany z profili aluminiowych.</w:t>
            </w:r>
          </w:p>
        </w:tc>
        <w:tc>
          <w:tcPr>
            <w:tcW w:w="2128" w:type="dxa"/>
            <w:tcBorders>
              <w:top w:val="single" w:sz="6" w:space="0" w:color="auto"/>
              <w:left w:val="single" w:sz="6" w:space="0" w:color="auto"/>
              <w:bottom w:val="single" w:sz="6" w:space="0" w:color="auto"/>
              <w:right w:val="single" w:sz="6" w:space="0" w:color="auto"/>
            </w:tcBorders>
          </w:tcPr>
          <w:p w:rsidR="00EF6EBA" w:rsidRPr="00EF6EBA" w:rsidRDefault="00EF6EBA" w:rsidP="00EF6EBA">
            <w:pPr>
              <w:jc w:val="center"/>
              <w:rPr>
                <w:rFonts w:asciiTheme="minorHAnsi" w:hAnsiTheme="minorHAnsi" w:cstheme="minorHAnsi"/>
              </w:rPr>
            </w:pPr>
            <w:r w:rsidRPr="00EF6EBA">
              <w:rPr>
                <w:rFonts w:asciiTheme="minorHAnsi" w:hAnsiTheme="minorHAnsi" w:cstheme="minorHAnsi"/>
              </w:rPr>
              <w:t>TAK</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6" w:space="0" w:color="auto"/>
              <w:left w:val="single" w:sz="6" w:space="0" w:color="auto"/>
              <w:bottom w:val="single" w:sz="6" w:space="0" w:color="auto"/>
              <w:right w:val="single" w:sz="6" w:space="0" w:color="auto"/>
            </w:tcBorders>
          </w:tcPr>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Ramki szuflad i boki korpusu z ocynkowanej blachy stalowej, lakierowanej proszkowo.  Konstrukcja szafki składająca się z trzech szuflad z czego szuflada na  obuwie  wykonana w całości  z tworzywa ABS.</w:t>
            </w:r>
          </w:p>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Korpus szafki umieszczony na mobilnej podstawie, pozwalające na umieszczeniu blatu bocznego szafki z lewej, bądź prawej strony  łóżka, umożliwiające również schowanie blatu bocznego za tylną ścianką szafki. Funkcje zmiany stron umieszczenia blatu bocznego realizowane jednym przyciskiem w miejscu łatwego dostępu.</w:t>
            </w:r>
          </w:p>
        </w:tc>
        <w:tc>
          <w:tcPr>
            <w:tcW w:w="2128" w:type="dxa"/>
            <w:tcBorders>
              <w:top w:val="single" w:sz="6" w:space="0" w:color="auto"/>
              <w:left w:val="single" w:sz="6" w:space="0" w:color="auto"/>
              <w:bottom w:val="single" w:sz="6" w:space="0" w:color="auto"/>
              <w:right w:val="single" w:sz="6" w:space="0" w:color="auto"/>
            </w:tcBorders>
          </w:tcPr>
          <w:p w:rsidR="00E1099F" w:rsidRPr="00EF6EBA" w:rsidRDefault="00EF6EBA" w:rsidP="00E1099F">
            <w:pPr>
              <w:jc w:val="center"/>
              <w:rPr>
                <w:rFonts w:asciiTheme="minorHAnsi" w:hAnsiTheme="minorHAnsi" w:cstheme="minorHAnsi"/>
              </w:rPr>
            </w:pPr>
            <w:r w:rsidRPr="00EF6EBA">
              <w:rPr>
                <w:rFonts w:asciiTheme="minorHAnsi" w:hAnsiTheme="minorHAnsi" w:cstheme="minorHAnsi"/>
              </w:rPr>
              <w:t>TAK</w:t>
            </w:r>
          </w:p>
          <w:p w:rsidR="00EF6EBA" w:rsidRPr="00EF6EBA" w:rsidRDefault="00EF6EBA" w:rsidP="00EF6EBA">
            <w:pPr>
              <w:snapToGrid w:val="0"/>
              <w:jc w:val="center"/>
              <w:rPr>
                <w:rFonts w:asciiTheme="minorHAnsi" w:hAnsiTheme="minorHAnsi" w:cstheme="minorHAnsi"/>
              </w:rPr>
            </w:pP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6" w:space="0" w:color="auto"/>
              <w:left w:val="single" w:sz="6" w:space="0" w:color="auto"/>
              <w:bottom w:val="single" w:sz="6" w:space="0" w:color="auto"/>
              <w:right w:val="single" w:sz="6" w:space="0" w:color="auto"/>
            </w:tcBorders>
          </w:tcPr>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Wymiary zewnętrzne szafki:</w:t>
            </w:r>
          </w:p>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 wysokość  -  900 mm (± 20mm),</w:t>
            </w:r>
          </w:p>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 szerokość  -  600 mm  (± 20mm),</w:t>
            </w:r>
          </w:p>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 szerokość przy rozłożonym blacie - 1160 mm  (± 20mm),</w:t>
            </w:r>
          </w:p>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 głębokość  -  450 mm (± 20mm),</w:t>
            </w:r>
          </w:p>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 regulacja wysokości półki bocznej w zakresie:</w:t>
            </w:r>
          </w:p>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od 760 do 1150 mm (± 20mm)</w:t>
            </w:r>
          </w:p>
        </w:tc>
        <w:tc>
          <w:tcPr>
            <w:tcW w:w="2128" w:type="dxa"/>
            <w:tcBorders>
              <w:top w:val="single" w:sz="6" w:space="0" w:color="auto"/>
              <w:left w:val="single" w:sz="6" w:space="0" w:color="auto"/>
              <w:bottom w:val="single" w:sz="6" w:space="0" w:color="auto"/>
              <w:right w:val="single" w:sz="6" w:space="0" w:color="auto"/>
            </w:tcBorders>
          </w:tcPr>
          <w:p w:rsidR="00EF6EBA" w:rsidRPr="00EF6EBA" w:rsidRDefault="00EF6EBA" w:rsidP="00EF6EBA">
            <w:pPr>
              <w:jc w:val="center"/>
              <w:rPr>
                <w:rFonts w:asciiTheme="minorHAnsi" w:hAnsiTheme="minorHAnsi" w:cstheme="minorHAnsi"/>
              </w:rPr>
            </w:pPr>
            <w:r w:rsidRPr="00EF6EBA">
              <w:rPr>
                <w:rFonts w:asciiTheme="minorHAnsi" w:hAnsiTheme="minorHAnsi" w:cstheme="minorHAnsi"/>
              </w:rPr>
              <w:t xml:space="preserve">TAK, </w:t>
            </w:r>
            <w:r>
              <w:rPr>
                <w:rFonts w:asciiTheme="minorHAnsi" w:hAnsiTheme="minorHAnsi" w:cstheme="minorHAnsi"/>
              </w:rPr>
              <w:t>podać</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6" w:space="0" w:color="auto"/>
              <w:left w:val="single" w:sz="6" w:space="0" w:color="auto"/>
              <w:bottom w:val="single" w:sz="6" w:space="0" w:color="auto"/>
              <w:right w:val="single" w:sz="6" w:space="0" w:color="auto"/>
            </w:tcBorders>
          </w:tcPr>
          <w:p w:rsidR="00EF6EBA" w:rsidRPr="00D06C9F" w:rsidRDefault="00EF6EBA" w:rsidP="00EF6EBA">
            <w:pPr>
              <w:snapToGrid w:val="0"/>
              <w:rPr>
                <w:rFonts w:asciiTheme="majorHAnsi" w:hAnsiTheme="majorHAnsi" w:cstheme="majorHAnsi"/>
              </w:rPr>
            </w:pPr>
            <w:r w:rsidRPr="00D06C9F">
              <w:rPr>
                <w:rFonts w:asciiTheme="majorHAnsi" w:hAnsiTheme="majorHAnsi" w:cstheme="majorHAnsi"/>
              </w:rPr>
              <w:t>Blaty szafki oraz półki bocznej wykonane z tworzywa HPL(gr. min. 6 mm), odpornego na wilgoć, wysoką temperaturę oraz promieniowanie UV.</w:t>
            </w:r>
          </w:p>
          <w:p w:rsidR="00EF6EBA" w:rsidRPr="00D06C9F" w:rsidRDefault="00EF6EBA" w:rsidP="00EF6EBA">
            <w:pPr>
              <w:snapToGrid w:val="0"/>
              <w:rPr>
                <w:rFonts w:asciiTheme="majorHAnsi" w:hAnsiTheme="majorHAnsi" w:cstheme="majorHAnsi"/>
              </w:rPr>
            </w:pPr>
            <w:r w:rsidRPr="00D06C9F">
              <w:rPr>
                <w:rFonts w:asciiTheme="majorHAnsi" w:hAnsiTheme="majorHAnsi" w:cstheme="majorHAnsi"/>
              </w:rPr>
              <w:t>Tył i boki blatu głównego, wyposażone w ogranicznik chroniący większe przedmioty przed upadkiem, ogranicznik wyposażony w 4 haczyki na ręczniki wykonane z tworzywa oraz tworzywowy uchwyt na szklankę.</w:t>
            </w:r>
          </w:p>
          <w:p w:rsidR="00EF6EBA" w:rsidRPr="00D06C9F" w:rsidRDefault="00EF6EBA" w:rsidP="00EF6EBA">
            <w:pPr>
              <w:snapToGrid w:val="0"/>
              <w:rPr>
                <w:rFonts w:asciiTheme="majorHAnsi" w:hAnsiTheme="majorHAnsi" w:cstheme="majorHAnsi"/>
              </w:rPr>
            </w:pPr>
            <w:r w:rsidRPr="00D06C9F">
              <w:rPr>
                <w:rFonts w:asciiTheme="majorHAnsi" w:hAnsiTheme="majorHAnsi" w:cstheme="majorHAnsi"/>
              </w:rPr>
              <w:t>Czoła dwóch szuflad wykonane z wodoodpornego tworzywa HPL o gr min. 6mm, zaopatrzone w uchwyty ze stali nierdzewnej.</w:t>
            </w:r>
          </w:p>
          <w:p w:rsidR="00EF6EBA" w:rsidRPr="00D06C9F" w:rsidRDefault="00EF6EBA" w:rsidP="00EF6EBA">
            <w:pPr>
              <w:snapToGrid w:val="0"/>
              <w:rPr>
                <w:rFonts w:asciiTheme="majorHAnsi" w:hAnsiTheme="majorHAnsi" w:cstheme="majorHAnsi"/>
              </w:rPr>
            </w:pPr>
            <w:r w:rsidRPr="00D06C9F">
              <w:rPr>
                <w:rFonts w:asciiTheme="majorHAnsi" w:hAnsiTheme="majorHAnsi" w:cstheme="majorHAnsi"/>
              </w:rPr>
              <w:t>Szuflady górna i dolna wysuwane na prowadnicach rolkowych z mechanizmem samo domykającym.</w:t>
            </w:r>
          </w:p>
          <w:p w:rsidR="00EF6EBA" w:rsidRPr="00D06C9F" w:rsidRDefault="00EF6EBA" w:rsidP="00EF6EBA">
            <w:pPr>
              <w:snapToGrid w:val="0"/>
              <w:rPr>
                <w:rFonts w:asciiTheme="majorHAnsi" w:hAnsiTheme="majorHAnsi" w:cstheme="majorHAnsi"/>
              </w:rPr>
            </w:pPr>
            <w:r w:rsidRPr="00D06C9F">
              <w:rPr>
                <w:rFonts w:asciiTheme="majorHAnsi" w:hAnsiTheme="majorHAnsi" w:cstheme="majorHAnsi"/>
              </w:rPr>
              <w:t>Wnętrze szuflad wypełnione wyjmowanymi wkładami z tworzywa.</w:t>
            </w:r>
          </w:p>
          <w:p w:rsidR="00EF6EBA" w:rsidRPr="00D06C9F" w:rsidRDefault="00EF6EBA" w:rsidP="00EF6EBA">
            <w:pPr>
              <w:snapToGrid w:val="0"/>
              <w:rPr>
                <w:rFonts w:asciiTheme="majorHAnsi" w:hAnsiTheme="majorHAnsi" w:cstheme="majorHAnsi"/>
              </w:rPr>
            </w:pPr>
            <w:r w:rsidRPr="00D06C9F">
              <w:rPr>
                <w:rFonts w:asciiTheme="majorHAnsi" w:hAnsiTheme="majorHAnsi" w:cstheme="majorHAnsi"/>
              </w:rPr>
              <w:t>Pomiędzy szufladami znajduje się półka na prasę o wysokości min. 150 mm, dostęp do półki z trzech stron szafki.</w:t>
            </w:r>
          </w:p>
          <w:p w:rsidR="00EF6EBA" w:rsidRPr="00D06C9F" w:rsidRDefault="00EF6EBA" w:rsidP="00EF6EBA">
            <w:pPr>
              <w:snapToGrid w:val="0"/>
              <w:rPr>
                <w:rFonts w:asciiTheme="majorHAnsi" w:hAnsiTheme="majorHAnsi" w:cstheme="majorHAnsi"/>
              </w:rPr>
            </w:pPr>
            <w:r w:rsidRPr="00D06C9F">
              <w:rPr>
                <w:rFonts w:asciiTheme="majorHAnsi" w:hAnsiTheme="majorHAnsi" w:cstheme="majorHAnsi"/>
              </w:rPr>
              <w:t>Półka boczna z możliwością regulacji wysokości i kąta pochylenia.</w:t>
            </w:r>
          </w:p>
          <w:p w:rsidR="00EF6EBA" w:rsidRPr="00D06C9F" w:rsidRDefault="00EF6EBA" w:rsidP="00EF6EBA">
            <w:pPr>
              <w:snapToGrid w:val="0"/>
              <w:rPr>
                <w:rFonts w:asciiTheme="majorHAnsi" w:hAnsiTheme="majorHAnsi" w:cstheme="majorHAnsi"/>
              </w:rPr>
            </w:pPr>
            <w:r w:rsidRPr="00D06C9F">
              <w:rPr>
                <w:rFonts w:asciiTheme="majorHAnsi" w:hAnsiTheme="majorHAnsi" w:cstheme="majorHAnsi"/>
              </w:rPr>
              <w:t>Płynna, bezstopniowa regulacja wysokości półki bocznej wspomagana sprężyną gazową, osłoniętą aluminiową osłoną.</w:t>
            </w:r>
          </w:p>
          <w:p w:rsidR="00EF6EBA" w:rsidRPr="00D06C9F" w:rsidRDefault="00EF6EBA" w:rsidP="00EF6EBA">
            <w:pPr>
              <w:snapToGrid w:val="0"/>
              <w:rPr>
                <w:rFonts w:asciiTheme="majorHAnsi" w:hAnsiTheme="majorHAnsi" w:cstheme="majorHAnsi"/>
              </w:rPr>
            </w:pPr>
            <w:r w:rsidRPr="00D06C9F">
              <w:rPr>
                <w:rFonts w:asciiTheme="majorHAnsi" w:hAnsiTheme="majorHAnsi" w:cstheme="majorHAnsi"/>
              </w:rPr>
              <w:t>Blat boczny składany do boku szafki również w przypadku dosuniętej szafki do łóżka bez potrzeby zbędnego przekręcania szafką.</w:t>
            </w:r>
          </w:p>
          <w:p w:rsidR="00EF6EBA" w:rsidRPr="00D06C9F" w:rsidRDefault="00EF6EBA" w:rsidP="00EF6EBA">
            <w:pPr>
              <w:snapToGrid w:val="0"/>
              <w:rPr>
                <w:rFonts w:asciiTheme="majorHAnsi" w:hAnsiTheme="majorHAnsi" w:cstheme="majorHAnsi"/>
              </w:rPr>
            </w:pPr>
            <w:r w:rsidRPr="00D06C9F">
              <w:rPr>
                <w:rFonts w:asciiTheme="majorHAnsi" w:hAnsiTheme="majorHAnsi" w:cstheme="majorHAnsi"/>
              </w:rPr>
              <w:t>4 podwójne koła jezdne o średnicy minimum 65 mm. z elastycznym, niebrudzącym podłóg bieżnikiem, min. 2 z blokadą.</w:t>
            </w:r>
          </w:p>
          <w:p w:rsidR="00EF6EBA" w:rsidRPr="00D06C9F" w:rsidRDefault="00EF6EBA" w:rsidP="00EF6EBA">
            <w:pPr>
              <w:snapToGrid w:val="0"/>
              <w:rPr>
                <w:rFonts w:asciiTheme="majorHAnsi" w:hAnsiTheme="majorHAnsi" w:cstheme="majorHAnsi"/>
              </w:rPr>
            </w:pPr>
            <w:r w:rsidRPr="00D06C9F">
              <w:rPr>
                <w:rFonts w:asciiTheme="majorHAnsi" w:hAnsiTheme="majorHAnsi" w:cstheme="majorHAnsi"/>
              </w:rPr>
              <w:t>Przystosowana do dezynfekcji środkami dopuszczonymi do użycia w szpitalach.</w:t>
            </w:r>
          </w:p>
          <w:p w:rsidR="00EF6EBA" w:rsidRPr="00D06C9F" w:rsidRDefault="00EF6EBA" w:rsidP="00EF6EBA">
            <w:pPr>
              <w:snapToGrid w:val="0"/>
              <w:rPr>
                <w:rFonts w:asciiTheme="majorHAnsi" w:hAnsiTheme="majorHAnsi" w:cstheme="majorHAnsi"/>
              </w:rPr>
            </w:pPr>
            <w:r w:rsidRPr="00D06C9F">
              <w:rPr>
                <w:rFonts w:asciiTheme="majorHAnsi" w:hAnsiTheme="majorHAnsi" w:cstheme="majorHAnsi"/>
              </w:rPr>
              <w:t>Pod korpusem dodatkowa szuflada na obuwie lub odzież pacjenta wykonana z wytrzymałego tworzywa ABS.</w:t>
            </w:r>
          </w:p>
          <w:p w:rsidR="00EF6EBA" w:rsidRPr="00D06C9F" w:rsidRDefault="00EF6EBA" w:rsidP="00EF6EBA">
            <w:pPr>
              <w:spacing w:after="40"/>
              <w:rPr>
                <w:rFonts w:asciiTheme="majorHAnsi" w:hAnsiTheme="majorHAnsi" w:cstheme="majorHAnsi"/>
              </w:rPr>
            </w:pPr>
            <w:r w:rsidRPr="00D06C9F">
              <w:rPr>
                <w:rFonts w:asciiTheme="majorHAnsi" w:hAnsiTheme="majorHAnsi" w:cstheme="majorHAnsi"/>
                <w:color w:val="000000"/>
              </w:rPr>
              <w:t>Możliwość wyboru kolorów frontów szuflad oraz blatów z min. 10 kolorów oraz możliwość wyboru koloru ramy szafki</w:t>
            </w:r>
          </w:p>
        </w:tc>
        <w:tc>
          <w:tcPr>
            <w:tcW w:w="2128" w:type="dxa"/>
            <w:tcBorders>
              <w:top w:val="single" w:sz="6" w:space="0" w:color="auto"/>
              <w:left w:val="single" w:sz="6" w:space="0" w:color="auto"/>
              <w:bottom w:val="single" w:sz="6" w:space="0" w:color="auto"/>
              <w:right w:val="single" w:sz="6" w:space="0" w:color="auto"/>
            </w:tcBorders>
          </w:tcPr>
          <w:p w:rsidR="00EF6EBA" w:rsidRPr="00EF6EBA" w:rsidRDefault="00EF6EBA" w:rsidP="00EF6EBA">
            <w:pPr>
              <w:jc w:val="center"/>
              <w:rPr>
                <w:rFonts w:asciiTheme="minorHAnsi" w:hAnsiTheme="minorHAnsi" w:cstheme="minorHAnsi"/>
              </w:rPr>
            </w:pPr>
            <w:r w:rsidRPr="00EF6EBA">
              <w:rPr>
                <w:rFonts w:asciiTheme="minorHAnsi" w:hAnsiTheme="minorHAnsi" w:cstheme="minorHAnsi"/>
              </w:rPr>
              <w:t xml:space="preserve">TAK, </w:t>
            </w:r>
            <w:r>
              <w:rPr>
                <w:rFonts w:asciiTheme="minorHAnsi" w:hAnsiTheme="minorHAnsi" w:cstheme="minorHAnsi"/>
              </w:rPr>
              <w:t>podać</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rPr>
                <w:rFonts w:asciiTheme="majorHAnsi" w:hAnsiTheme="majorHAnsi" w:cstheme="majorHAnsi"/>
              </w:rPr>
            </w:pPr>
            <w:r w:rsidRPr="00D06C9F">
              <w:rPr>
                <w:rFonts w:asciiTheme="majorHAnsi" w:hAnsiTheme="majorHAnsi" w:cstheme="majorHAnsi"/>
              </w:rPr>
              <w:t>Oferowany wyrób musi posiadać następujące dokumenty – dołączyć wraz z ofertą:</w:t>
            </w:r>
          </w:p>
          <w:p w:rsidR="00EF6EBA" w:rsidRPr="00D06C9F" w:rsidRDefault="00EF6EBA" w:rsidP="00EF6EBA">
            <w:pPr>
              <w:numPr>
                <w:ilvl w:val="0"/>
                <w:numId w:val="26"/>
              </w:numPr>
              <w:rPr>
                <w:rFonts w:asciiTheme="majorHAnsi" w:hAnsiTheme="majorHAnsi" w:cstheme="majorHAnsi"/>
              </w:rPr>
            </w:pPr>
            <w:r w:rsidRPr="00D06C9F">
              <w:rPr>
                <w:rFonts w:asciiTheme="majorHAnsi" w:hAnsiTheme="majorHAnsi" w:cstheme="majorHAnsi"/>
              </w:rPr>
              <w:t>Deklaracja Zgodności;</w:t>
            </w:r>
          </w:p>
          <w:p w:rsidR="00EF6EBA" w:rsidRPr="00D06C9F" w:rsidRDefault="00EF6EBA" w:rsidP="00EF6EBA">
            <w:pPr>
              <w:numPr>
                <w:ilvl w:val="0"/>
                <w:numId w:val="26"/>
              </w:numPr>
              <w:rPr>
                <w:rFonts w:asciiTheme="majorHAnsi" w:hAnsiTheme="majorHAnsi" w:cstheme="majorHAnsi"/>
              </w:rPr>
            </w:pPr>
            <w:r w:rsidRPr="00D06C9F">
              <w:rPr>
                <w:rFonts w:asciiTheme="majorHAnsi" w:hAnsiTheme="majorHAnsi" w:cstheme="majorHAnsi"/>
              </w:rPr>
              <w:t>Wpis lub zgłoszenie do RWM;</w:t>
            </w:r>
          </w:p>
          <w:p w:rsidR="00EF6EBA" w:rsidRPr="00D06C9F" w:rsidRDefault="00EF6EBA" w:rsidP="00EF6EBA">
            <w:pPr>
              <w:numPr>
                <w:ilvl w:val="0"/>
                <w:numId w:val="26"/>
              </w:numPr>
              <w:rPr>
                <w:rFonts w:asciiTheme="majorHAnsi" w:hAnsiTheme="majorHAnsi" w:cstheme="majorHAnsi"/>
              </w:rPr>
            </w:pPr>
            <w:r w:rsidRPr="00D06C9F">
              <w:rPr>
                <w:rFonts w:asciiTheme="majorHAnsi" w:hAnsiTheme="majorHAnsi" w:cstheme="majorHAnsi"/>
              </w:rPr>
              <w:t>Certyfikat ISO 9001:2015 lub równoważny, potwierdzający zdolność do ciągłego dostarczania wyrobów zgodnie z wymaganiami;</w:t>
            </w:r>
          </w:p>
          <w:p w:rsidR="00EF6EBA" w:rsidRPr="00D06C9F" w:rsidRDefault="00EF6EBA" w:rsidP="00EF6EBA">
            <w:pPr>
              <w:pStyle w:val="Akapitzlist"/>
              <w:numPr>
                <w:ilvl w:val="0"/>
                <w:numId w:val="26"/>
              </w:numPr>
              <w:spacing w:after="40" w:line="240" w:lineRule="auto"/>
              <w:rPr>
                <w:rFonts w:asciiTheme="majorHAnsi" w:hAnsiTheme="majorHAnsi" w:cstheme="majorHAnsi"/>
              </w:rPr>
            </w:pPr>
            <w:r w:rsidRPr="00D06C9F">
              <w:rPr>
                <w:rFonts w:asciiTheme="majorHAnsi" w:hAnsiTheme="majorHAnsi" w:cstheme="majorHAnsi"/>
              </w:rPr>
              <w:t>Certyfikat ISO 13485:2016 lub równoważny potwierdzający, że producent wdrożył i utrzymuje system zarządzania jakością dla wyrobów medycznych.</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snapToGrid w:val="0"/>
              <w:jc w:val="center"/>
              <w:rPr>
                <w:rFonts w:asciiTheme="minorHAnsi" w:hAnsiTheme="minorHAnsi" w:cstheme="minorHAnsi"/>
              </w:rPr>
            </w:pPr>
            <w:r w:rsidRPr="00EF6EBA">
              <w:rPr>
                <w:rFonts w:asciiTheme="minorHAnsi" w:hAnsiTheme="minorHAnsi" w:cstheme="minorHAnsi"/>
              </w:rPr>
              <w:t xml:space="preserve">TAK, </w:t>
            </w:r>
            <w:r>
              <w:rPr>
                <w:rFonts w:asciiTheme="minorHAnsi" w:hAnsiTheme="minorHAnsi" w:cstheme="minorHAnsi"/>
              </w:rPr>
              <w:t>podać</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rPr>
                <w:rFonts w:asciiTheme="majorHAnsi" w:hAnsiTheme="majorHAnsi" w:cstheme="majorHAnsi"/>
              </w:rPr>
            </w:pPr>
            <w:r w:rsidRPr="00D06C9F">
              <w:rPr>
                <w:rFonts w:asciiTheme="majorHAnsi" w:hAnsiTheme="majorHAnsi" w:cstheme="majorHAnsi"/>
              </w:rPr>
              <w:t>W przypadku wątpliwości Zamawiającego w zakresie spełniania wymogów technicznych określonych w tabeli, Zamawiający zastrzega sobie prawo do żądania prezentacji oferowanego produktu w celu jego weryfikacji , m.in. poprzez wystąpienie do Wykonawcy o prezentację oferowanego sprzętu przed rozstrzygnięciem przetargu w terminie 5 dni od daty dostarczenia wezwania.</w:t>
            </w:r>
          </w:p>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Niespełnienie choćby jednego z wymogów technicznych stawianych przez Zamawiającego w niniejszej tabeli spowoduje odrzucenie oferty.</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jc w:val="center"/>
              <w:rPr>
                <w:rFonts w:asciiTheme="minorHAnsi" w:hAnsiTheme="minorHAnsi" w:cstheme="minorHAnsi"/>
              </w:rPr>
            </w:pPr>
            <w:r w:rsidRPr="00EF6EBA">
              <w:rPr>
                <w:rFonts w:asciiTheme="minorHAnsi" w:hAnsiTheme="minorHAnsi" w:cstheme="minorHAnsi"/>
              </w:rPr>
              <w:t>TAK</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W celu potwierdzenia, iż oferowany wyrób spełnia parametry techniczne potwierdzone w niniejszej tabeli, Wykonawca dołączy do oferty karty katalogowe/ materiały handlowe potwierdzające spełnienie wymaganych parametrów oraz wskaże link do materiałów w formie elektronicznej z oferowanym wyrobem (np. strona internetowa producenta).</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jc w:val="center"/>
              <w:rPr>
                <w:rFonts w:asciiTheme="minorHAnsi" w:hAnsiTheme="minorHAnsi" w:cstheme="minorHAnsi"/>
              </w:rPr>
            </w:pPr>
            <w:r w:rsidRPr="00EF6EBA">
              <w:rPr>
                <w:rFonts w:asciiTheme="minorHAnsi" w:hAnsiTheme="minorHAnsi" w:cstheme="minorHAnsi"/>
              </w:rPr>
              <w:t>TAK</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Zagwarantowanie dostępności serwisu i części zamiennych przez co najmniej 10 lat od daty dostawy.</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snapToGrid w:val="0"/>
              <w:jc w:val="center"/>
              <w:rPr>
                <w:rFonts w:asciiTheme="minorHAnsi" w:hAnsiTheme="minorHAnsi" w:cstheme="minorHAnsi"/>
              </w:rPr>
            </w:pPr>
            <w:r w:rsidRPr="00EF6EBA">
              <w:rPr>
                <w:rFonts w:asciiTheme="minorHAnsi" w:hAnsiTheme="minorHAnsi" w:cstheme="minorHAnsi"/>
              </w:rPr>
              <w:t>TAK</w:t>
            </w:r>
            <w:r>
              <w:rPr>
                <w:rFonts w:asciiTheme="minorHAnsi" w:hAnsiTheme="minorHAnsi" w:cstheme="minorHAnsi"/>
              </w:rPr>
              <w:t>, podać</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Szkolenie personelu w zakresie obsługi i konserwacji oferowanego sprzętu.</w:t>
            </w:r>
          </w:p>
        </w:tc>
        <w:tc>
          <w:tcPr>
            <w:tcW w:w="2128" w:type="dxa"/>
            <w:tcBorders>
              <w:top w:val="single" w:sz="4" w:space="0" w:color="000000"/>
              <w:left w:val="single" w:sz="4" w:space="0" w:color="000000"/>
              <w:bottom w:val="single" w:sz="4" w:space="0" w:color="000000"/>
            </w:tcBorders>
            <w:vAlign w:val="center"/>
          </w:tcPr>
          <w:p w:rsidR="00EF6EBA" w:rsidRPr="00EF6EBA" w:rsidRDefault="00EF6EBA" w:rsidP="00EF6EBA">
            <w:pPr>
              <w:jc w:val="center"/>
              <w:rPr>
                <w:rFonts w:asciiTheme="minorHAnsi" w:hAnsiTheme="minorHAnsi" w:cstheme="minorHAnsi"/>
              </w:rPr>
            </w:pPr>
            <w:r w:rsidRPr="00EF6EBA">
              <w:rPr>
                <w:rFonts w:asciiTheme="minorHAnsi" w:hAnsiTheme="minorHAnsi" w:cstheme="minorHAnsi"/>
              </w:rPr>
              <w:t>TAK</w:t>
            </w: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tr w:rsidR="00EF6EBA" w:rsidRPr="00E81615" w:rsidTr="00EF6EBA">
        <w:trPr>
          <w:cantSplit/>
          <w:trHeight w:val="536"/>
        </w:trPr>
        <w:tc>
          <w:tcPr>
            <w:tcW w:w="711" w:type="dxa"/>
            <w:tcBorders>
              <w:top w:val="single" w:sz="4" w:space="0" w:color="auto"/>
              <w:left w:val="single" w:sz="4" w:space="0" w:color="auto"/>
              <w:bottom w:val="single" w:sz="4" w:space="0" w:color="auto"/>
              <w:right w:val="single" w:sz="4" w:space="0" w:color="auto"/>
            </w:tcBorders>
            <w:vAlign w:val="center"/>
          </w:tcPr>
          <w:p w:rsidR="00EF6EBA" w:rsidRPr="00E81615" w:rsidRDefault="00EF6EBA" w:rsidP="00EF6EBA">
            <w:pPr>
              <w:pStyle w:val="Akapitzlist"/>
              <w:numPr>
                <w:ilvl w:val="0"/>
                <w:numId w:val="8"/>
              </w:numPr>
              <w:spacing w:after="0" w:line="240" w:lineRule="auto"/>
              <w:ind w:left="357" w:hanging="357"/>
              <w:rPr>
                <w:rFonts w:cstheme="minorHAnsi"/>
                <w:bCs/>
                <w:sz w:val="24"/>
                <w:szCs w:val="24"/>
              </w:rPr>
            </w:pPr>
          </w:p>
        </w:tc>
        <w:tc>
          <w:tcPr>
            <w:tcW w:w="5244" w:type="dxa"/>
            <w:tcBorders>
              <w:top w:val="single" w:sz="4" w:space="0" w:color="000000"/>
              <w:left w:val="single" w:sz="4" w:space="0" w:color="000000"/>
              <w:bottom w:val="single" w:sz="4" w:space="0" w:color="000000"/>
            </w:tcBorders>
            <w:vAlign w:val="center"/>
          </w:tcPr>
          <w:p w:rsidR="00EF6EBA" w:rsidRPr="00D06C9F" w:rsidRDefault="00EF6EBA" w:rsidP="00EF6EBA">
            <w:pPr>
              <w:spacing w:after="40"/>
              <w:rPr>
                <w:rFonts w:asciiTheme="majorHAnsi" w:hAnsiTheme="majorHAnsi" w:cstheme="majorHAnsi"/>
              </w:rPr>
            </w:pPr>
            <w:r w:rsidRPr="00D06C9F">
              <w:rPr>
                <w:rFonts w:asciiTheme="majorHAnsi" w:hAnsiTheme="majorHAnsi" w:cstheme="majorHAnsi"/>
              </w:rPr>
              <w:t>Gwarancja minimum 24 miesiące</w:t>
            </w:r>
          </w:p>
        </w:tc>
        <w:tc>
          <w:tcPr>
            <w:tcW w:w="2128" w:type="dxa"/>
            <w:tcBorders>
              <w:top w:val="single" w:sz="4" w:space="0" w:color="000000"/>
              <w:left w:val="single" w:sz="4" w:space="0" w:color="000000"/>
              <w:bottom w:val="single" w:sz="4" w:space="0" w:color="000000"/>
            </w:tcBorders>
            <w:vAlign w:val="center"/>
          </w:tcPr>
          <w:p w:rsidR="00EF6EBA" w:rsidRDefault="00EF6EBA" w:rsidP="00EF6EBA">
            <w:pPr>
              <w:snapToGrid w:val="0"/>
              <w:jc w:val="center"/>
              <w:rPr>
                <w:rFonts w:asciiTheme="minorHAnsi" w:hAnsiTheme="minorHAnsi" w:cstheme="minorHAnsi"/>
              </w:rPr>
            </w:pPr>
            <w:r w:rsidRPr="00EF6EBA">
              <w:rPr>
                <w:rFonts w:asciiTheme="minorHAnsi" w:hAnsiTheme="minorHAnsi" w:cstheme="minorHAnsi"/>
              </w:rPr>
              <w:t>TAK</w:t>
            </w:r>
            <w:r>
              <w:rPr>
                <w:rFonts w:asciiTheme="minorHAnsi" w:hAnsiTheme="minorHAnsi" w:cstheme="minorHAnsi"/>
              </w:rPr>
              <w:t>, podać</w:t>
            </w:r>
          </w:p>
          <w:p w:rsidR="007D5FB8" w:rsidRPr="00E81615" w:rsidRDefault="007D5FB8" w:rsidP="007D5FB8">
            <w:pPr>
              <w:rPr>
                <w:rFonts w:asciiTheme="minorHAnsi" w:eastAsia="Calibri" w:hAnsiTheme="minorHAnsi" w:cs="Arial"/>
              </w:rPr>
            </w:pPr>
            <w:r w:rsidRPr="00E81615">
              <w:rPr>
                <w:rFonts w:asciiTheme="minorHAnsi" w:eastAsia="Calibri" w:hAnsiTheme="minorHAnsi" w:cs="Arial"/>
              </w:rPr>
              <w:t>Parametr oceniany:</w:t>
            </w:r>
          </w:p>
          <w:p w:rsidR="007D5FB8" w:rsidRPr="00E81615" w:rsidRDefault="007D5FB8" w:rsidP="007D5FB8">
            <w:pPr>
              <w:rPr>
                <w:rFonts w:asciiTheme="minorHAnsi" w:eastAsia="Calibri" w:hAnsiTheme="minorHAnsi" w:cs="Arial"/>
              </w:rPr>
            </w:pPr>
            <w:r w:rsidRPr="00E81615">
              <w:rPr>
                <w:rFonts w:asciiTheme="minorHAnsi" w:eastAsia="Calibri" w:hAnsiTheme="minorHAnsi" w:cs="Arial"/>
              </w:rPr>
              <w:t>24 miesiące- 0pkt</w:t>
            </w:r>
          </w:p>
          <w:p w:rsidR="007D5FB8" w:rsidRPr="00E81615" w:rsidRDefault="007D5FB8" w:rsidP="007D5FB8">
            <w:pPr>
              <w:rPr>
                <w:rFonts w:asciiTheme="minorHAnsi" w:eastAsia="Calibri" w:hAnsiTheme="minorHAnsi" w:cs="Arial"/>
              </w:rPr>
            </w:pPr>
            <w:r w:rsidRPr="00E81615">
              <w:rPr>
                <w:rFonts w:asciiTheme="minorHAnsi" w:eastAsia="Calibri" w:hAnsiTheme="minorHAnsi" w:cs="Arial"/>
              </w:rPr>
              <w:t>36 miesięcy- 20 pkt</w:t>
            </w:r>
          </w:p>
          <w:p w:rsidR="007D5FB8" w:rsidRPr="00E81615" w:rsidRDefault="007D5FB8" w:rsidP="007D5FB8">
            <w:pPr>
              <w:rPr>
                <w:rFonts w:asciiTheme="minorHAnsi" w:eastAsia="Calibri" w:hAnsiTheme="minorHAnsi" w:cs="Arial"/>
              </w:rPr>
            </w:pPr>
            <w:r w:rsidRPr="00E81615">
              <w:rPr>
                <w:rFonts w:asciiTheme="minorHAnsi" w:eastAsia="Calibri" w:hAnsiTheme="minorHAnsi" w:cs="Arial"/>
              </w:rPr>
              <w:t>48 miesięcy –40</w:t>
            </w:r>
            <w:r w:rsidR="005519CC">
              <w:rPr>
                <w:rFonts w:asciiTheme="minorHAnsi" w:eastAsia="Calibri" w:hAnsiTheme="minorHAnsi" w:cs="Arial"/>
              </w:rPr>
              <w:t xml:space="preserve"> p</w:t>
            </w:r>
            <w:r w:rsidRPr="00E81615">
              <w:rPr>
                <w:rFonts w:asciiTheme="minorHAnsi" w:eastAsia="Calibri" w:hAnsiTheme="minorHAnsi" w:cs="Arial"/>
              </w:rPr>
              <w:t>kt</w:t>
            </w:r>
          </w:p>
          <w:p w:rsidR="007D5FB8" w:rsidRPr="00EF6EBA" w:rsidRDefault="007D5FB8" w:rsidP="00EF6EBA">
            <w:pPr>
              <w:snapToGrid w:val="0"/>
              <w:jc w:val="center"/>
              <w:rPr>
                <w:rFonts w:asciiTheme="minorHAnsi" w:hAnsiTheme="minorHAnsi" w:cstheme="minorHAnsi"/>
              </w:rPr>
            </w:pPr>
          </w:p>
        </w:tc>
        <w:tc>
          <w:tcPr>
            <w:tcW w:w="2267" w:type="dxa"/>
            <w:tcBorders>
              <w:top w:val="single" w:sz="4" w:space="0" w:color="auto"/>
              <w:left w:val="single" w:sz="4" w:space="0" w:color="auto"/>
              <w:bottom w:val="single" w:sz="4" w:space="0" w:color="auto"/>
              <w:right w:val="single" w:sz="4" w:space="0" w:color="auto"/>
            </w:tcBorders>
          </w:tcPr>
          <w:p w:rsidR="00EF6EBA" w:rsidRPr="00E81615" w:rsidRDefault="00EF6EBA" w:rsidP="00EF6EBA">
            <w:pPr>
              <w:jc w:val="center"/>
              <w:rPr>
                <w:rFonts w:asciiTheme="minorHAnsi" w:hAnsiTheme="minorHAnsi" w:cstheme="minorHAnsi"/>
              </w:rPr>
            </w:pPr>
          </w:p>
        </w:tc>
      </w:tr>
      <w:bookmarkEnd w:id="4"/>
    </w:tbl>
    <w:p w:rsidR="000B4037" w:rsidRDefault="000B4037" w:rsidP="00925A70">
      <w:pPr>
        <w:suppressAutoHyphens/>
        <w:spacing w:after="120" w:line="480" w:lineRule="auto"/>
        <w:contextualSpacing/>
        <w:rPr>
          <w:rFonts w:asciiTheme="minorHAnsi" w:eastAsia="Calibri" w:hAnsiTheme="minorHAnsi" w:cs="Calibri"/>
          <w:b/>
          <w:lang w:eastAsia="en-US"/>
        </w:rPr>
      </w:pPr>
    </w:p>
    <w:sectPr w:rsidR="000B403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71C" w:rsidRDefault="0026071C" w:rsidP="000D4E7D">
      <w:r>
        <w:separator/>
      </w:r>
    </w:p>
  </w:endnote>
  <w:endnote w:type="continuationSeparator" w:id="0">
    <w:p w:rsidR="0026071C" w:rsidRDefault="0026071C" w:rsidP="000D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ato-Regular">
    <w:altName w:val="Segoe UI"/>
    <w:panose1 w:val="00000000000000000000"/>
    <w:charset w:val="EE"/>
    <w:family w:val="auto"/>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71C" w:rsidRDefault="0026071C" w:rsidP="000D4E7D">
      <w:r>
        <w:separator/>
      </w:r>
    </w:p>
  </w:footnote>
  <w:footnote w:type="continuationSeparator" w:id="0">
    <w:p w:rsidR="0026071C" w:rsidRDefault="0026071C" w:rsidP="000D4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EBA" w:rsidRDefault="00EF6EBA">
    <w:pPr>
      <w:pStyle w:val="Nagwek"/>
    </w:pPr>
    <w:r>
      <w:rPr>
        <w:noProof/>
      </w:rPr>
      <w:drawing>
        <wp:inline distT="0" distB="0" distL="0" distR="0" wp14:anchorId="3D2E1366" wp14:editId="2BAB095F">
          <wp:extent cx="5760720" cy="576318"/>
          <wp:effectExtent l="0" t="0" r="0" b="0"/>
          <wp:docPr id="303501683" name="Obraz 2"/>
          <wp:cNvGraphicFramePr/>
          <a:graphic xmlns:a="http://schemas.openxmlformats.org/drawingml/2006/main">
            <a:graphicData uri="http://schemas.openxmlformats.org/drawingml/2006/picture">
              <pic:pic xmlns:pic="http://schemas.openxmlformats.org/drawingml/2006/picture">
                <pic:nvPicPr>
                  <pic:cNvPr id="303501683"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63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96F31"/>
    <w:multiLevelType w:val="hybridMultilevel"/>
    <w:tmpl w:val="E2FEBF90"/>
    <w:lvl w:ilvl="0" w:tplc="00000003">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BAD22CD"/>
    <w:multiLevelType w:val="hybridMultilevel"/>
    <w:tmpl w:val="9B1CE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8B92EE1"/>
    <w:multiLevelType w:val="hybridMultilevel"/>
    <w:tmpl w:val="19E4B01A"/>
    <w:lvl w:ilvl="0" w:tplc="04150001">
      <w:start w:val="1"/>
      <w:numFmt w:val="bullet"/>
      <w:lvlText w:val=""/>
      <w:lvlJc w:val="left"/>
      <w:pPr>
        <w:ind w:left="720" w:hanging="360"/>
      </w:pPr>
      <w:rPr>
        <w:rFonts w:ascii="Symbol" w:hAnsi="Symbol" w:hint="default"/>
      </w:rPr>
    </w:lvl>
    <w:lvl w:ilvl="1" w:tplc="D3D4FC00">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BB0433"/>
    <w:multiLevelType w:val="hybridMultilevel"/>
    <w:tmpl w:val="DB9C75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C923459"/>
    <w:multiLevelType w:val="hybridMultilevel"/>
    <w:tmpl w:val="690A121C"/>
    <w:lvl w:ilvl="0" w:tplc="0415000F">
      <w:start w:val="1"/>
      <w:numFmt w:val="decimal"/>
      <w:lvlText w:val="%1."/>
      <w:lvlJc w:val="left"/>
      <w:pPr>
        <w:ind w:left="92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E513966"/>
    <w:multiLevelType w:val="hybridMultilevel"/>
    <w:tmpl w:val="690A121C"/>
    <w:lvl w:ilvl="0" w:tplc="0415000F">
      <w:start w:val="1"/>
      <w:numFmt w:val="decimal"/>
      <w:lvlText w:val="%1."/>
      <w:lvlJc w:val="left"/>
      <w:pPr>
        <w:ind w:left="360" w:hanging="360"/>
      </w:p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start w:val="1"/>
      <w:numFmt w:val="decimal"/>
      <w:lvlText w:val="%4."/>
      <w:lvlJc w:val="left"/>
      <w:pPr>
        <w:ind w:left="2313" w:hanging="360"/>
      </w:pPr>
    </w:lvl>
    <w:lvl w:ilvl="4" w:tplc="04150019">
      <w:start w:val="1"/>
      <w:numFmt w:val="lowerLetter"/>
      <w:lvlText w:val="%5."/>
      <w:lvlJc w:val="left"/>
      <w:pPr>
        <w:ind w:left="3033" w:hanging="360"/>
      </w:pPr>
    </w:lvl>
    <w:lvl w:ilvl="5" w:tplc="0415001B">
      <w:start w:val="1"/>
      <w:numFmt w:val="lowerRoman"/>
      <w:lvlText w:val="%6."/>
      <w:lvlJc w:val="right"/>
      <w:pPr>
        <w:ind w:left="3753" w:hanging="180"/>
      </w:pPr>
    </w:lvl>
    <w:lvl w:ilvl="6" w:tplc="0415000F">
      <w:start w:val="1"/>
      <w:numFmt w:val="decimal"/>
      <w:lvlText w:val="%7."/>
      <w:lvlJc w:val="left"/>
      <w:pPr>
        <w:ind w:left="4473" w:hanging="360"/>
      </w:pPr>
    </w:lvl>
    <w:lvl w:ilvl="7" w:tplc="04150019">
      <w:start w:val="1"/>
      <w:numFmt w:val="lowerLetter"/>
      <w:lvlText w:val="%8."/>
      <w:lvlJc w:val="left"/>
      <w:pPr>
        <w:ind w:left="5193" w:hanging="360"/>
      </w:pPr>
    </w:lvl>
    <w:lvl w:ilvl="8" w:tplc="0415001B">
      <w:start w:val="1"/>
      <w:numFmt w:val="lowerRoman"/>
      <w:lvlText w:val="%9."/>
      <w:lvlJc w:val="right"/>
      <w:pPr>
        <w:ind w:left="5913" w:hanging="180"/>
      </w:pPr>
    </w:lvl>
  </w:abstractNum>
  <w:abstractNum w:abstractNumId="6" w15:restartNumberingAfterBreak="0">
    <w:nsid w:val="2B4F2AE3"/>
    <w:multiLevelType w:val="hybridMultilevel"/>
    <w:tmpl w:val="690A121C"/>
    <w:lvl w:ilvl="0" w:tplc="0415000F">
      <w:start w:val="1"/>
      <w:numFmt w:val="decimal"/>
      <w:lvlText w:val="%1."/>
      <w:lvlJc w:val="left"/>
      <w:pPr>
        <w:ind w:left="360" w:hanging="360"/>
      </w:p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start w:val="1"/>
      <w:numFmt w:val="decimal"/>
      <w:lvlText w:val="%4."/>
      <w:lvlJc w:val="left"/>
      <w:pPr>
        <w:ind w:left="2313" w:hanging="360"/>
      </w:pPr>
    </w:lvl>
    <w:lvl w:ilvl="4" w:tplc="04150019">
      <w:start w:val="1"/>
      <w:numFmt w:val="lowerLetter"/>
      <w:lvlText w:val="%5."/>
      <w:lvlJc w:val="left"/>
      <w:pPr>
        <w:ind w:left="3033" w:hanging="360"/>
      </w:pPr>
    </w:lvl>
    <w:lvl w:ilvl="5" w:tplc="0415001B">
      <w:start w:val="1"/>
      <w:numFmt w:val="lowerRoman"/>
      <w:lvlText w:val="%6."/>
      <w:lvlJc w:val="right"/>
      <w:pPr>
        <w:ind w:left="3753" w:hanging="180"/>
      </w:pPr>
    </w:lvl>
    <w:lvl w:ilvl="6" w:tplc="0415000F">
      <w:start w:val="1"/>
      <w:numFmt w:val="decimal"/>
      <w:lvlText w:val="%7."/>
      <w:lvlJc w:val="left"/>
      <w:pPr>
        <w:ind w:left="4473" w:hanging="360"/>
      </w:pPr>
    </w:lvl>
    <w:lvl w:ilvl="7" w:tplc="04150019">
      <w:start w:val="1"/>
      <w:numFmt w:val="lowerLetter"/>
      <w:lvlText w:val="%8."/>
      <w:lvlJc w:val="left"/>
      <w:pPr>
        <w:ind w:left="5193" w:hanging="360"/>
      </w:pPr>
    </w:lvl>
    <w:lvl w:ilvl="8" w:tplc="0415001B">
      <w:start w:val="1"/>
      <w:numFmt w:val="lowerRoman"/>
      <w:lvlText w:val="%9."/>
      <w:lvlJc w:val="right"/>
      <w:pPr>
        <w:ind w:left="5913" w:hanging="180"/>
      </w:pPr>
    </w:lvl>
  </w:abstractNum>
  <w:abstractNum w:abstractNumId="7" w15:restartNumberingAfterBreak="0">
    <w:nsid w:val="2E814144"/>
    <w:multiLevelType w:val="hybridMultilevel"/>
    <w:tmpl w:val="690A121C"/>
    <w:lvl w:ilvl="0" w:tplc="0415000F">
      <w:start w:val="1"/>
      <w:numFmt w:val="decimal"/>
      <w:lvlText w:val="%1."/>
      <w:lvlJc w:val="left"/>
      <w:pPr>
        <w:ind w:left="360" w:hanging="360"/>
      </w:p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start w:val="1"/>
      <w:numFmt w:val="decimal"/>
      <w:lvlText w:val="%4."/>
      <w:lvlJc w:val="left"/>
      <w:pPr>
        <w:ind w:left="2313" w:hanging="360"/>
      </w:pPr>
    </w:lvl>
    <w:lvl w:ilvl="4" w:tplc="04150019">
      <w:start w:val="1"/>
      <w:numFmt w:val="lowerLetter"/>
      <w:lvlText w:val="%5."/>
      <w:lvlJc w:val="left"/>
      <w:pPr>
        <w:ind w:left="3033" w:hanging="360"/>
      </w:pPr>
    </w:lvl>
    <w:lvl w:ilvl="5" w:tplc="0415001B">
      <w:start w:val="1"/>
      <w:numFmt w:val="lowerRoman"/>
      <w:lvlText w:val="%6."/>
      <w:lvlJc w:val="right"/>
      <w:pPr>
        <w:ind w:left="3753" w:hanging="180"/>
      </w:pPr>
    </w:lvl>
    <w:lvl w:ilvl="6" w:tplc="0415000F">
      <w:start w:val="1"/>
      <w:numFmt w:val="decimal"/>
      <w:lvlText w:val="%7."/>
      <w:lvlJc w:val="left"/>
      <w:pPr>
        <w:ind w:left="4473" w:hanging="360"/>
      </w:pPr>
    </w:lvl>
    <w:lvl w:ilvl="7" w:tplc="04150019">
      <w:start w:val="1"/>
      <w:numFmt w:val="lowerLetter"/>
      <w:lvlText w:val="%8."/>
      <w:lvlJc w:val="left"/>
      <w:pPr>
        <w:ind w:left="5193" w:hanging="360"/>
      </w:pPr>
    </w:lvl>
    <w:lvl w:ilvl="8" w:tplc="0415001B">
      <w:start w:val="1"/>
      <w:numFmt w:val="lowerRoman"/>
      <w:lvlText w:val="%9."/>
      <w:lvlJc w:val="right"/>
      <w:pPr>
        <w:ind w:left="5913" w:hanging="180"/>
      </w:pPr>
    </w:lvl>
  </w:abstractNum>
  <w:abstractNum w:abstractNumId="8" w15:restartNumberingAfterBreak="0">
    <w:nsid w:val="36871C83"/>
    <w:multiLevelType w:val="hybridMultilevel"/>
    <w:tmpl w:val="E8FC9A9E"/>
    <w:lvl w:ilvl="0" w:tplc="1EB0996A">
      <w:numFmt w:val="bullet"/>
      <w:suff w:val="space"/>
      <w:lvlText w:val="-"/>
      <w:lvlJc w:val="left"/>
      <w:pPr>
        <w:ind w:left="360" w:hanging="360"/>
      </w:pPr>
      <w:rPr>
        <w:rFonts w:ascii="Times New Roman" w:hAnsi="Times New Roman"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36CA2EAC"/>
    <w:multiLevelType w:val="hybridMultilevel"/>
    <w:tmpl w:val="690A121C"/>
    <w:lvl w:ilvl="0" w:tplc="0415000F">
      <w:start w:val="1"/>
      <w:numFmt w:val="decimal"/>
      <w:lvlText w:val="%1."/>
      <w:lvlJc w:val="left"/>
      <w:pPr>
        <w:ind w:left="360" w:hanging="360"/>
      </w:p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start w:val="1"/>
      <w:numFmt w:val="decimal"/>
      <w:lvlText w:val="%4."/>
      <w:lvlJc w:val="left"/>
      <w:pPr>
        <w:ind w:left="2313" w:hanging="360"/>
      </w:pPr>
    </w:lvl>
    <w:lvl w:ilvl="4" w:tplc="04150019">
      <w:start w:val="1"/>
      <w:numFmt w:val="lowerLetter"/>
      <w:lvlText w:val="%5."/>
      <w:lvlJc w:val="left"/>
      <w:pPr>
        <w:ind w:left="3033" w:hanging="360"/>
      </w:pPr>
    </w:lvl>
    <w:lvl w:ilvl="5" w:tplc="0415001B">
      <w:start w:val="1"/>
      <w:numFmt w:val="lowerRoman"/>
      <w:lvlText w:val="%6."/>
      <w:lvlJc w:val="right"/>
      <w:pPr>
        <w:ind w:left="3753" w:hanging="180"/>
      </w:pPr>
    </w:lvl>
    <w:lvl w:ilvl="6" w:tplc="0415000F">
      <w:start w:val="1"/>
      <w:numFmt w:val="decimal"/>
      <w:lvlText w:val="%7."/>
      <w:lvlJc w:val="left"/>
      <w:pPr>
        <w:ind w:left="4473" w:hanging="360"/>
      </w:pPr>
    </w:lvl>
    <w:lvl w:ilvl="7" w:tplc="04150019">
      <w:start w:val="1"/>
      <w:numFmt w:val="lowerLetter"/>
      <w:lvlText w:val="%8."/>
      <w:lvlJc w:val="left"/>
      <w:pPr>
        <w:ind w:left="5193" w:hanging="360"/>
      </w:pPr>
    </w:lvl>
    <w:lvl w:ilvl="8" w:tplc="0415001B">
      <w:start w:val="1"/>
      <w:numFmt w:val="lowerRoman"/>
      <w:lvlText w:val="%9."/>
      <w:lvlJc w:val="right"/>
      <w:pPr>
        <w:ind w:left="5913" w:hanging="180"/>
      </w:pPr>
    </w:lvl>
  </w:abstractNum>
  <w:abstractNum w:abstractNumId="10" w15:restartNumberingAfterBreak="0">
    <w:nsid w:val="38055D19"/>
    <w:multiLevelType w:val="hybridMultilevel"/>
    <w:tmpl w:val="C27E060E"/>
    <w:lvl w:ilvl="0" w:tplc="80DC1EC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C928CE"/>
    <w:multiLevelType w:val="hybridMultilevel"/>
    <w:tmpl w:val="690A121C"/>
    <w:lvl w:ilvl="0" w:tplc="0415000F">
      <w:start w:val="1"/>
      <w:numFmt w:val="decimal"/>
      <w:lvlText w:val="%1."/>
      <w:lvlJc w:val="left"/>
      <w:pPr>
        <w:ind w:left="92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C9F330C"/>
    <w:multiLevelType w:val="hybridMultilevel"/>
    <w:tmpl w:val="690A121C"/>
    <w:lvl w:ilvl="0" w:tplc="0415000F">
      <w:start w:val="1"/>
      <w:numFmt w:val="decimal"/>
      <w:lvlText w:val="%1."/>
      <w:lvlJc w:val="left"/>
      <w:pPr>
        <w:ind w:left="360" w:hanging="360"/>
      </w:p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start w:val="1"/>
      <w:numFmt w:val="decimal"/>
      <w:lvlText w:val="%4."/>
      <w:lvlJc w:val="left"/>
      <w:pPr>
        <w:ind w:left="2313" w:hanging="360"/>
      </w:pPr>
    </w:lvl>
    <w:lvl w:ilvl="4" w:tplc="04150019">
      <w:start w:val="1"/>
      <w:numFmt w:val="lowerLetter"/>
      <w:lvlText w:val="%5."/>
      <w:lvlJc w:val="left"/>
      <w:pPr>
        <w:ind w:left="3033" w:hanging="360"/>
      </w:pPr>
    </w:lvl>
    <w:lvl w:ilvl="5" w:tplc="0415001B">
      <w:start w:val="1"/>
      <w:numFmt w:val="lowerRoman"/>
      <w:lvlText w:val="%6."/>
      <w:lvlJc w:val="right"/>
      <w:pPr>
        <w:ind w:left="3753" w:hanging="180"/>
      </w:pPr>
    </w:lvl>
    <w:lvl w:ilvl="6" w:tplc="0415000F">
      <w:start w:val="1"/>
      <w:numFmt w:val="decimal"/>
      <w:lvlText w:val="%7."/>
      <w:lvlJc w:val="left"/>
      <w:pPr>
        <w:ind w:left="4473" w:hanging="360"/>
      </w:pPr>
    </w:lvl>
    <w:lvl w:ilvl="7" w:tplc="04150019">
      <w:start w:val="1"/>
      <w:numFmt w:val="lowerLetter"/>
      <w:lvlText w:val="%8."/>
      <w:lvlJc w:val="left"/>
      <w:pPr>
        <w:ind w:left="5193" w:hanging="360"/>
      </w:pPr>
    </w:lvl>
    <w:lvl w:ilvl="8" w:tplc="0415001B">
      <w:start w:val="1"/>
      <w:numFmt w:val="lowerRoman"/>
      <w:lvlText w:val="%9."/>
      <w:lvlJc w:val="right"/>
      <w:pPr>
        <w:ind w:left="5913" w:hanging="180"/>
      </w:pPr>
    </w:lvl>
  </w:abstractNum>
  <w:abstractNum w:abstractNumId="13" w15:restartNumberingAfterBreak="0">
    <w:nsid w:val="504361E3"/>
    <w:multiLevelType w:val="multilevel"/>
    <w:tmpl w:val="149C0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520811"/>
    <w:multiLevelType w:val="hybridMultilevel"/>
    <w:tmpl w:val="495CAF94"/>
    <w:lvl w:ilvl="0" w:tplc="80DC1E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16E0BDE"/>
    <w:multiLevelType w:val="hybridMultilevel"/>
    <w:tmpl w:val="9B1CE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3EC246E"/>
    <w:multiLevelType w:val="hybridMultilevel"/>
    <w:tmpl w:val="690A121C"/>
    <w:lvl w:ilvl="0" w:tplc="0415000F">
      <w:start w:val="1"/>
      <w:numFmt w:val="decimal"/>
      <w:lvlText w:val="%1."/>
      <w:lvlJc w:val="left"/>
      <w:pPr>
        <w:ind w:left="501" w:hanging="360"/>
      </w:p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start w:val="1"/>
      <w:numFmt w:val="decimal"/>
      <w:lvlText w:val="%4."/>
      <w:lvlJc w:val="left"/>
      <w:pPr>
        <w:ind w:left="2313" w:hanging="360"/>
      </w:pPr>
    </w:lvl>
    <w:lvl w:ilvl="4" w:tplc="04150019">
      <w:start w:val="1"/>
      <w:numFmt w:val="lowerLetter"/>
      <w:lvlText w:val="%5."/>
      <w:lvlJc w:val="left"/>
      <w:pPr>
        <w:ind w:left="3033" w:hanging="360"/>
      </w:pPr>
    </w:lvl>
    <w:lvl w:ilvl="5" w:tplc="0415001B">
      <w:start w:val="1"/>
      <w:numFmt w:val="lowerRoman"/>
      <w:lvlText w:val="%6."/>
      <w:lvlJc w:val="right"/>
      <w:pPr>
        <w:ind w:left="3753" w:hanging="180"/>
      </w:pPr>
    </w:lvl>
    <w:lvl w:ilvl="6" w:tplc="0415000F">
      <w:start w:val="1"/>
      <w:numFmt w:val="decimal"/>
      <w:lvlText w:val="%7."/>
      <w:lvlJc w:val="left"/>
      <w:pPr>
        <w:ind w:left="4473" w:hanging="360"/>
      </w:pPr>
    </w:lvl>
    <w:lvl w:ilvl="7" w:tplc="04150019">
      <w:start w:val="1"/>
      <w:numFmt w:val="lowerLetter"/>
      <w:lvlText w:val="%8."/>
      <w:lvlJc w:val="left"/>
      <w:pPr>
        <w:ind w:left="5193" w:hanging="360"/>
      </w:pPr>
    </w:lvl>
    <w:lvl w:ilvl="8" w:tplc="0415001B">
      <w:start w:val="1"/>
      <w:numFmt w:val="lowerRoman"/>
      <w:lvlText w:val="%9."/>
      <w:lvlJc w:val="right"/>
      <w:pPr>
        <w:ind w:left="5913" w:hanging="180"/>
      </w:pPr>
    </w:lvl>
  </w:abstractNum>
  <w:abstractNum w:abstractNumId="18" w15:restartNumberingAfterBreak="0">
    <w:nsid w:val="6F4A3B57"/>
    <w:multiLevelType w:val="hybridMultilevel"/>
    <w:tmpl w:val="690A121C"/>
    <w:lvl w:ilvl="0" w:tplc="0415000F">
      <w:start w:val="1"/>
      <w:numFmt w:val="decimal"/>
      <w:lvlText w:val="%1."/>
      <w:lvlJc w:val="left"/>
      <w:pPr>
        <w:ind w:left="92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699260D"/>
    <w:multiLevelType w:val="hybridMultilevel"/>
    <w:tmpl w:val="8AA8BCA6"/>
    <w:lvl w:ilvl="0" w:tplc="80DC1EC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10"/>
  </w:num>
  <w:num w:numId="4">
    <w:abstractNumId w:val="19"/>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11"/>
  </w:num>
  <w:num w:numId="12">
    <w:abstractNumId w:val="12"/>
  </w:num>
  <w:num w:numId="13">
    <w:abstractNumId w:val="6"/>
  </w:num>
  <w:num w:numId="14">
    <w:abstractNumId w:val="5"/>
  </w:num>
  <w:num w:numId="15">
    <w:abstractNumId w:val="7"/>
  </w:num>
  <w:num w:numId="16">
    <w:abstractNumId w:val="17"/>
  </w:num>
  <w:num w:numId="17">
    <w:abstractNumId w:va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num>
  <w:num w:numId="21">
    <w:abstractNumId w:val="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70"/>
    <w:rsid w:val="00002DE0"/>
    <w:rsid w:val="00032CD3"/>
    <w:rsid w:val="0004215F"/>
    <w:rsid w:val="000B20BF"/>
    <w:rsid w:val="000B4037"/>
    <w:rsid w:val="000D4E7D"/>
    <w:rsid w:val="00123CEE"/>
    <w:rsid w:val="001566E4"/>
    <w:rsid w:val="00181578"/>
    <w:rsid w:val="00193940"/>
    <w:rsid w:val="0021588A"/>
    <w:rsid w:val="00233C9C"/>
    <w:rsid w:val="0026071C"/>
    <w:rsid w:val="002619DE"/>
    <w:rsid w:val="002A76E6"/>
    <w:rsid w:val="002C31E0"/>
    <w:rsid w:val="002C769F"/>
    <w:rsid w:val="002D3D36"/>
    <w:rsid w:val="002D55BA"/>
    <w:rsid w:val="0030183E"/>
    <w:rsid w:val="0031674E"/>
    <w:rsid w:val="003326EC"/>
    <w:rsid w:val="0033712D"/>
    <w:rsid w:val="003433B1"/>
    <w:rsid w:val="00346824"/>
    <w:rsid w:val="00355905"/>
    <w:rsid w:val="003A3773"/>
    <w:rsid w:val="003D63B6"/>
    <w:rsid w:val="003D6F6A"/>
    <w:rsid w:val="00405053"/>
    <w:rsid w:val="00406186"/>
    <w:rsid w:val="004359E4"/>
    <w:rsid w:val="004646AB"/>
    <w:rsid w:val="00464C16"/>
    <w:rsid w:val="0046722F"/>
    <w:rsid w:val="004D3095"/>
    <w:rsid w:val="004D7A2E"/>
    <w:rsid w:val="004E01E4"/>
    <w:rsid w:val="00510005"/>
    <w:rsid w:val="005519CC"/>
    <w:rsid w:val="00564926"/>
    <w:rsid w:val="00581219"/>
    <w:rsid w:val="00597DCC"/>
    <w:rsid w:val="005A0CCE"/>
    <w:rsid w:val="005A2DA4"/>
    <w:rsid w:val="005B731B"/>
    <w:rsid w:val="005C1EF3"/>
    <w:rsid w:val="005C7EE4"/>
    <w:rsid w:val="005F3969"/>
    <w:rsid w:val="00615B2E"/>
    <w:rsid w:val="00690370"/>
    <w:rsid w:val="006E3FA9"/>
    <w:rsid w:val="0070460F"/>
    <w:rsid w:val="00767D44"/>
    <w:rsid w:val="00772BE2"/>
    <w:rsid w:val="0078407C"/>
    <w:rsid w:val="007D5FB8"/>
    <w:rsid w:val="00823C89"/>
    <w:rsid w:val="00826616"/>
    <w:rsid w:val="008406F6"/>
    <w:rsid w:val="00843267"/>
    <w:rsid w:val="008C1C1B"/>
    <w:rsid w:val="008D35F9"/>
    <w:rsid w:val="008E4815"/>
    <w:rsid w:val="008E6A69"/>
    <w:rsid w:val="008F1D77"/>
    <w:rsid w:val="009037F7"/>
    <w:rsid w:val="009141FB"/>
    <w:rsid w:val="00925A70"/>
    <w:rsid w:val="009331C3"/>
    <w:rsid w:val="00936C01"/>
    <w:rsid w:val="00997DB4"/>
    <w:rsid w:val="009C308B"/>
    <w:rsid w:val="00A46D6D"/>
    <w:rsid w:val="00A71323"/>
    <w:rsid w:val="00AA635E"/>
    <w:rsid w:val="00B97FF9"/>
    <w:rsid w:val="00BE61CA"/>
    <w:rsid w:val="00BF28B4"/>
    <w:rsid w:val="00BF6D53"/>
    <w:rsid w:val="00C052CD"/>
    <w:rsid w:val="00C23837"/>
    <w:rsid w:val="00C36958"/>
    <w:rsid w:val="00C54BB1"/>
    <w:rsid w:val="00CE47AC"/>
    <w:rsid w:val="00CF70CE"/>
    <w:rsid w:val="00D129F8"/>
    <w:rsid w:val="00D2335A"/>
    <w:rsid w:val="00D33BD3"/>
    <w:rsid w:val="00D655D2"/>
    <w:rsid w:val="00D85B7A"/>
    <w:rsid w:val="00D900E7"/>
    <w:rsid w:val="00D90406"/>
    <w:rsid w:val="00DE3A4D"/>
    <w:rsid w:val="00DF1631"/>
    <w:rsid w:val="00E07ADD"/>
    <w:rsid w:val="00E1099F"/>
    <w:rsid w:val="00E126FE"/>
    <w:rsid w:val="00E35EFB"/>
    <w:rsid w:val="00E513D7"/>
    <w:rsid w:val="00E72C69"/>
    <w:rsid w:val="00E81615"/>
    <w:rsid w:val="00E84536"/>
    <w:rsid w:val="00EE1528"/>
    <w:rsid w:val="00EF6EBA"/>
    <w:rsid w:val="00F155D8"/>
    <w:rsid w:val="00F70769"/>
    <w:rsid w:val="00F955C1"/>
    <w:rsid w:val="00FE5350"/>
    <w:rsid w:val="00FF55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2F1D"/>
  <w15:chartTrackingRefBased/>
  <w15:docId w15:val="{F2CC3591-3851-43B3-A6CE-56532D25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25A70"/>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0183E"/>
    <w:pPr>
      <w:keepNext/>
      <w:keepLines/>
      <w:spacing w:before="160" w:after="80" w:line="276"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ytuZnak">
    <w:name w:val="Tytuł Znak"/>
    <w:aliases w:val="Znak Znak"/>
    <w:basedOn w:val="Domylnaczcionkaakapitu"/>
    <w:link w:val="Tytu"/>
    <w:locked/>
    <w:rsid w:val="00925A70"/>
    <w:rPr>
      <w:rFonts w:ascii="Garamond" w:hAnsi="Garamond"/>
      <w:b/>
      <w:bCs/>
      <w:sz w:val="24"/>
      <w:szCs w:val="24"/>
      <w:lang w:val="x-none" w:eastAsia="x-none"/>
    </w:rPr>
  </w:style>
  <w:style w:type="paragraph" w:styleId="Tytu">
    <w:name w:val="Title"/>
    <w:aliases w:val="Znak"/>
    <w:basedOn w:val="Normalny"/>
    <w:link w:val="TytuZnak"/>
    <w:qFormat/>
    <w:rsid w:val="00925A70"/>
    <w:pPr>
      <w:overflowPunct w:val="0"/>
      <w:autoSpaceDE w:val="0"/>
      <w:autoSpaceDN w:val="0"/>
      <w:adjustRightInd w:val="0"/>
      <w:jc w:val="center"/>
    </w:pPr>
    <w:rPr>
      <w:rFonts w:ascii="Garamond" w:eastAsiaTheme="minorHAnsi" w:hAnsi="Garamond" w:cstheme="minorBidi"/>
      <w:b/>
      <w:bCs/>
      <w:lang w:val="x-none" w:eastAsia="x-none"/>
    </w:rPr>
  </w:style>
  <w:style w:type="character" w:customStyle="1" w:styleId="TytuZnak1">
    <w:name w:val="Tytuł Znak1"/>
    <w:basedOn w:val="Domylnaczcionkaakapitu"/>
    <w:uiPriority w:val="10"/>
    <w:rsid w:val="00925A70"/>
    <w:rPr>
      <w:rFonts w:asciiTheme="majorHAnsi" w:eastAsiaTheme="majorEastAsia" w:hAnsiTheme="majorHAnsi" w:cstheme="majorBidi"/>
      <w:spacing w:val="-10"/>
      <w:kern w:val="28"/>
      <w:sz w:val="56"/>
      <w:szCs w:val="56"/>
      <w:lang w:eastAsia="pl-PL"/>
    </w:rPr>
  </w:style>
  <w:style w:type="paragraph" w:styleId="Tekstpodstawowy">
    <w:name w:val="Body Text"/>
    <w:basedOn w:val="Normalny"/>
    <w:link w:val="TekstpodstawowyZnak"/>
    <w:semiHidden/>
    <w:unhideWhenUsed/>
    <w:rsid w:val="00925A70"/>
    <w:pPr>
      <w:jc w:val="center"/>
    </w:pPr>
    <w:rPr>
      <w:rFonts w:ascii="Verdana" w:eastAsia="Batang" w:hAnsi="Verdana"/>
      <w:smallCaps/>
      <w:sz w:val="32"/>
      <w:szCs w:val="32"/>
      <w:lang w:val="x-none" w:eastAsia="x-none"/>
    </w:rPr>
  </w:style>
  <w:style w:type="character" w:customStyle="1" w:styleId="TekstpodstawowyZnak">
    <w:name w:val="Tekst podstawowy Znak"/>
    <w:basedOn w:val="Domylnaczcionkaakapitu"/>
    <w:link w:val="Tekstpodstawowy"/>
    <w:semiHidden/>
    <w:rsid w:val="00925A70"/>
    <w:rPr>
      <w:rFonts w:ascii="Verdana" w:eastAsia="Batang" w:hAnsi="Verdana" w:cs="Times New Roman"/>
      <w:smallCaps/>
      <w:sz w:val="32"/>
      <w:szCs w:val="32"/>
      <w:lang w:val="x-none" w:eastAsia="x-none"/>
    </w:rPr>
  </w:style>
  <w:style w:type="paragraph" w:styleId="Akapitzlist">
    <w:name w:val="List Paragraph"/>
    <w:aliases w:val="sw tekst,CW_Lista,L1,Numerowanie,Akapit z listą BS,ISCG Numerowanie,lp1,List Paragraph,BulletC,Kolorowa lista — akcent 11,Obiekt,Akapit z listą 1,Bulleted list,Preambuła,Colorful Shading - Accent 31,Light List - Accent 51,Lista num,Normal"/>
    <w:basedOn w:val="Normalny"/>
    <w:link w:val="AkapitzlistZnak"/>
    <w:uiPriority w:val="34"/>
    <w:qFormat/>
    <w:rsid w:val="00925A70"/>
    <w:pPr>
      <w:suppressAutoHyphens/>
      <w:spacing w:after="160" w:line="256" w:lineRule="auto"/>
      <w:ind w:left="720"/>
      <w:contextualSpacing/>
    </w:pPr>
    <w:rPr>
      <w:rFonts w:asciiTheme="minorHAnsi" w:eastAsiaTheme="minorHAnsi" w:hAnsiTheme="minorHAnsi" w:cstheme="minorBidi"/>
      <w:sz w:val="22"/>
      <w:szCs w:val="22"/>
      <w:lang w:eastAsia="en-US"/>
    </w:rPr>
  </w:style>
  <w:style w:type="table" w:styleId="Tabela-Siatka">
    <w:name w:val="Table Grid"/>
    <w:basedOn w:val="Standardowy"/>
    <w:uiPriority w:val="39"/>
    <w:rsid w:val="00925A70"/>
    <w:pPr>
      <w:suppressAutoHyphens/>
      <w:spacing w:after="0" w:line="240" w:lineRule="auto"/>
    </w:pPr>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D4E7D"/>
    <w:pPr>
      <w:tabs>
        <w:tab w:val="center" w:pos="4536"/>
        <w:tab w:val="right" w:pos="9072"/>
      </w:tabs>
    </w:pPr>
  </w:style>
  <w:style w:type="character" w:customStyle="1" w:styleId="NagwekZnak">
    <w:name w:val="Nagłówek Znak"/>
    <w:basedOn w:val="Domylnaczcionkaakapitu"/>
    <w:link w:val="Nagwek"/>
    <w:uiPriority w:val="99"/>
    <w:rsid w:val="000D4E7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D4E7D"/>
    <w:pPr>
      <w:tabs>
        <w:tab w:val="center" w:pos="4536"/>
        <w:tab w:val="right" w:pos="9072"/>
      </w:tabs>
    </w:pPr>
  </w:style>
  <w:style w:type="character" w:customStyle="1" w:styleId="StopkaZnak">
    <w:name w:val="Stopka Znak"/>
    <w:basedOn w:val="Domylnaczcionkaakapitu"/>
    <w:link w:val="Stopka"/>
    <w:uiPriority w:val="99"/>
    <w:rsid w:val="000D4E7D"/>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032CD3"/>
    <w:rPr>
      <w:sz w:val="16"/>
      <w:szCs w:val="16"/>
    </w:rPr>
  </w:style>
  <w:style w:type="paragraph" w:styleId="Tekstkomentarza">
    <w:name w:val="annotation text"/>
    <w:basedOn w:val="Normalny"/>
    <w:link w:val="TekstkomentarzaZnak"/>
    <w:uiPriority w:val="99"/>
    <w:semiHidden/>
    <w:unhideWhenUsed/>
    <w:rsid w:val="00032CD3"/>
    <w:rPr>
      <w:sz w:val="20"/>
      <w:szCs w:val="20"/>
    </w:rPr>
  </w:style>
  <w:style w:type="character" w:customStyle="1" w:styleId="TekstkomentarzaZnak">
    <w:name w:val="Tekst komentarza Znak"/>
    <w:basedOn w:val="Domylnaczcionkaakapitu"/>
    <w:link w:val="Tekstkomentarza"/>
    <w:uiPriority w:val="99"/>
    <w:semiHidden/>
    <w:rsid w:val="00032CD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32CD3"/>
    <w:rPr>
      <w:b/>
      <w:bCs/>
    </w:rPr>
  </w:style>
  <w:style w:type="character" w:customStyle="1" w:styleId="TematkomentarzaZnak">
    <w:name w:val="Temat komentarza Znak"/>
    <w:basedOn w:val="TekstkomentarzaZnak"/>
    <w:link w:val="Tematkomentarza"/>
    <w:uiPriority w:val="99"/>
    <w:semiHidden/>
    <w:rsid w:val="00032CD3"/>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032CD3"/>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2CD3"/>
    <w:rPr>
      <w:rFonts w:ascii="Segoe UI" w:eastAsia="Times New Roman" w:hAnsi="Segoe UI" w:cs="Segoe UI"/>
      <w:sz w:val="18"/>
      <w:szCs w:val="18"/>
      <w:lang w:eastAsia="pl-PL"/>
    </w:rPr>
  </w:style>
  <w:style w:type="paragraph" w:styleId="NormalnyWeb">
    <w:name w:val="Normal (Web)"/>
    <w:basedOn w:val="Normalny"/>
    <w:uiPriority w:val="99"/>
    <w:semiHidden/>
    <w:unhideWhenUsed/>
    <w:rsid w:val="00DE3A4D"/>
    <w:rPr>
      <w:rFonts w:ascii="Verdana" w:eastAsia="Calibri" w:hAnsi="Verdana"/>
      <w:color w:val="000000"/>
      <w:sz w:val="22"/>
      <w:szCs w:val="22"/>
    </w:rPr>
  </w:style>
  <w:style w:type="character" w:styleId="Pogrubienie">
    <w:name w:val="Strong"/>
    <w:basedOn w:val="Domylnaczcionkaakapitu"/>
    <w:uiPriority w:val="22"/>
    <w:qFormat/>
    <w:rsid w:val="00DE3A4D"/>
    <w:rPr>
      <w:b/>
      <w:bCs/>
    </w:rPr>
  </w:style>
  <w:style w:type="character" w:customStyle="1" w:styleId="Nagwek2Znak">
    <w:name w:val="Nagłówek 2 Znak"/>
    <w:basedOn w:val="Domylnaczcionkaakapitu"/>
    <w:link w:val="Nagwek2"/>
    <w:semiHidden/>
    <w:rsid w:val="0030183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AkapitzlistZnak">
    <w:name w:val="Akapit z listą Znak"/>
    <w:aliases w:val="sw tekst Znak,CW_Lista Znak,L1 Znak,Numerowanie Znak,Akapit z listą BS Znak,ISCG Numerowanie Znak,lp1 Znak,List Paragraph Znak,BulletC Znak,Kolorowa lista — akcent 11 Znak,Obiekt Znak,Akapit z listą 1 Znak,Bulleted list Znak"/>
    <w:link w:val="Akapitzlist"/>
    <w:uiPriority w:val="34"/>
    <w:qFormat/>
    <w:locked/>
    <w:rsid w:val="009037F7"/>
  </w:style>
  <w:style w:type="paragraph" w:customStyle="1" w:styleId="Style10">
    <w:name w:val="Style10"/>
    <w:basedOn w:val="Normalny"/>
    <w:rsid w:val="002C31E0"/>
    <w:pPr>
      <w:widowControl w:val="0"/>
      <w:suppressAutoHyphens/>
      <w:autoSpaceDE w:val="0"/>
      <w:jc w:val="center"/>
    </w:pPr>
    <w:rPr>
      <w:rFonts w:ascii="Trebuchet MS" w:hAnsi="Trebuchet MS" w:cs="Trebuchet MS"/>
      <w:lang w:eastAsia="zh-CN"/>
    </w:rPr>
  </w:style>
  <w:style w:type="character" w:customStyle="1" w:styleId="ui-provider">
    <w:name w:val="ui-provider"/>
    <w:basedOn w:val="Domylnaczcionkaakapitu"/>
    <w:rsid w:val="00EF6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075152">
      <w:bodyDiv w:val="1"/>
      <w:marLeft w:val="0"/>
      <w:marRight w:val="0"/>
      <w:marTop w:val="0"/>
      <w:marBottom w:val="0"/>
      <w:divBdr>
        <w:top w:val="none" w:sz="0" w:space="0" w:color="auto"/>
        <w:left w:val="none" w:sz="0" w:space="0" w:color="auto"/>
        <w:bottom w:val="none" w:sz="0" w:space="0" w:color="auto"/>
        <w:right w:val="none" w:sz="0" w:space="0" w:color="auto"/>
      </w:divBdr>
    </w:div>
    <w:div w:id="1135828601">
      <w:bodyDiv w:val="1"/>
      <w:marLeft w:val="0"/>
      <w:marRight w:val="0"/>
      <w:marTop w:val="0"/>
      <w:marBottom w:val="0"/>
      <w:divBdr>
        <w:top w:val="none" w:sz="0" w:space="0" w:color="auto"/>
        <w:left w:val="none" w:sz="0" w:space="0" w:color="auto"/>
        <w:bottom w:val="none" w:sz="0" w:space="0" w:color="auto"/>
        <w:right w:val="none" w:sz="0" w:space="0" w:color="auto"/>
      </w:divBdr>
    </w:div>
    <w:div w:id="1228145383">
      <w:bodyDiv w:val="1"/>
      <w:marLeft w:val="0"/>
      <w:marRight w:val="0"/>
      <w:marTop w:val="0"/>
      <w:marBottom w:val="0"/>
      <w:divBdr>
        <w:top w:val="none" w:sz="0" w:space="0" w:color="auto"/>
        <w:left w:val="none" w:sz="0" w:space="0" w:color="auto"/>
        <w:bottom w:val="none" w:sz="0" w:space="0" w:color="auto"/>
        <w:right w:val="none" w:sz="0" w:space="0" w:color="auto"/>
      </w:divBdr>
    </w:div>
    <w:div w:id="1693262541">
      <w:bodyDiv w:val="1"/>
      <w:marLeft w:val="0"/>
      <w:marRight w:val="0"/>
      <w:marTop w:val="0"/>
      <w:marBottom w:val="0"/>
      <w:divBdr>
        <w:top w:val="none" w:sz="0" w:space="0" w:color="auto"/>
        <w:left w:val="none" w:sz="0" w:space="0" w:color="auto"/>
        <w:bottom w:val="none" w:sz="0" w:space="0" w:color="auto"/>
        <w:right w:val="none" w:sz="0" w:space="0" w:color="auto"/>
      </w:divBdr>
    </w:div>
    <w:div w:id="20452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677B9-94E8-4B8E-AEAE-3F1EB22D1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1614</Words>
  <Characters>9687</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Kierownik Zamówień Pub.</dc:creator>
  <cp:keywords/>
  <dc:description/>
  <cp:lastModifiedBy>Kierownik Zamówień Pub.</cp:lastModifiedBy>
  <cp:revision>6</cp:revision>
  <cp:lastPrinted>2026-03-16T11:01:00Z</cp:lastPrinted>
  <dcterms:created xsi:type="dcterms:W3CDTF">2026-03-13T11:54:00Z</dcterms:created>
  <dcterms:modified xsi:type="dcterms:W3CDTF">2026-03-16T11:16:00Z</dcterms:modified>
</cp:coreProperties>
</file>