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BD2" w:rsidRDefault="004D24FE" w:rsidP="006025D1">
      <w:pPr>
        <w:rPr>
          <w:rFonts w:ascii="Times New Roman" w:hAnsi="Times New Roman" w:cs="Times New Roman"/>
          <w:sz w:val="24"/>
          <w:szCs w:val="24"/>
        </w:rPr>
      </w:pPr>
      <w:r w:rsidRPr="004D24FE">
        <w:rPr>
          <w:rFonts w:ascii="Times New Roman" w:hAnsi="Times New Roman" w:cs="Times New Roman"/>
          <w:sz w:val="24"/>
          <w:szCs w:val="24"/>
        </w:rPr>
        <w:t>SzSPOO.SZP.3810/</w:t>
      </w:r>
      <w:r w:rsidR="002C4818">
        <w:rPr>
          <w:rFonts w:ascii="Times New Roman" w:hAnsi="Times New Roman" w:cs="Times New Roman"/>
          <w:sz w:val="24"/>
          <w:szCs w:val="24"/>
        </w:rPr>
        <w:t>9</w:t>
      </w:r>
      <w:r w:rsidRPr="004D24FE">
        <w:rPr>
          <w:rFonts w:ascii="Times New Roman" w:hAnsi="Times New Roman" w:cs="Times New Roman"/>
          <w:sz w:val="24"/>
          <w:szCs w:val="24"/>
        </w:rPr>
        <w:t>/202</w:t>
      </w:r>
      <w:r w:rsidR="002C4818">
        <w:rPr>
          <w:rFonts w:ascii="Times New Roman" w:hAnsi="Times New Roman" w:cs="Times New Roman"/>
          <w:sz w:val="24"/>
          <w:szCs w:val="24"/>
        </w:rPr>
        <w:t>6</w:t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6476E">
        <w:rPr>
          <w:rFonts w:ascii="Times New Roman" w:hAnsi="Times New Roman" w:cs="Times New Roman"/>
          <w:sz w:val="24"/>
          <w:szCs w:val="24"/>
        </w:rPr>
        <w:t xml:space="preserve">        </w:t>
      </w:r>
      <w:r w:rsidR="002C481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476E">
        <w:rPr>
          <w:rFonts w:ascii="Times New Roman" w:hAnsi="Times New Roman" w:cs="Times New Roman"/>
          <w:sz w:val="24"/>
          <w:szCs w:val="24"/>
        </w:rPr>
        <w:t xml:space="preserve">  </w:t>
      </w:r>
      <w:r w:rsidRPr="004D24FE">
        <w:rPr>
          <w:rFonts w:ascii="Times New Roman" w:hAnsi="Times New Roman" w:cs="Times New Roman"/>
          <w:sz w:val="24"/>
          <w:szCs w:val="24"/>
        </w:rPr>
        <w:t xml:space="preserve">Brzozów </w:t>
      </w:r>
      <w:r w:rsidR="002C4818">
        <w:rPr>
          <w:rFonts w:ascii="Times New Roman" w:hAnsi="Times New Roman" w:cs="Times New Roman"/>
          <w:sz w:val="24"/>
          <w:szCs w:val="24"/>
        </w:rPr>
        <w:t>12</w:t>
      </w:r>
      <w:r w:rsidRPr="004D24FE">
        <w:rPr>
          <w:rFonts w:ascii="Times New Roman" w:hAnsi="Times New Roman" w:cs="Times New Roman"/>
          <w:sz w:val="24"/>
          <w:szCs w:val="24"/>
        </w:rPr>
        <w:t>.</w:t>
      </w:r>
      <w:r w:rsidR="002C4818">
        <w:rPr>
          <w:rFonts w:ascii="Times New Roman" w:hAnsi="Times New Roman" w:cs="Times New Roman"/>
          <w:sz w:val="24"/>
          <w:szCs w:val="24"/>
        </w:rPr>
        <w:t>02</w:t>
      </w:r>
      <w:r w:rsidRPr="004D24FE">
        <w:rPr>
          <w:rFonts w:ascii="Times New Roman" w:hAnsi="Times New Roman" w:cs="Times New Roman"/>
          <w:sz w:val="24"/>
          <w:szCs w:val="24"/>
        </w:rPr>
        <w:t>.202</w:t>
      </w:r>
      <w:r w:rsidR="002C4818">
        <w:rPr>
          <w:rFonts w:ascii="Times New Roman" w:hAnsi="Times New Roman" w:cs="Times New Roman"/>
          <w:sz w:val="24"/>
          <w:szCs w:val="24"/>
        </w:rPr>
        <w:t>6</w:t>
      </w:r>
      <w:r w:rsidRPr="004D24F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50BD2" w:rsidRPr="004D24FE" w:rsidRDefault="00050BD2" w:rsidP="006025D1">
      <w:pPr>
        <w:rPr>
          <w:rFonts w:ascii="Times New Roman" w:hAnsi="Times New Roman" w:cs="Times New Roman"/>
          <w:sz w:val="24"/>
          <w:szCs w:val="24"/>
        </w:rPr>
      </w:pPr>
    </w:p>
    <w:p w:rsidR="00795FD1" w:rsidRPr="00DE7B38" w:rsidRDefault="00795FD1" w:rsidP="00DE7B3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 xml:space="preserve">Dotyczy postępowania </w:t>
      </w:r>
    </w:p>
    <w:p w:rsidR="00795FD1" w:rsidRPr="00DE7B38" w:rsidRDefault="00795FD1" w:rsidP="00DE7B3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>o udzielenie zamówienia publicznego</w:t>
      </w:r>
      <w:r w:rsidR="00A0458F" w:rsidRPr="00DE7B38">
        <w:rPr>
          <w:rFonts w:ascii="Times New Roman" w:hAnsi="Times New Roman" w:cs="Times New Roman"/>
          <w:b/>
          <w:sz w:val="24"/>
          <w:szCs w:val="24"/>
        </w:rPr>
        <w:t>:</w:t>
      </w:r>
    </w:p>
    <w:p w:rsidR="00DE7B38" w:rsidRPr="00FF3DAC" w:rsidRDefault="00DE7B38" w:rsidP="00DE7B3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="00FF3DA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Dostawa opakowań i pojemników na żywność</w:t>
      </w:r>
    </w:p>
    <w:p w:rsidR="00795FD1" w:rsidRPr="00DE7B38" w:rsidRDefault="00795FD1" w:rsidP="00DE7B38">
      <w:pPr>
        <w:spacing w:after="0" w:line="240" w:lineRule="auto"/>
        <w:ind w:left="2807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 xml:space="preserve">Sygn. sprawy </w:t>
      </w:r>
      <w:proofErr w:type="spellStart"/>
      <w:r w:rsidRPr="00DE7B38">
        <w:rPr>
          <w:rFonts w:ascii="Times New Roman" w:hAnsi="Times New Roman" w:cs="Times New Roman"/>
          <w:b/>
          <w:sz w:val="24"/>
          <w:szCs w:val="24"/>
        </w:rPr>
        <w:t>Sz.S.P.O.O</w:t>
      </w:r>
      <w:proofErr w:type="spellEnd"/>
      <w:r w:rsidRPr="00DE7B38">
        <w:rPr>
          <w:rFonts w:ascii="Times New Roman" w:hAnsi="Times New Roman" w:cs="Times New Roman"/>
          <w:b/>
          <w:sz w:val="24"/>
          <w:szCs w:val="24"/>
        </w:rPr>
        <w:t>. SZP 3810/</w:t>
      </w:r>
      <w:r w:rsidR="001076FE">
        <w:rPr>
          <w:rFonts w:ascii="Times New Roman" w:hAnsi="Times New Roman" w:cs="Times New Roman"/>
          <w:b/>
          <w:sz w:val="24"/>
          <w:szCs w:val="24"/>
        </w:rPr>
        <w:t>9</w:t>
      </w:r>
      <w:r w:rsidRPr="00DE7B38">
        <w:rPr>
          <w:rFonts w:ascii="Times New Roman" w:hAnsi="Times New Roman" w:cs="Times New Roman"/>
          <w:b/>
          <w:sz w:val="24"/>
          <w:szCs w:val="24"/>
        </w:rPr>
        <w:t>/202</w:t>
      </w:r>
      <w:r w:rsidR="001076FE">
        <w:rPr>
          <w:rFonts w:ascii="Times New Roman" w:hAnsi="Times New Roman" w:cs="Times New Roman"/>
          <w:b/>
          <w:sz w:val="24"/>
          <w:szCs w:val="24"/>
        </w:rPr>
        <w:t>6</w:t>
      </w:r>
    </w:p>
    <w:p w:rsidR="00795FD1" w:rsidRDefault="00795FD1" w:rsidP="00795FD1">
      <w:pPr>
        <w:pStyle w:val="Tekstpodstawowy"/>
      </w:pPr>
    </w:p>
    <w:p w:rsidR="00050BD2" w:rsidRPr="004D24FE" w:rsidRDefault="00050BD2" w:rsidP="00795FD1">
      <w:pPr>
        <w:pStyle w:val="Tekstpodstawowy"/>
      </w:pPr>
    </w:p>
    <w:p w:rsidR="00795FD1" w:rsidRPr="004D24FE" w:rsidRDefault="00795FD1" w:rsidP="00795FD1">
      <w:pPr>
        <w:pStyle w:val="Tekstpodstawowy"/>
      </w:pPr>
    </w:p>
    <w:p w:rsidR="00795FD1" w:rsidRPr="004D24FE" w:rsidRDefault="00795FD1" w:rsidP="00795FD1">
      <w:pPr>
        <w:pStyle w:val="Tekstpodstawowy"/>
      </w:pPr>
      <w:r w:rsidRPr="004D24FE">
        <w:tab/>
        <w:t xml:space="preserve">W związku z pytaniami złożonymi w niniejszym postępowaniu przez Wykonawców Zamawiający udziela następujących odpowiedzi:  </w:t>
      </w:r>
    </w:p>
    <w:p w:rsidR="0057102C" w:rsidRDefault="0057102C" w:rsidP="008144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02C" w:rsidRDefault="0057102C" w:rsidP="00DC06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570">
        <w:rPr>
          <w:rFonts w:ascii="Times New Roman" w:hAnsi="Times New Roman" w:cs="Times New Roman"/>
          <w:b/>
          <w:sz w:val="24"/>
          <w:szCs w:val="24"/>
        </w:rPr>
        <w:t>1</w:t>
      </w:r>
      <w:r w:rsidRPr="00A41E7E">
        <w:rPr>
          <w:rFonts w:ascii="Times New Roman" w:hAnsi="Times New Roman" w:cs="Times New Roman"/>
          <w:b/>
          <w:sz w:val="24"/>
          <w:szCs w:val="24"/>
        </w:rPr>
        <w:t>:</w:t>
      </w:r>
    </w:p>
    <w:p w:rsidR="0057102C" w:rsidRPr="00DC069A" w:rsidRDefault="0057102C" w:rsidP="00DC06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C6E" w:rsidRPr="00DC069A" w:rsidRDefault="008D4C6E" w:rsidP="005D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69A">
        <w:rPr>
          <w:rFonts w:ascii="Times New Roman" w:eastAsia="Times New Roman" w:hAnsi="Times New Roman" w:cs="Times New Roman"/>
          <w:sz w:val="24"/>
          <w:szCs w:val="24"/>
        </w:rPr>
        <w:t xml:space="preserve">Czy zamawiający dopuści w pozycji nr 6 pojemnik o wymiarach: </w:t>
      </w:r>
    </w:p>
    <w:p w:rsidR="008D4C6E" w:rsidRPr="00DC069A" w:rsidRDefault="008D4C6E" w:rsidP="00DC0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9A">
        <w:rPr>
          <w:rFonts w:ascii="Times New Roman" w:hAnsi="Times New Roman" w:cs="Times New Roman"/>
          <w:sz w:val="24"/>
          <w:szCs w:val="24"/>
        </w:rPr>
        <w:t>Wysokość 6,5cm Szerokość 24cm Głębokość 15,5cm</w:t>
      </w: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DC069A" w:rsidRDefault="00DC069A" w:rsidP="00DC0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069A" w:rsidRDefault="005D70A6" w:rsidP="00DC0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1793603"/>
      <w:r>
        <w:rPr>
          <w:rFonts w:ascii="Times New Roman" w:hAnsi="Times New Roman" w:cs="Times New Roman"/>
          <w:sz w:val="24"/>
          <w:szCs w:val="24"/>
        </w:rPr>
        <w:t>Zamawiający dopuszcza.</w:t>
      </w:r>
    </w:p>
    <w:bookmarkEnd w:id="1"/>
    <w:p w:rsidR="005D70A6" w:rsidRDefault="005D70A6" w:rsidP="00DC0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69A" w:rsidRPr="00DC069A" w:rsidRDefault="00DC069A" w:rsidP="00DC0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570">
        <w:rPr>
          <w:rFonts w:ascii="Times New Roman" w:hAnsi="Times New Roman" w:cs="Times New Roman"/>
          <w:b/>
          <w:sz w:val="24"/>
          <w:szCs w:val="24"/>
        </w:rPr>
        <w:t>2</w:t>
      </w:r>
      <w:r w:rsidRPr="00A41E7E">
        <w:rPr>
          <w:rFonts w:ascii="Times New Roman" w:hAnsi="Times New Roman" w:cs="Times New Roman"/>
          <w:b/>
          <w:sz w:val="24"/>
          <w:szCs w:val="24"/>
        </w:rPr>
        <w:t>:</w:t>
      </w:r>
    </w:p>
    <w:p w:rsidR="00DC069A" w:rsidRPr="00DC069A" w:rsidRDefault="00DC069A" w:rsidP="00DC0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C6E" w:rsidRPr="00DC069A" w:rsidRDefault="008D4C6E" w:rsidP="005D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69A">
        <w:rPr>
          <w:rFonts w:ascii="Times New Roman" w:eastAsia="Times New Roman" w:hAnsi="Times New Roman" w:cs="Times New Roman"/>
          <w:sz w:val="24"/>
          <w:szCs w:val="24"/>
        </w:rPr>
        <w:t>Czy zamawiający w pozycji nr 13 dopuści pojemniki pakowane po 50szt, przy odpowiednim przeliczeniu ilości ?</w:t>
      </w:r>
    </w:p>
    <w:p w:rsidR="00DC069A" w:rsidRDefault="00DC069A" w:rsidP="00DC0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DC069A" w:rsidRDefault="00DC069A" w:rsidP="00DC0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0A6" w:rsidRDefault="005D70A6" w:rsidP="005D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dopuszcza.</w:t>
      </w:r>
    </w:p>
    <w:p w:rsidR="00DC069A" w:rsidRDefault="00DC069A" w:rsidP="00DC0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069A" w:rsidRPr="00DC069A" w:rsidRDefault="00DC069A" w:rsidP="00DC0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570">
        <w:rPr>
          <w:rFonts w:ascii="Times New Roman" w:hAnsi="Times New Roman" w:cs="Times New Roman"/>
          <w:b/>
          <w:sz w:val="24"/>
          <w:szCs w:val="24"/>
        </w:rPr>
        <w:t>3</w:t>
      </w:r>
      <w:r w:rsidRPr="00A41E7E">
        <w:rPr>
          <w:rFonts w:ascii="Times New Roman" w:hAnsi="Times New Roman" w:cs="Times New Roman"/>
          <w:b/>
          <w:sz w:val="24"/>
          <w:szCs w:val="24"/>
        </w:rPr>
        <w:t>:</w:t>
      </w:r>
    </w:p>
    <w:p w:rsidR="00DC069A" w:rsidRPr="00DC069A" w:rsidRDefault="00DC069A" w:rsidP="00DC0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4C6E" w:rsidRPr="00DC069A" w:rsidRDefault="008D4C6E" w:rsidP="005D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69A">
        <w:rPr>
          <w:rFonts w:ascii="Times New Roman" w:eastAsia="Times New Roman" w:hAnsi="Times New Roman" w:cs="Times New Roman"/>
          <w:sz w:val="24"/>
          <w:szCs w:val="24"/>
        </w:rPr>
        <w:t>Czy zamawiający w pozycji nr 28 dopuści wieczka pakowane po 50szt, przy odpowiednim przeliczeniu ilości ?</w:t>
      </w:r>
    </w:p>
    <w:p w:rsidR="00DC069A" w:rsidRDefault="00DC069A" w:rsidP="00DC0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DC069A" w:rsidRDefault="00DC069A" w:rsidP="00DC0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0A6" w:rsidRDefault="005D70A6" w:rsidP="005D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dopuszcza.</w:t>
      </w:r>
    </w:p>
    <w:p w:rsidR="00DC069A" w:rsidRDefault="00DC069A" w:rsidP="00DC0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069A" w:rsidRDefault="00DC069A" w:rsidP="00DC0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069A" w:rsidRDefault="00DC069A" w:rsidP="00DC0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069A" w:rsidRPr="00DC069A" w:rsidRDefault="00DC069A" w:rsidP="00DC0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570">
        <w:rPr>
          <w:rFonts w:ascii="Times New Roman" w:hAnsi="Times New Roman" w:cs="Times New Roman"/>
          <w:b/>
          <w:sz w:val="24"/>
          <w:szCs w:val="24"/>
        </w:rPr>
        <w:t>4</w:t>
      </w:r>
      <w:r w:rsidRPr="00A41E7E">
        <w:rPr>
          <w:rFonts w:ascii="Times New Roman" w:hAnsi="Times New Roman" w:cs="Times New Roman"/>
          <w:b/>
          <w:sz w:val="24"/>
          <w:szCs w:val="24"/>
        </w:rPr>
        <w:t>:</w:t>
      </w:r>
    </w:p>
    <w:p w:rsidR="00DC069A" w:rsidRPr="00DC069A" w:rsidRDefault="00DC069A" w:rsidP="00DC0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4C6E" w:rsidRPr="00DC069A" w:rsidRDefault="008D4C6E" w:rsidP="004F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69A">
        <w:rPr>
          <w:rFonts w:ascii="Times New Roman" w:eastAsia="Times New Roman" w:hAnsi="Times New Roman" w:cs="Times New Roman"/>
          <w:sz w:val="24"/>
          <w:szCs w:val="24"/>
        </w:rPr>
        <w:t>Czy zamawiający w pozycji nr 23 dopuści tackę o wymiarach 13x26cm ?</w:t>
      </w:r>
    </w:p>
    <w:p w:rsidR="0057102C" w:rsidRPr="00DC069A" w:rsidRDefault="0057102C" w:rsidP="00DC06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DC069A" w:rsidRPr="00DC069A" w:rsidRDefault="00DC069A" w:rsidP="00DC06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69A" w:rsidRPr="005D70A6" w:rsidRDefault="005D70A6" w:rsidP="00DC0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0A6">
        <w:rPr>
          <w:rFonts w:ascii="Times New Roman" w:hAnsi="Times New Roman" w:cs="Times New Roman"/>
          <w:sz w:val="24"/>
          <w:szCs w:val="24"/>
        </w:rPr>
        <w:t>Zamawiający dopuszcza pod warunkiem że talerz posiada rant.</w:t>
      </w:r>
    </w:p>
    <w:p w:rsidR="00DC069A" w:rsidRPr="00DC069A" w:rsidRDefault="00DC069A" w:rsidP="00DC06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69A" w:rsidRPr="00DC069A" w:rsidRDefault="00DC069A" w:rsidP="00DC06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570">
        <w:rPr>
          <w:rFonts w:ascii="Times New Roman" w:hAnsi="Times New Roman" w:cs="Times New Roman"/>
          <w:b/>
          <w:sz w:val="24"/>
          <w:szCs w:val="24"/>
        </w:rPr>
        <w:t>5</w:t>
      </w:r>
      <w:r w:rsidRPr="00A41E7E">
        <w:rPr>
          <w:rFonts w:ascii="Times New Roman" w:hAnsi="Times New Roman" w:cs="Times New Roman"/>
          <w:b/>
          <w:sz w:val="24"/>
          <w:szCs w:val="24"/>
        </w:rPr>
        <w:t>:</w:t>
      </w:r>
    </w:p>
    <w:p w:rsidR="00DC069A" w:rsidRPr="00DC069A" w:rsidRDefault="00DC069A" w:rsidP="00DC06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69A" w:rsidRPr="00DC069A" w:rsidRDefault="007A096C" w:rsidP="00DC0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A09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Czy zamawiający w pozycji nr 13 dopuści pojemniki pakowane po 100szt, przy odpowiednim przeliczeniu ilości ? </w:t>
      </w:r>
    </w:p>
    <w:p w:rsidR="00DC069A" w:rsidRPr="00DC069A" w:rsidRDefault="00DC069A" w:rsidP="00DC0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DC069A" w:rsidRDefault="00DC069A" w:rsidP="00DC0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D70A6" w:rsidRDefault="005D70A6" w:rsidP="005D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dopuszcza.</w:t>
      </w:r>
    </w:p>
    <w:p w:rsidR="00DC069A" w:rsidRDefault="00DC069A" w:rsidP="00DC0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C069A" w:rsidRPr="00DC069A" w:rsidRDefault="00DC069A" w:rsidP="00DC0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570">
        <w:rPr>
          <w:rFonts w:ascii="Times New Roman" w:hAnsi="Times New Roman" w:cs="Times New Roman"/>
          <w:b/>
          <w:sz w:val="24"/>
          <w:szCs w:val="24"/>
        </w:rPr>
        <w:t>6</w:t>
      </w:r>
      <w:r w:rsidRPr="00A41E7E">
        <w:rPr>
          <w:rFonts w:ascii="Times New Roman" w:hAnsi="Times New Roman" w:cs="Times New Roman"/>
          <w:b/>
          <w:sz w:val="24"/>
          <w:szCs w:val="24"/>
        </w:rPr>
        <w:t>:</w:t>
      </w:r>
    </w:p>
    <w:p w:rsidR="00DC069A" w:rsidRPr="00DC069A" w:rsidRDefault="00DC069A" w:rsidP="00DC0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A096C" w:rsidRPr="007A096C" w:rsidRDefault="007A096C" w:rsidP="00DC0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A09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Czy zamawiający w pozycji nr 28 dopuści pojemniki pakowane po 100szt, przy odpowiednim przeliczeniu ilości ? </w:t>
      </w:r>
    </w:p>
    <w:p w:rsidR="0057102C" w:rsidRPr="00DC069A" w:rsidRDefault="0057102C" w:rsidP="00DC06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0A6" w:rsidRDefault="005D70A6" w:rsidP="005D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dopuszcza.</w:t>
      </w: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221792442"/>
      <w:r w:rsidRPr="00A41E7E">
        <w:rPr>
          <w:rFonts w:ascii="Times New Roman" w:hAnsi="Times New Roman" w:cs="Times New Roman"/>
          <w:b/>
          <w:sz w:val="24"/>
          <w:szCs w:val="24"/>
        </w:rPr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570">
        <w:rPr>
          <w:rFonts w:ascii="Times New Roman" w:hAnsi="Times New Roman" w:cs="Times New Roman"/>
          <w:b/>
          <w:sz w:val="24"/>
          <w:szCs w:val="24"/>
        </w:rPr>
        <w:t>7</w:t>
      </w:r>
      <w:r w:rsidRPr="00A41E7E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2"/>
    <w:p w:rsidR="0057102C" w:rsidRPr="00DC069A" w:rsidRDefault="0057102C" w:rsidP="00DC06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02C" w:rsidRPr="00DC069A" w:rsidRDefault="0057102C" w:rsidP="00DC0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9A">
        <w:rPr>
          <w:rFonts w:ascii="Times New Roman" w:hAnsi="Times New Roman" w:cs="Times New Roman"/>
          <w:sz w:val="24"/>
          <w:szCs w:val="24"/>
        </w:rPr>
        <w:t>W ww. postępowaniu w poz. 23 zamawiający zawarł "</w:t>
      </w:r>
      <w:r w:rsidRPr="00DC069A">
        <w:rPr>
          <w:rFonts w:ascii="Times New Roman" w:hAnsi="Times New Roman" w:cs="Times New Roman"/>
          <w:i/>
          <w:iCs/>
          <w:sz w:val="24"/>
          <w:szCs w:val="24"/>
        </w:rPr>
        <w:t xml:space="preserve">Talerz 14x20cm - prostokąt, wykonany z trzciny cukrowej, biały, przeznaczony do kontaktu z żywnością. Talerz do podawania zimnych i gorących potraw. Możliwość użycia w kuchence mikrofalowej. Produkt odporny na przeciekanie, tłuszcz oraz wysokie i niskie temperatury. Ekologiczny i </w:t>
      </w:r>
      <w:proofErr w:type="spellStart"/>
      <w:r w:rsidRPr="00DC069A">
        <w:rPr>
          <w:rFonts w:ascii="Times New Roman" w:hAnsi="Times New Roman" w:cs="Times New Roman"/>
          <w:i/>
          <w:iCs/>
          <w:sz w:val="24"/>
          <w:szCs w:val="24"/>
        </w:rPr>
        <w:t>biodegradalny</w:t>
      </w:r>
      <w:proofErr w:type="spellEnd"/>
      <w:r w:rsidRPr="00DC069A">
        <w:rPr>
          <w:rFonts w:ascii="Times New Roman" w:hAnsi="Times New Roman" w:cs="Times New Roman"/>
          <w:i/>
          <w:iCs/>
          <w:sz w:val="24"/>
          <w:szCs w:val="24"/>
        </w:rPr>
        <w:t>. Op. 50 sztuk</w:t>
      </w:r>
      <w:r w:rsidRPr="00DC069A">
        <w:rPr>
          <w:rFonts w:ascii="Times New Roman" w:hAnsi="Times New Roman" w:cs="Times New Roman"/>
          <w:sz w:val="24"/>
          <w:szCs w:val="24"/>
        </w:rPr>
        <w:t>." czy dopuszczają Państwo produkt o takich samych cechach jak w postępowaniu, w rozmiarze 16x23cm? </w:t>
      </w:r>
    </w:p>
    <w:p w:rsidR="001076FE" w:rsidRPr="00DC069A" w:rsidRDefault="001076FE" w:rsidP="00DC06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_Hlk221792546"/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bookmarkEnd w:id="3"/>
    <w:p w:rsid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069A" w:rsidRDefault="005D70A6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dopuszcza przy zachowaniu pozostałych wymogów specyfikacji warunków zamówienia.</w:t>
      </w:r>
    </w:p>
    <w:p w:rsid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lastRenderedPageBreak/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570">
        <w:rPr>
          <w:rFonts w:ascii="Times New Roman" w:hAnsi="Times New Roman" w:cs="Times New Roman"/>
          <w:b/>
          <w:sz w:val="24"/>
          <w:szCs w:val="24"/>
        </w:rPr>
        <w:t>8</w:t>
      </w:r>
      <w:r w:rsidRPr="00A41E7E">
        <w:rPr>
          <w:rFonts w:ascii="Times New Roman" w:hAnsi="Times New Roman" w:cs="Times New Roman"/>
          <w:b/>
          <w:sz w:val="24"/>
          <w:szCs w:val="24"/>
        </w:rPr>
        <w:t>:</w:t>
      </w:r>
    </w:p>
    <w:p w:rsidR="00DC069A" w:rsidRPr="0057102C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poz. 6 </w:t>
      </w: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Czy Zamawiający dopuszcza w pozycji 6. produkt wymagany jako </w:t>
      </w: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„Menu </w:t>
      </w:r>
      <w:proofErr w:type="spellStart"/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>box</w:t>
      </w:r>
      <w:proofErr w:type="spellEnd"/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25x16cm - pojemnik dwudzielny, zamykany, na wynos, wykonany z trzciny cukrowej, przeznaczony do kontaktu z żywnością, do podawania zimnych i gorących potraw. Możliwość użycia w kuchence mikrofalowej. Produkt odporny na przeciekanie, tłuszcz oraz wysokie i niskie temperatury. Ekologiczny i biodegradowalny. Op. 50 sztuk.” 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Menu </w:t>
      </w:r>
      <w:proofErr w:type="spellStart"/>
      <w:r w:rsidRPr="0057102C">
        <w:rPr>
          <w:rFonts w:ascii="Times New Roman" w:hAnsi="Times New Roman" w:cs="Times New Roman"/>
          <w:color w:val="000000"/>
          <w:sz w:val="24"/>
          <w:szCs w:val="24"/>
        </w:rPr>
        <w:t>box</w:t>
      </w:r>
      <w:proofErr w:type="spellEnd"/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 w rozmiarze: </w:t>
      </w: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 x 16,5 cm </w:t>
      </w: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874570" w:rsidRDefault="00874570" w:rsidP="00874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570" w:rsidRDefault="00874570" w:rsidP="00874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70A6" w:rsidRDefault="005D70A6" w:rsidP="005D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dopuszcza.</w:t>
      </w:r>
    </w:p>
    <w:p w:rsid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069A" w:rsidRP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069A" w:rsidRP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570">
        <w:rPr>
          <w:rFonts w:ascii="Times New Roman" w:hAnsi="Times New Roman" w:cs="Times New Roman"/>
          <w:b/>
          <w:sz w:val="24"/>
          <w:szCs w:val="24"/>
        </w:rPr>
        <w:t>9</w:t>
      </w:r>
      <w:r w:rsidRPr="00A41E7E">
        <w:rPr>
          <w:rFonts w:ascii="Times New Roman" w:hAnsi="Times New Roman" w:cs="Times New Roman"/>
          <w:b/>
          <w:sz w:val="24"/>
          <w:szCs w:val="24"/>
        </w:rPr>
        <w:t>:</w:t>
      </w: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poz. 7 </w:t>
      </w: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Czy Zamawiający dopuszcza w pozycji 7 produkt wymagany jako: </w:t>
      </w: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„Menu </w:t>
      </w:r>
      <w:proofErr w:type="spellStart"/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>box</w:t>
      </w:r>
      <w:proofErr w:type="spellEnd"/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15x15cm - typu hamburger, pojemnik zamykany, na wynos, wykonany z trzciny cukrowej, przeznaczony do kontaktu z żywnością, do podawania zimnych i gorących potraw. Możliwość użycia w kuchence mikrofalowej. Produkt odporny na przeciekanie, tłuszcz oraz wysokie i niskie temperatury. Ekologiczny i biodegradowalny. Op. 50 sztuk.” </w:t>
      </w:r>
    </w:p>
    <w:p w:rsidR="00DC069A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Menu </w:t>
      </w:r>
      <w:proofErr w:type="spellStart"/>
      <w:r w:rsidRPr="0057102C">
        <w:rPr>
          <w:rFonts w:ascii="Times New Roman" w:hAnsi="Times New Roman" w:cs="Times New Roman"/>
          <w:color w:val="000000"/>
          <w:sz w:val="24"/>
          <w:szCs w:val="24"/>
        </w:rPr>
        <w:t>box</w:t>
      </w:r>
      <w:proofErr w:type="spellEnd"/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 w rozmiarze: </w:t>
      </w: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15,2 x 15,2 cm </w:t>
      </w: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DC069A" w:rsidRP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4570" w:rsidRDefault="00874570" w:rsidP="00874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DC069A" w:rsidRP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D70A6" w:rsidRDefault="005D70A6" w:rsidP="005D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dopuszcza.</w:t>
      </w:r>
    </w:p>
    <w:p w:rsidR="00DC069A" w:rsidRP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C069A" w:rsidRP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C069A" w:rsidRP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570">
        <w:rPr>
          <w:rFonts w:ascii="Times New Roman" w:hAnsi="Times New Roman" w:cs="Times New Roman"/>
          <w:b/>
          <w:sz w:val="24"/>
          <w:szCs w:val="24"/>
        </w:rPr>
        <w:t>10</w:t>
      </w:r>
      <w:r w:rsidRPr="00A41E7E">
        <w:rPr>
          <w:rFonts w:ascii="Times New Roman" w:hAnsi="Times New Roman" w:cs="Times New Roman"/>
          <w:b/>
          <w:sz w:val="24"/>
          <w:szCs w:val="24"/>
        </w:rPr>
        <w:t>:</w:t>
      </w:r>
    </w:p>
    <w:p w:rsidR="00DC069A" w:rsidRP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poz. 20 </w:t>
      </w: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Czy Zamawiający dopuszcza w pozycji 20 produkt wymagany jako: </w:t>
      </w: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„Talerz 15cm - okrągły, średnica 15cm, wykonany z trzciny cukrowej, biały, przeznaczony do kontaktu z żywnością. Talerz do podawania zimnych i gorących potraw. Możliwość użycia w kuchence mikrofalowej. Produkt odporny na przeciekanie, tłuszcz oraz wysokie i niskie temperatury. Ekologiczny i biodegradowalny. Op. 50 sztuk.” </w:t>
      </w:r>
    </w:p>
    <w:p w:rsid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Talerz o średnicy: </w:t>
      </w: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15,5 cm </w:t>
      </w: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874570" w:rsidRPr="00DC069A" w:rsidRDefault="00874570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570" w:rsidRDefault="00874570" w:rsidP="00874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70A6" w:rsidRDefault="005D70A6" w:rsidP="005D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dopuszcza.</w:t>
      </w:r>
    </w:p>
    <w:p w:rsidR="00874570" w:rsidRDefault="00874570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570" w:rsidRDefault="00874570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570" w:rsidRDefault="00874570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570" w:rsidRDefault="00874570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570" w:rsidRDefault="00874570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570" w:rsidRDefault="00874570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570" w:rsidRDefault="00874570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570" w:rsidRPr="00DC069A" w:rsidRDefault="00874570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570">
        <w:rPr>
          <w:rFonts w:ascii="Times New Roman" w:hAnsi="Times New Roman" w:cs="Times New Roman"/>
          <w:b/>
          <w:sz w:val="24"/>
          <w:szCs w:val="24"/>
        </w:rPr>
        <w:t>11</w:t>
      </w:r>
      <w:r w:rsidRPr="00A41E7E">
        <w:rPr>
          <w:rFonts w:ascii="Times New Roman" w:hAnsi="Times New Roman" w:cs="Times New Roman"/>
          <w:b/>
          <w:sz w:val="24"/>
          <w:szCs w:val="24"/>
        </w:rPr>
        <w:t>: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poz. 21 </w:t>
      </w: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Czy Zamawiający dopuszcza w pozycji 21 produkt wymagany jako: </w:t>
      </w: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„Talerz 18cm - okrągły, średnica 18cm, wykonany z trzciny cukrowej, biały, przeznaczony do kontaktu z żywnością. Talerz do podawania zimnych i gorących potraw. Możliwość użycia w kuchence mikrofalowej. Produkt odporny na przeciekanie, tłuszcz oraz wysokie i niskie temperatury. Ekologiczny i biodegradowalny. Op. 50 sztuk.” 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Talerz o średnicy: </w:t>
      </w: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17,5 cm </w:t>
      </w: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570" w:rsidRDefault="00874570" w:rsidP="00874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70A6" w:rsidRDefault="005D70A6" w:rsidP="005D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dopuszcza.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6643" w:rsidRDefault="004F6643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02C" w:rsidRPr="004F6643" w:rsidRDefault="00DC069A" w:rsidP="004F66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570">
        <w:rPr>
          <w:rFonts w:ascii="Times New Roman" w:hAnsi="Times New Roman" w:cs="Times New Roman"/>
          <w:b/>
          <w:sz w:val="24"/>
          <w:szCs w:val="24"/>
        </w:rPr>
        <w:t>12</w:t>
      </w:r>
      <w:r w:rsidRPr="00A41E7E">
        <w:rPr>
          <w:rFonts w:ascii="Times New Roman" w:hAnsi="Times New Roman" w:cs="Times New Roman"/>
          <w:b/>
          <w:sz w:val="24"/>
          <w:szCs w:val="24"/>
        </w:rPr>
        <w:t>:</w:t>
      </w: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poz. 22 </w:t>
      </w: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Czy Zamawiający dopuszcza w pozycji 22 produkt wymagany jako: </w:t>
      </w: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„Talerz 23cm - okrągły, średnica 23cm, wykonany z trzciny cukrowej, biały, przeznaczony do kontaktu z żywnością. Talerz do podawania zimnych i gorących potraw. Możliwość użycia w kuchence mikrofalowej. Produkt odporny na przeciekanie, tłuszcz oraz wysokie i niskie temperatury. Ekologiczny i biodegradowalny. Op. 50 sztuk.” 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Talerz o średnicy: </w:t>
      </w: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22,5 cm </w:t>
      </w: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570" w:rsidRDefault="00874570" w:rsidP="00874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70A6" w:rsidRDefault="005D70A6" w:rsidP="005D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dopuszcza.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570">
        <w:rPr>
          <w:rFonts w:ascii="Times New Roman" w:hAnsi="Times New Roman" w:cs="Times New Roman"/>
          <w:b/>
          <w:sz w:val="24"/>
          <w:szCs w:val="24"/>
        </w:rPr>
        <w:t>13</w:t>
      </w:r>
      <w:r w:rsidRPr="00A41E7E">
        <w:rPr>
          <w:rFonts w:ascii="Times New Roman" w:hAnsi="Times New Roman" w:cs="Times New Roman"/>
          <w:b/>
          <w:sz w:val="24"/>
          <w:szCs w:val="24"/>
        </w:rPr>
        <w:t>:</w:t>
      </w:r>
    </w:p>
    <w:p w:rsidR="00DC069A" w:rsidRP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poz. 23 </w:t>
      </w: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Czy Zamawiający dopuszcza w pozycji 23 produkt wymagany jako: </w:t>
      </w: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„Talerz 14x20cm - prostokąt, wykonany z trzciny cukrowej, biały, przeznaczony do kontaktu z żywnością. Talerz do podawania zimnych i gorących potraw. Możliwość użycia w kuchence mikrofalowej. Produkt odporny na przeciekanie, tłuszcz oraz wysokie i niskie temperatury. Ekologiczny i biodegradowalny. Op. 50 sztuk.” 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Talerz o wymiarach: </w:t>
      </w: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13x26 cm </w:t>
      </w: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570" w:rsidRDefault="00874570" w:rsidP="00874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4F6643" w:rsidRDefault="004F6643" w:rsidP="00874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0A6" w:rsidRDefault="005D70A6" w:rsidP="005D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dopuszcza.</w:t>
      </w:r>
    </w:p>
    <w:p w:rsid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570" w:rsidRDefault="00874570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570" w:rsidRDefault="00874570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570" w:rsidRDefault="00874570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570">
        <w:rPr>
          <w:rFonts w:ascii="Times New Roman" w:hAnsi="Times New Roman" w:cs="Times New Roman"/>
          <w:b/>
          <w:sz w:val="24"/>
          <w:szCs w:val="24"/>
        </w:rPr>
        <w:t>14</w:t>
      </w:r>
      <w:r w:rsidRPr="00A41E7E">
        <w:rPr>
          <w:rFonts w:ascii="Times New Roman" w:hAnsi="Times New Roman" w:cs="Times New Roman"/>
          <w:b/>
          <w:sz w:val="24"/>
          <w:szCs w:val="24"/>
        </w:rPr>
        <w:t>:</w:t>
      </w:r>
    </w:p>
    <w:p w:rsidR="004F6643" w:rsidRDefault="004F6643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poz. 26 </w:t>
      </w: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Czy Zamawiający dopuszcza w pozycji 26 produkt wymagany jako: </w:t>
      </w: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„Wieczko - okrągłe, wykonane ze spienionego polipropylenu XPP, pasujące do miski 450ml XPP z pozycji nr 9. Op. 25szt.” 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Wieczko wykonane z materiału </w:t>
      </w: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PP </w:t>
      </w: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4570" w:rsidRDefault="00874570" w:rsidP="00874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D70A6" w:rsidRDefault="005D70A6" w:rsidP="005D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dopuszcza.</w:t>
      </w:r>
    </w:p>
    <w:p w:rsidR="00DC069A" w:rsidRP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C069A" w:rsidRPr="00DC069A" w:rsidRDefault="00DC069A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C069A" w:rsidRDefault="00DC069A" w:rsidP="00DC0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570">
        <w:rPr>
          <w:rFonts w:ascii="Times New Roman" w:hAnsi="Times New Roman" w:cs="Times New Roman"/>
          <w:b/>
          <w:sz w:val="24"/>
          <w:szCs w:val="24"/>
        </w:rPr>
        <w:t>15</w:t>
      </w:r>
      <w:r w:rsidRPr="00A41E7E">
        <w:rPr>
          <w:rFonts w:ascii="Times New Roman" w:hAnsi="Times New Roman" w:cs="Times New Roman"/>
          <w:b/>
          <w:sz w:val="24"/>
          <w:szCs w:val="24"/>
        </w:rPr>
        <w:t>:</w:t>
      </w:r>
    </w:p>
    <w:p w:rsidR="0057102C" w:rsidRPr="00DC069A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poz. 27 </w:t>
      </w:r>
    </w:p>
    <w:p w:rsidR="0057102C" w:rsidRPr="0057102C" w:rsidRDefault="0057102C" w:rsidP="00DC0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02C">
        <w:rPr>
          <w:rFonts w:ascii="Times New Roman" w:hAnsi="Times New Roman" w:cs="Times New Roman"/>
          <w:color w:val="000000"/>
          <w:sz w:val="24"/>
          <w:szCs w:val="24"/>
        </w:rPr>
        <w:t xml:space="preserve">Czy Zamawiający dopuszcza w pozycji 27 produkt wymagany jako: </w:t>
      </w:r>
      <w:r w:rsidRPr="005710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„Wieczko - okrągłe, wykonane ze spienionego polipropylenu XPP, pasujące do miski 580ml XPP z pozycji nr 10. Op. 25szt.” </w:t>
      </w:r>
    </w:p>
    <w:p w:rsidR="0057102C" w:rsidRPr="00DC069A" w:rsidRDefault="0057102C" w:rsidP="00DC0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9A">
        <w:rPr>
          <w:rFonts w:ascii="Times New Roman" w:hAnsi="Times New Roman" w:cs="Times New Roman"/>
          <w:color w:val="000000"/>
          <w:sz w:val="24"/>
          <w:szCs w:val="24"/>
        </w:rPr>
        <w:t xml:space="preserve">Wieczko wykonane z materiału </w:t>
      </w:r>
      <w:r w:rsidRPr="00DC06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PP </w:t>
      </w:r>
      <w:r w:rsidRPr="00DC069A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874570" w:rsidRDefault="00874570" w:rsidP="00874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570" w:rsidRDefault="00874570" w:rsidP="00874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5D70A6" w:rsidRDefault="005D70A6" w:rsidP="00874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0A6" w:rsidRDefault="005D70A6" w:rsidP="005D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dopuszcza.</w:t>
      </w:r>
    </w:p>
    <w:p w:rsidR="0057102C" w:rsidRPr="00DC069A" w:rsidRDefault="0057102C" w:rsidP="00DC06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6FE" w:rsidRPr="00A41E7E" w:rsidRDefault="001076FE" w:rsidP="006025D1">
      <w:pPr>
        <w:rPr>
          <w:rFonts w:ascii="Times New Roman" w:hAnsi="Times New Roman" w:cs="Times New Roman"/>
          <w:b/>
          <w:sz w:val="24"/>
          <w:szCs w:val="24"/>
        </w:rPr>
      </w:pPr>
    </w:p>
    <w:p w:rsidR="00DE7B38" w:rsidRDefault="00A41E7E" w:rsidP="006025D1">
      <w:pPr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Ponadto:</w:t>
      </w:r>
    </w:p>
    <w:p w:rsidR="00A41E7E" w:rsidRDefault="00A41E7E" w:rsidP="0060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dokonuje następujących zmian w specyfikacji warunków zamówienia:</w:t>
      </w:r>
    </w:p>
    <w:p w:rsidR="007114AF" w:rsidRDefault="00A41E7E" w:rsidP="006025D1">
      <w:pPr>
        <w:rPr>
          <w:rFonts w:ascii="Times New Roman" w:hAnsi="Times New Roman" w:cs="Times New Roman"/>
          <w:sz w:val="24"/>
          <w:szCs w:val="24"/>
        </w:rPr>
      </w:pPr>
      <w:r w:rsidRPr="001F4AB4">
        <w:rPr>
          <w:rFonts w:ascii="Times New Roman" w:hAnsi="Times New Roman" w:cs="Times New Roman"/>
          <w:sz w:val="24"/>
          <w:szCs w:val="24"/>
        </w:rPr>
        <w:t>Niżej wymienione punkty specyfikacji warunków zamówienia otrzymują brzmienie:</w:t>
      </w:r>
    </w:p>
    <w:p w:rsidR="00DC5861" w:rsidRDefault="00DC5861" w:rsidP="006025D1">
      <w:pPr>
        <w:rPr>
          <w:rFonts w:ascii="Times New Roman" w:hAnsi="Times New Roman" w:cs="Times New Roman"/>
          <w:sz w:val="24"/>
          <w:szCs w:val="24"/>
        </w:rPr>
      </w:pPr>
    </w:p>
    <w:p w:rsidR="00DC5861" w:rsidRPr="00DC5861" w:rsidRDefault="00DC5861" w:rsidP="00DC5861">
      <w:pPr>
        <w:shd w:val="clear" w:color="auto" w:fill="A6A6A6"/>
        <w:spacing w:after="0" w:line="276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DC5861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VI. </w:t>
      </w:r>
      <w:r w:rsidRPr="00DC5861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Wykaz oświadczeń i dokumentów składanych wraz z ofertą</w:t>
      </w:r>
      <w:r w:rsidRPr="00DC5861">
        <w:rPr>
          <w:rFonts w:ascii="Calibri" w:eastAsia="Times New Roman" w:hAnsi="Calibri" w:cs="Calibri"/>
          <w:b/>
          <w:sz w:val="28"/>
          <w:szCs w:val="28"/>
          <w:lang w:eastAsia="pl-PL"/>
        </w:rPr>
        <w:t>:</w:t>
      </w:r>
    </w:p>
    <w:p w:rsidR="00DC5861" w:rsidRPr="00DC5861" w:rsidRDefault="00DC5861" w:rsidP="00DC5861">
      <w:pPr>
        <w:shd w:val="clear" w:color="auto" w:fill="FFFFFF"/>
        <w:spacing w:after="0" w:line="276" w:lineRule="auto"/>
        <w:ind w:left="1146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DC5861" w:rsidRPr="00DC5861" w:rsidRDefault="00DC5861" w:rsidP="00DC5861">
      <w:pPr>
        <w:spacing w:after="24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C5861">
        <w:rPr>
          <w:rFonts w:ascii="Calibri" w:eastAsia="Times New Roman" w:hAnsi="Calibri" w:cs="Calibri"/>
          <w:b/>
          <w:sz w:val="26"/>
          <w:szCs w:val="26"/>
          <w:shd w:val="clear" w:color="auto" w:fill="D9D9D9"/>
          <w:lang w:eastAsia="pl-PL"/>
        </w:rPr>
        <w:t>Dokumenty wstępnie potwierdzające niepodleganie wykluczeniu i inne dokumenty, które Wykonawca zobowiązany jest dostarczyć wraz z ofertą przetargową:</w:t>
      </w:r>
    </w:p>
    <w:p w:rsidR="00DC5861" w:rsidRPr="00DC5861" w:rsidRDefault="00DC5861" w:rsidP="00DC5861">
      <w:pPr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</w:rPr>
      </w:pPr>
      <w:r w:rsidRPr="00DC5861">
        <w:rPr>
          <w:rFonts w:ascii="Calibri" w:eastAsia="Times New Roman" w:hAnsi="Calibri" w:cs="Calibri"/>
          <w:b/>
          <w:sz w:val="24"/>
          <w:szCs w:val="24"/>
        </w:rPr>
        <w:t xml:space="preserve">Oświadczenie o niepodleganiu wykluczeniu z postępowania </w:t>
      </w:r>
      <w:r w:rsidRPr="00DC5861">
        <w:rPr>
          <w:rFonts w:ascii="Calibri" w:eastAsia="Times New Roman" w:hAnsi="Calibri" w:cs="Calibri"/>
          <w:sz w:val="24"/>
          <w:szCs w:val="24"/>
        </w:rPr>
        <w:t>- wzór zawarty jest                          w załączniku  nr 2 do SWZ, potwierdzające brak podstaw do wykluczenia z udziału                        w postępowaniu na dzień składania ofert.</w:t>
      </w:r>
    </w:p>
    <w:p w:rsidR="00DC5861" w:rsidRPr="00DC5861" w:rsidRDefault="00DC5861" w:rsidP="00DC5861">
      <w:pPr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DC5861">
        <w:rPr>
          <w:rFonts w:ascii="Calibri" w:eastAsia="Times New Roman" w:hAnsi="Calibri" w:cs="Calibri"/>
          <w:sz w:val="24"/>
          <w:szCs w:val="24"/>
        </w:rPr>
        <w:t xml:space="preserve">W przypadku wykonawców wspólnie ubiegających się o udzielenie zamówienia        </w:t>
      </w:r>
      <w:r w:rsidRPr="00DC5861">
        <w:rPr>
          <w:rFonts w:ascii="Calibri" w:eastAsia="Times New Roman" w:hAnsi="Calibri" w:cs="Calibri"/>
          <w:b/>
          <w:sz w:val="24"/>
          <w:szCs w:val="24"/>
        </w:rPr>
        <w:t xml:space="preserve">pełnomocnictwo </w:t>
      </w:r>
      <w:r w:rsidRPr="00DC5861">
        <w:rPr>
          <w:rFonts w:ascii="Calibri" w:eastAsia="Times New Roman" w:hAnsi="Calibri" w:cs="Calibri"/>
          <w:sz w:val="24"/>
          <w:szCs w:val="24"/>
        </w:rPr>
        <w:t xml:space="preserve">osoby reprezentującej wspólnie działających wykonawców, określające postępowanie do którego się odnosi, precyzujące zakres umocowania oraz określające </w:t>
      </w:r>
      <w:r w:rsidRPr="00DC5861">
        <w:rPr>
          <w:rFonts w:ascii="Calibri" w:eastAsia="Times New Roman" w:hAnsi="Calibri" w:cs="Calibri"/>
          <w:sz w:val="24"/>
          <w:szCs w:val="24"/>
        </w:rPr>
        <w:lastRenderedPageBreak/>
        <w:t>osobę pełnomocnika i wykonawców udzielających pełnomocnictwa. Pełnomocnictwo powinno być podpisane przez wszystkich wykonawców.</w:t>
      </w:r>
    </w:p>
    <w:p w:rsidR="00DC5861" w:rsidRPr="00DC5861" w:rsidRDefault="00DC5861" w:rsidP="00DC5861">
      <w:pPr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C5861">
        <w:rPr>
          <w:rFonts w:ascii="Calibri" w:eastAsia="Times New Roman" w:hAnsi="Calibri" w:cs="Calibri"/>
          <w:b/>
          <w:sz w:val="24"/>
          <w:szCs w:val="24"/>
          <w:lang w:eastAsia="pl-PL"/>
        </w:rPr>
        <w:t>Pełnomocnictwo do podpisania oferty</w:t>
      </w:r>
      <w:r w:rsidRPr="00DC5861">
        <w:rPr>
          <w:rFonts w:ascii="Calibri" w:eastAsia="Times New Roman" w:hAnsi="Calibri" w:cs="Calibri"/>
          <w:sz w:val="24"/>
          <w:szCs w:val="24"/>
          <w:lang w:eastAsia="pl-PL"/>
        </w:rPr>
        <w:t>(w przypadku, gdy oferta jest opatrzona podpisem upełnomocnionego przedstawiciela Wykonawcy).</w:t>
      </w:r>
    </w:p>
    <w:p w:rsidR="00DC5861" w:rsidRPr="00DC5861" w:rsidRDefault="00DC5861" w:rsidP="00DC5861">
      <w:pPr>
        <w:numPr>
          <w:ilvl w:val="0"/>
          <w:numId w:val="15"/>
        </w:numPr>
        <w:spacing w:after="240" w:line="276" w:lineRule="auto"/>
        <w:ind w:left="284" w:hanging="284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C5861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dotyczące wielkości przedsiębiorstwa </w:t>
      </w:r>
      <w:r w:rsidRPr="00DC5861">
        <w:rPr>
          <w:rFonts w:ascii="Calibri" w:eastAsia="Times New Roman" w:hAnsi="Calibri" w:cs="Calibri"/>
          <w:sz w:val="24"/>
          <w:szCs w:val="24"/>
          <w:lang w:eastAsia="pl-PL"/>
        </w:rPr>
        <w:t>- wzór zawarty jest w załączniku               nr 2 do SWZ.</w:t>
      </w:r>
    </w:p>
    <w:p w:rsidR="00DC5861" w:rsidRPr="00DC5861" w:rsidRDefault="00DC5861" w:rsidP="00DC5861">
      <w:pPr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C5861">
        <w:rPr>
          <w:rFonts w:ascii="Calibri" w:eastAsia="Times New Roman" w:hAnsi="Calibri" w:cs="Calibri"/>
          <w:sz w:val="24"/>
          <w:szCs w:val="24"/>
          <w:lang w:eastAsia="pl-PL"/>
        </w:rPr>
        <w:t xml:space="preserve">5. </w:t>
      </w:r>
      <w:r w:rsidRPr="00DC5861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podwykonawstwa</w:t>
      </w:r>
      <w:r w:rsidRPr="00DC5861">
        <w:rPr>
          <w:rFonts w:ascii="Calibri" w:eastAsia="Times New Roman" w:hAnsi="Calibri" w:cs="Calibri"/>
          <w:sz w:val="24"/>
          <w:szCs w:val="24"/>
          <w:lang w:eastAsia="pl-PL"/>
        </w:rPr>
        <w:t xml:space="preserve"> - wzór zawarty jest w załączniku  nr 2 do SWZ.</w:t>
      </w:r>
    </w:p>
    <w:p w:rsidR="00DC5861" w:rsidRPr="00DC5861" w:rsidRDefault="00DC5861" w:rsidP="00DC5861">
      <w:pPr>
        <w:spacing w:after="24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C5861">
        <w:rPr>
          <w:rFonts w:ascii="Calibri" w:eastAsia="Times New Roman" w:hAnsi="Calibri" w:cs="Calibri"/>
          <w:sz w:val="24"/>
          <w:szCs w:val="24"/>
          <w:lang w:eastAsia="pl-PL"/>
        </w:rPr>
        <w:t xml:space="preserve">6. </w:t>
      </w:r>
      <w:r w:rsidRPr="00DC5861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dotyczące RODO </w:t>
      </w:r>
      <w:r w:rsidRPr="00DC5861">
        <w:rPr>
          <w:rFonts w:ascii="Calibri" w:eastAsia="Times New Roman" w:hAnsi="Calibri" w:cs="Calibri"/>
          <w:sz w:val="24"/>
          <w:szCs w:val="24"/>
          <w:lang w:eastAsia="pl-PL"/>
        </w:rPr>
        <w:t>- wzór zawarty jest w załączniku  nr 2 do SWZ.</w:t>
      </w:r>
    </w:p>
    <w:p w:rsidR="00DC5861" w:rsidRPr="00DC5861" w:rsidRDefault="00DC5861" w:rsidP="00DC5861">
      <w:pPr>
        <w:spacing w:after="240" w:line="276" w:lineRule="auto"/>
        <w:jc w:val="both"/>
        <w:rPr>
          <w:rFonts w:ascii="Calibri" w:eastAsia="Times New Roman" w:hAnsi="Calibri" w:cs="Calibri"/>
          <w:b/>
          <w:sz w:val="26"/>
          <w:szCs w:val="26"/>
          <w:highlight w:val="lightGray"/>
          <w:lang w:eastAsia="pl-PL"/>
        </w:rPr>
      </w:pPr>
      <w:r w:rsidRPr="00DC5861">
        <w:rPr>
          <w:rFonts w:ascii="Calibri" w:eastAsia="Times New Roman" w:hAnsi="Calibri" w:cs="Calibri"/>
          <w:b/>
          <w:sz w:val="26"/>
          <w:szCs w:val="26"/>
          <w:highlight w:val="lightGray"/>
          <w:lang w:eastAsia="pl-PL"/>
        </w:rPr>
        <w:t>Przedmiotowe środki dowodowe:</w:t>
      </w:r>
    </w:p>
    <w:p w:rsidR="00DC5861" w:rsidRPr="00DC5861" w:rsidRDefault="00DC5861" w:rsidP="00DC5861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861">
        <w:rPr>
          <w:rFonts w:ascii="Calibri" w:eastAsia="Times New Roman" w:hAnsi="Calibri" w:cs="Calibri"/>
          <w:sz w:val="24"/>
          <w:szCs w:val="24"/>
          <w:lang w:eastAsia="pl-PL"/>
        </w:rPr>
        <w:t xml:space="preserve">Zamawiający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zastrzega sobie prawo do wezwania wykonawców do złożenia próbek oferowanego asortymentu, w wyznaczonym terminie.</w:t>
      </w:r>
    </w:p>
    <w:p w:rsidR="00DC5861" w:rsidRPr="00DC5861" w:rsidRDefault="00DC5861" w:rsidP="00DC5861">
      <w:pPr>
        <w:spacing w:after="240" w:line="276" w:lineRule="auto"/>
        <w:ind w:left="284" w:hanging="284"/>
        <w:jc w:val="both"/>
        <w:rPr>
          <w:rFonts w:ascii="Calibri" w:eastAsia="Times New Roman" w:hAnsi="Calibri" w:cs="Calibri"/>
          <w:b/>
          <w:sz w:val="26"/>
          <w:szCs w:val="26"/>
          <w:shd w:val="clear" w:color="auto" w:fill="D9D9D9"/>
          <w:lang w:eastAsia="pl-PL"/>
        </w:rPr>
      </w:pPr>
      <w:r w:rsidRPr="00DC5861">
        <w:rPr>
          <w:rFonts w:ascii="Calibri" w:eastAsia="Times New Roman" w:hAnsi="Calibri" w:cs="Calibri"/>
          <w:b/>
          <w:sz w:val="26"/>
          <w:szCs w:val="26"/>
          <w:shd w:val="clear" w:color="auto" w:fill="D9D9D9"/>
          <w:lang w:eastAsia="pl-PL"/>
        </w:rPr>
        <w:t>VII Podmiotowe środki dowodowe składane na wezwanie:</w:t>
      </w:r>
    </w:p>
    <w:p w:rsidR="00DC5861" w:rsidRPr="00DC5861" w:rsidRDefault="00DC5861" w:rsidP="00DC5861">
      <w:pPr>
        <w:spacing w:after="24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C5861">
        <w:rPr>
          <w:rFonts w:ascii="Calibri" w:eastAsia="Times New Roman" w:hAnsi="Calibri" w:cs="Calibri"/>
          <w:sz w:val="24"/>
          <w:szCs w:val="24"/>
          <w:lang w:eastAsia="pl-PL"/>
        </w:rPr>
        <w:t>Zamawiający nie wymaga złożenia podmiotowych środków dowodowych.</w:t>
      </w:r>
    </w:p>
    <w:p w:rsidR="00DC5861" w:rsidRDefault="00DC5861" w:rsidP="006025D1">
      <w:pPr>
        <w:rPr>
          <w:rFonts w:ascii="Times New Roman" w:hAnsi="Times New Roman" w:cs="Times New Roman"/>
          <w:sz w:val="24"/>
          <w:szCs w:val="24"/>
        </w:rPr>
      </w:pPr>
    </w:p>
    <w:p w:rsidR="004F6643" w:rsidRPr="004F6643" w:rsidRDefault="004F6643" w:rsidP="004F6643">
      <w:pPr>
        <w:keepNext/>
        <w:shd w:val="clear" w:color="auto" w:fill="BFBFBF"/>
        <w:tabs>
          <w:tab w:val="num" w:pos="360"/>
        </w:tabs>
        <w:spacing w:before="120" w:after="60" w:line="276" w:lineRule="auto"/>
        <w:outlineLvl w:val="3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4F6643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XIII.</w:t>
      </w:r>
      <w:r w:rsidRPr="004F6643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ab/>
        <w:t>Termin związania z ofertą.</w:t>
      </w:r>
    </w:p>
    <w:p w:rsidR="004F6643" w:rsidRPr="004F6643" w:rsidRDefault="004F6643" w:rsidP="004F6643">
      <w:pPr>
        <w:keepNext/>
        <w:spacing w:after="0" w:line="240" w:lineRule="auto"/>
        <w:ind w:left="284" w:hanging="284"/>
        <w:jc w:val="both"/>
        <w:outlineLvl w:val="3"/>
        <w:rPr>
          <w:rFonts w:ascii="Calibri" w:eastAsia="Times New Roman" w:hAnsi="Calibri" w:cs="Calibri"/>
          <w:sz w:val="24"/>
          <w:szCs w:val="24"/>
          <w:lang w:eastAsia="pl-PL"/>
        </w:rPr>
      </w:pPr>
      <w:r w:rsidRPr="004F6643">
        <w:rPr>
          <w:rFonts w:ascii="Calibri" w:eastAsia="Times New Roman" w:hAnsi="Calibri" w:cs="Calibri"/>
          <w:sz w:val="24"/>
          <w:szCs w:val="24"/>
          <w:lang w:eastAsia="pl-PL"/>
        </w:rPr>
        <w:t>1.</w:t>
      </w:r>
      <w:r w:rsidRPr="004F6643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Wykonawca jest związany ofertą od dnia upływu terminu składania ofert do dnia: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18</w:t>
      </w:r>
      <w:r w:rsidRPr="004F6643">
        <w:rPr>
          <w:rFonts w:ascii="Calibri" w:eastAsia="Times New Roman" w:hAnsi="Calibri" w:cs="Calibri"/>
          <w:b/>
          <w:sz w:val="24"/>
          <w:szCs w:val="24"/>
          <w:lang w:eastAsia="pl-PL"/>
        </w:rPr>
        <w:t>.03.2026 r.</w:t>
      </w:r>
    </w:p>
    <w:p w:rsidR="004F6643" w:rsidRPr="004F6643" w:rsidRDefault="004F6643" w:rsidP="004F6643">
      <w:pPr>
        <w:keepNext/>
        <w:spacing w:after="0" w:line="240" w:lineRule="auto"/>
        <w:ind w:left="284" w:hanging="284"/>
        <w:jc w:val="both"/>
        <w:outlineLvl w:val="3"/>
        <w:rPr>
          <w:rFonts w:ascii="Calibri" w:eastAsia="Times New Roman" w:hAnsi="Calibri" w:cs="Calibri"/>
          <w:sz w:val="24"/>
          <w:szCs w:val="24"/>
          <w:lang w:eastAsia="pl-PL"/>
        </w:rPr>
      </w:pPr>
      <w:r w:rsidRPr="004F6643">
        <w:rPr>
          <w:rFonts w:ascii="Calibri" w:eastAsia="Times New Roman" w:hAnsi="Calibri" w:cs="Calibri"/>
          <w:sz w:val="24"/>
          <w:szCs w:val="24"/>
          <w:lang w:eastAsia="pl-PL"/>
        </w:rPr>
        <w:t>2.</w:t>
      </w:r>
      <w:r w:rsidRPr="004F6643">
        <w:rPr>
          <w:rFonts w:ascii="Calibri" w:eastAsia="Times New Roman" w:hAnsi="Calibri" w:cs="Calibri"/>
          <w:sz w:val="24"/>
          <w:szCs w:val="24"/>
          <w:lang w:eastAsia="pl-PL"/>
        </w:rPr>
        <w:tab/>
        <w:t>W przypadku, gdy wybór najkorzystniejszej oferty nie nastąpi przed upływem terminu związania ofertą określonego w SWZ, Zamawiający przed upływem terminu związania ofertą zwraca się jednokrotnie do Wykonawców o wyrażenie zgody na przedłużenie tego terminu o wskazywany przez niego okres, nie dłuższy niż 30 dni.</w:t>
      </w:r>
    </w:p>
    <w:p w:rsidR="004F6643" w:rsidRPr="004F6643" w:rsidRDefault="004F6643" w:rsidP="004F6643">
      <w:pPr>
        <w:keepNext/>
        <w:spacing w:before="120" w:after="60" w:line="240" w:lineRule="auto"/>
        <w:ind w:left="284" w:hanging="284"/>
        <w:jc w:val="both"/>
        <w:outlineLvl w:val="3"/>
        <w:rPr>
          <w:rFonts w:ascii="Calibri" w:eastAsia="Times New Roman" w:hAnsi="Calibri" w:cs="Calibri"/>
          <w:sz w:val="24"/>
          <w:szCs w:val="24"/>
          <w:lang w:eastAsia="pl-PL"/>
        </w:rPr>
      </w:pPr>
      <w:r w:rsidRPr="004F6643">
        <w:rPr>
          <w:rFonts w:ascii="Calibri" w:eastAsia="Times New Roman" w:hAnsi="Calibri" w:cs="Calibri"/>
          <w:sz w:val="24"/>
          <w:szCs w:val="24"/>
          <w:lang w:eastAsia="pl-PL"/>
        </w:rPr>
        <w:t>3.</w:t>
      </w:r>
      <w:r w:rsidRPr="004F6643">
        <w:rPr>
          <w:rFonts w:ascii="Calibri" w:eastAsia="Times New Roman" w:hAnsi="Calibri" w:cs="Calibri"/>
          <w:sz w:val="24"/>
          <w:szCs w:val="24"/>
          <w:lang w:eastAsia="pl-PL"/>
        </w:rPr>
        <w:tab/>
        <w:t>Przedłużenie terminu związania ofertą, o którym mowa w ust. 2, wymaga złożenia przez Wykonawcę pisemnego  oświadczenia o wyrażeniu zgody na przedłużenie terminu związania ofertą.</w:t>
      </w:r>
    </w:p>
    <w:p w:rsidR="00DC5861" w:rsidRPr="001F4AB4" w:rsidRDefault="00DC5861" w:rsidP="006025D1">
      <w:pPr>
        <w:rPr>
          <w:rFonts w:ascii="Times New Roman" w:hAnsi="Times New Roman" w:cs="Times New Roman"/>
          <w:sz w:val="24"/>
          <w:szCs w:val="24"/>
        </w:rPr>
      </w:pPr>
    </w:p>
    <w:p w:rsidR="001F4AB4" w:rsidRPr="001F4AB4" w:rsidRDefault="001F4AB4" w:rsidP="00DC5861">
      <w:pPr>
        <w:pStyle w:val="pkt"/>
        <w:numPr>
          <w:ilvl w:val="0"/>
          <w:numId w:val="11"/>
        </w:numPr>
        <w:shd w:val="clear" w:color="auto" w:fill="BFBFBF"/>
        <w:spacing w:line="276" w:lineRule="auto"/>
        <w:ind w:left="851" w:hanging="851"/>
        <w:jc w:val="left"/>
        <w:rPr>
          <w:b/>
          <w:lang w:bidi="pl-PL"/>
        </w:rPr>
      </w:pPr>
      <w:r w:rsidRPr="001F4AB4">
        <w:rPr>
          <w:b/>
          <w:lang w:bidi="pl-PL"/>
        </w:rPr>
        <w:t>Sposób oraz termin składania ofert.</w:t>
      </w:r>
    </w:p>
    <w:p w:rsidR="001F4AB4" w:rsidRPr="001F4AB4" w:rsidRDefault="001F4AB4" w:rsidP="00A3571C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 xml:space="preserve">Oferta powinna być sporządzona w języku polskim, z zachowaniem w formy elektronicznej opatrzona </w:t>
      </w:r>
      <w:r w:rsidRPr="001F4AB4">
        <w:rPr>
          <w:rFonts w:eastAsia="Trebuchet MS"/>
          <w:lang w:bidi="pl-PL"/>
        </w:rPr>
        <w:t xml:space="preserve">elektronicznym podpisem kwalifikowanym oraz przesłana za pośrednictwem platformy e-Zamówienia na adres strony prowadzonego postępowania. </w:t>
      </w:r>
      <w:r w:rsidRPr="001F4AB4">
        <w:rPr>
          <w:lang w:bidi="pl-PL"/>
        </w:rPr>
        <w:t>Wykonawca po upływie terminu do składania ofert nie może skutecznie  wycofać złożonej oferty.</w:t>
      </w:r>
    </w:p>
    <w:p w:rsidR="001F4AB4" w:rsidRPr="001F4AB4" w:rsidRDefault="001F4AB4" w:rsidP="00A3571C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Zamawiający odrzuci ofertę złożoną po terminie składania ofert.</w:t>
      </w:r>
    </w:p>
    <w:p w:rsidR="001F4AB4" w:rsidRPr="001F4AB4" w:rsidRDefault="001F4AB4" w:rsidP="00A3571C">
      <w:pPr>
        <w:pStyle w:val="pkt"/>
        <w:numPr>
          <w:ilvl w:val="0"/>
          <w:numId w:val="9"/>
        </w:numPr>
        <w:spacing w:before="0" w:after="0"/>
        <w:ind w:left="426" w:hanging="284"/>
        <w:rPr>
          <w:b/>
          <w:color w:val="FF0000"/>
          <w:u w:val="single"/>
          <w:lang w:bidi="pl-PL"/>
        </w:rPr>
      </w:pPr>
      <w:r w:rsidRPr="001F4AB4">
        <w:rPr>
          <w:lang w:bidi="pl-PL"/>
        </w:rPr>
        <w:t xml:space="preserve">Termin składania ofert ustala się na </w:t>
      </w:r>
      <w:r w:rsidRPr="001F4AB4">
        <w:rPr>
          <w:color w:val="000000"/>
          <w:lang w:bidi="pl-PL"/>
        </w:rPr>
        <w:t xml:space="preserve">dzień: </w:t>
      </w:r>
      <w:r w:rsidR="004F6643">
        <w:rPr>
          <w:b/>
          <w:color w:val="000000"/>
          <w:u w:val="single"/>
          <w:lang w:bidi="pl-PL"/>
        </w:rPr>
        <w:t>17</w:t>
      </w:r>
      <w:r w:rsidRPr="001F4AB4">
        <w:rPr>
          <w:b/>
          <w:color w:val="000000"/>
          <w:u w:val="single"/>
          <w:lang w:bidi="pl-PL"/>
        </w:rPr>
        <w:t>.</w:t>
      </w:r>
      <w:r w:rsidR="00FF3DAC">
        <w:rPr>
          <w:b/>
          <w:color w:val="000000"/>
          <w:u w:val="single"/>
          <w:lang w:bidi="pl-PL"/>
        </w:rPr>
        <w:t>0</w:t>
      </w:r>
      <w:r w:rsidR="004F6643">
        <w:rPr>
          <w:b/>
          <w:color w:val="000000"/>
          <w:u w:val="single"/>
          <w:lang w:bidi="pl-PL"/>
        </w:rPr>
        <w:t>2</w:t>
      </w:r>
      <w:r w:rsidRPr="001F4AB4">
        <w:rPr>
          <w:b/>
          <w:color w:val="000000"/>
          <w:u w:val="single"/>
          <w:lang w:bidi="pl-PL"/>
        </w:rPr>
        <w:t>.202</w:t>
      </w:r>
      <w:r w:rsidR="00FF3DAC">
        <w:rPr>
          <w:b/>
          <w:color w:val="000000"/>
          <w:u w:val="single"/>
          <w:lang w:bidi="pl-PL"/>
        </w:rPr>
        <w:t>6</w:t>
      </w:r>
      <w:r w:rsidRPr="001F4AB4">
        <w:rPr>
          <w:b/>
          <w:color w:val="000000"/>
          <w:u w:val="single"/>
          <w:lang w:bidi="pl-PL"/>
        </w:rPr>
        <w:t xml:space="preserve"> r. godz.: 10.00</w:t>
      </w:r>
    </w:p>
    <w:p w:rsidR="001F4AB4" w:rsidRPr="001F4AB4" w:rsidRDefault="001F4AB4" w:rsidP="00A3571C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Zamawiający, najpóźniej przed otwarciem ofert, udostępnia na stronie internetowej prowadzonego postępowania informację o kwocie, jaką zamierza przeznaczyć na sfinansowanie zamówienia.</w:t>
      </w:r>
    </w:p>
    <w:p w:rsidR="001F4AB4" w:rsidRPr="001F4AB4" w:rsidRDefault="001F4AB4" w:rsidP="00A3571C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lastRenderedPageBreak/>
        <w:t>Zamawiający, niezwłocznie po otwarciu ofert, udostępnia na stronie internetowej prowadzonego postępowania informacje o:</w:t>
      </w:r>
    </w:p>
    <w:p w:rsidR="001F4AB4" w:rsidRPr="001F4AB4" w:rsidRDefault="001F4AB4" w:rsidP="00A3571C">
      <w:pPr>
        <w:pStyle w:val="pkt"/>
        <w:numPr>
          <w:ilvl w:val="0"/>
          <w:numId w:val="12"/>
        </w:numPr>
        <w:spacing w:before="0" w:after="0"/>
        <w:rPr>
          <w:lang w:bidi="pl-PL"/>
        </w:rPr>
      </w:pPr>
      <w:r w:rsidRPr="001F4AB4">
        <w:rPr>
          <w:lang w:bidi="pl-PL"/>
        </w:rPr>
        <w:t>nazwach albo imionach i nazwiskach oraz siedzibach lub miejscach prowadzonej działalności gospodarczej albo miejscach zamieszkania wykonawców, których oferty zostały otwarte;</w:t>
      </w:r>
    </w:p>
    <w:p w:rsidR="001F4AB4" w:rsidRPr="001F4AB4" w:rsidRDefault="001F4AB4" w:rsidP="00A3571C">
      <w:pPr>
        <w:pStyle w:val="pkt"/>
        <w:numPr>
          <w:ilvl w:val="0"/>
          <w:numId w:val="12"/>
        </w:numPr>
        <w:spacing w:before="0" w:after="0"/>
        <w:rPr>
          <w:lang w:bidi="pl-PL"/>
        </w:rPr>
      </w:pPr>
      <w:r w:rsidRPr="001F4AB4">
        <w:rPr>
          <w:lang w:bidi="pl-PL"/>
        </w:rPr>
        <w:t>cenach lub kosztach zawartych w ofertach.</w:t>
      </w:r>
    </w:p>
    <w:p w:rsidR="001F4AB4" w:rsidRPr="001F4AB4" w:rsidRDefault="001F4AB4" w:rsidP="00A3571C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1F4AB4" w:rsidRPr="001F4AB4" w:rsidRDefault="001F4AB4" w:rsidP="00A3571C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Zamawiający poinformuje o zmianie terminu otwarcia ofert na stronie internetowej prowadzonego postępowania.</w:t>
      </w:r>
    </w:p>
    <w:p w:rsidR="001F4AB4" w:rsidRPr="001F4AB4" w:rsidRDefault="001F4AB4" w:rsidP="001F4AB4">
      <w:pPr>
        <w:pStyle w:val="pkt"/>
        <w:spacing w:line="276" w:lineRule="auto"/>
        <w:ind w:left="426" w:firstLine="0"/>
        <w:rPr>
          <w:lang w:bidi="pl-PL"/>
        </w:rPr>
      </w:pPr>
    </w:p>
    <w:p w:rsidR="001F4AB4" w:rsidRPr="001F4AB4" w:rsidRDefault="001F4AB4" w:rsidP="00DC5861">
      <w:pPr>
        <w:pStyle w:val="pkt"/>
        <w:numPr>
          <w:ilvl w:val="0"/>
          <w:numId w:val="11"/>
        </w:numPr>
        <w:shd w:val="clear" w:color="auto" w:fill="BFBFBF"/>
        <w:tabs>
          <w:tab w:val="left" w:pos="851"/>
        </w:tabs>
        <w:spacing w:line="276" w:lineRule="auto"/>
        <w:ind w:hanging="1080"/>
        <w:jc w:val="left"/>
        <w:rPr>
          <w:b/>
          <w:lang w:bidi="pl-PL"/>
        </w:rPr>
      </w:pPr>
      <w:r w:rsidRPr="001F4AB4">
        <w:rPr>
          <w:b/>
          <w:lang w:bidi="pl-PL"/>
        </w:rPr>
        <w:t>Termin otwarcia ofert.</w:t>
      </w:r>
    </w:p>
    <w:p w:rsidR="001F4AB4" w:rsidRPr="001F4AB4" w:rsidRDefault="001F4AB4" w:rsidP="00FF3DAC">
      <w:pPr>
        <w:pStyle w:val="pkt"/>
        <w:numPr>
          <w:ilvl w:val="0"/>
          <w:numId w:val="10"/>
        </w:numPr>
        <w:spacing w:before="0" w:after="0"/>
        <w:ind w:left="426" w:hanging="284"/>
        <w:rPr>
          <w:color w:val="FF0000"/>
          <w:lang w:bidi="pl-PL"/>
        </w:rPr>
      </w:pPr>
      <w:r w:rsidRPr="001F4AB4">
        <w:rPr>
          <w:lang w:bidi="pl-PL"/>
        </w:rPr>
        <w:t>Otwarcie ofert nastąpi w dniu:</w:t>
      </w:r>
      <w:r w:rsidRPr="001F4AB4">
        <w:rPr>
          <w:color w:val="FF0000"/>
          <w:lang w:bidi="pl-PL"/>
        </w:rPr>
        <w:t xml:space="preserve"> </w:t>
      </w:r>
      <w:r w:rsidR="004F6643">
        <w:rPr>
          <w:b/>
          <w:color w:val="000000"/>
          <w:u w:val="single"/>
          <w:lang w:bidi="pl-PL"/>
        </w:rPr>
        <w:t>17</w:t>
      </w:r>
      <w:r w:rsidRPr="001F4AB4">
        <w:rPr>
          <w:b/>
          <w:color w:val="000000"/>
          <w:u w:val="single"/>
          <w:lang w:bidi="pl-PL"/>
        </w:rPr>
        <w:t>.</w:t>
      </w:r>
      <w:r w:rsidR="00FF3DAC">
        <w:rPr>
          <w:b/>
          <w:color w:val="000000"/>
          <w:u w:val="single"/>
          <w:lang w:bidi="pl-PL"/>
        </w:rPr>
        <w:t>0</w:t>
      </w:r>
      <w:r w:rsidR="004F6643">
        <w:rPr>
          <w:b/>
          <w:color w:val="000000"/>
          <w:u w:val="single"/>
          <w:lang w:bidi="pl-PL"/>
        </w:rPr>
        <w:t>2</w:t>
      </w:r>
      <w:r w:rsidRPr="001F4AB4">
        <w:rPr>
          <w:b/>
          <w:color w:val="000000"/>
          <w:u w:val="single"/>
          <w:lang w:bidi="pl-PL"/>
        </w:rPr>
        <w:t>.202</w:t>
      </w:r>
      <w:r w:rsidR="00FF3DAC">
        <w:rPr>
          <w:b/>
          <w:color w:val="000000"/>
          <w:u w:val="single"/>
          <w:lang w:bidi="pl-PL"/>
        </w:rPr>
        <w:t>6</w:t>
      </w:r>
      <w:r w:rsidRPr="001F4AB4">
        <w:rPr>
          <w:b/>
          <w:color w:val="000000"/>
          <w:u w:val="single"/>
          <w:lang w:bidi="pl-PL"/>
        </w:rPr>
        <w:t xml:space="preserve"> r. godz.: 10:05</w:t>
      </w:r>
    </w:p>
    <w:p w:rsidR="001F4AB4" w:rsidRPr="001F4AB4" w:rsidRDefault="001F4AB4" w:rsidP="00FF3DAC">
      <w:pPr>
        <w:pStyle w:val="pkt"/>
        <w:numPr>
          <w:ilvl w:val="0"/>
          <w:numId w:val="10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Otwarcie ofert jest niejawne.</w:t>
      </w:r>
    </w:p>
    <w:p w:rsidR="001F4AB4" w:rsidRPr="001F4AB4" w:rsidRDefault="001F4AB4" w:rsidP="00FF3DAC">
      <w:pPr>
        <w:pStyle w:val="pkt"/>
        <w:numPr>
          <w:ilvl w:val="0"/>
          <w:numId w:val="10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Zamawiający, najpóźniej przed otwarciem ofert, udostępnia na stronie internetowej prowadzonego postępowania informację o kwocie, jaką zamierza przeznaczyć na sfinansowanie zamówienia.</w:t>
      </w:r>
    </w:p>
    <w:p w:rsidR="001F4AB4" w:rsidRPr="001F4AB4" w:rsidRDefault="001F4AB4" w:rsidP="00FF3DAC">
      <w:pPr>
        <w:pStyle w:val="pkt"/>
        <w:numPr>
          <w:ilvl w:val="0"/>
          <w:numId w:val="10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Zamawiający, niezwłocznie po otwarciu ofert, udostępnia na stronie internetowej prowadzonego postępowania informacje o:</w:t>
      </w:r>
    </w:p>
    <w:p w:rsidR="001F4AB4" w:rsidRPr="001F4AB4" w:rsidRDefault="001F4AB4" w:rsidP="00FF3DAC">
      <w:pPr>
        <w:pStyle w:val="pkt"/>
        <w:numPr>
          <w:ilvl w:val="1"/>
          <w:numId w:val="10"/>
        </w:numPr>
        <w:spacing w:before="0" w:after="0"/>
        <w:ind w:left="709" w:hanging="283"/>
        <w:rPr>
          <w:lang w:bidi="pl-PL"/>
        </w:rPr>
      </w:pPr>
      <w:r w:rsidRPr="001F4AB4">
        <w:rPr>
          <w:lang w:bidi="pl-PL"/>
        </w:rPr>
        <w:t xml:space="preserve"> nazwach albo imionach i nazwiskach oraz siedzibach lub miejscach prowadzonej działalności gospodarczej albo miejscach zamieszkania wykonawców, których oferty zostały otwarte;</w:t>
      </w:r>
    </w:p>
    <w:p w:rsidR="001F4AB4" w:rsidRPr="001F4AB4" w:rsidRDefault="001F4AB4" w:rsidP="00FF3DAC">
      <w:pPr>
        <w:pStyle w:val="pkt"/>
        <w:numPr>
          <w:ilvl w:val="1"/>
          <w:numId w:val="10"/>
        </w:numPr>
        <w:spacing w:before="0" w:after="0"/>
        <w:ind w:left="709" w:hanging="283"/>
        <w:rPr>
          <w:lang w:bidi="pl-PL"/>
        </w:rPr>
      </w:pPr>
      <w:r w:rsidRPr="001F4AB4">
        <w:rPr>
          <w:lang w:bidi="pl-PL"/>
        </w:rPr>
        <w:t xml:space="preserve"> cenach lub kosztach zawartych w ofertach.</w:t>
      </w:r>
    </w:p>
    <w:p w:rsidR="001F4AB4" w:rsidRPr="001F4AB4" w:rsidRDefault="001F4AB4" w:rsidP="00FF3DAC">
      <w:pPr>
        <w:pStyle w:val="pkt"/>
        <w:numPr>
          <w:ilvl w:val="0"/>
          <w:numId w:val="10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1F4AB4" w:rsidRPr="001F4AB4" w:rsidRDefault="001F4AB4" w:rsidP="00FF3DAC">
      <w:pPr>
        <w:pStyle w:val="pkt"/>
        <w:numPr>
          <w:ilvl w:val="0"/>
          <w:numId w:val="10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Zamawiający poinformuje o zmianie terminu otwarcia ofert na stronie internetowej prowadzonego postępowania.</w:t>
      </w:r>
    </w:p>
    <w:p w:rsidR="00DC5861" w:rsidRDefault="00DC5861" w:rsidP="00FF3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5861" w:rsidRDefault="00DC5861" w:rsidP="00FF3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861" w:rsidRDefault="00DC5861" w:rsidP="00FF3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861" w:rsidRDefault="00DC5861" w:rsidP="00FF3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załączniku nr 1 do specyfikacji warunków zamówienia pkt. nr 2 pod tabela asortymentową otrzymuje brzmienie:</w:t>
      </w:r>
    </w:p>
    <w:p w:rsidR="00DC5861" w:rsidRDefault="00DC5861" w:rsidP="00FF3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861" w:rsidRPr="00DC5861" w:rsidRDefault="00DC5861" w:rsidP="00FF3D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5861">
        <w:rPr>
          <w:rFonts w:ascii="Times New Roman" w:hAnsi="Times New Roman" w:cs="Times New Roman"/>
          <w:i/>
          <w:sz w:val="24"/>
          <w:szCs w:val="24"/>
        </w:rPr>
        <w:t>2. Zamawiający</w:t>
      </w:r>
      <w:r>
        <w:rPr>
          <w:rFonts w:ascii="Times New Roman" w:hAnsi="Times New Roman" w:cs="Times New Roman"/>
          <w:i/>
          <w:sz w:val="24"/>
          <w:szCs w:val="24"/>
        </w:rPr>
        <w:t xml:space="preserve"> wymaga</w:t>
      </w:r>
      <w:r w:rsidRPr="00DC5861">
        <w:rPr>
          <w:rFonts w:ascii="Times New Roman" w:hAnsi="Times New Roman" w:cs="Times New Roman"/>
          <w:i/>
          <w:sz w:val="24"/>
          <w:szCs w:val="24"/>
        </w:rPr>
        <w:t xml:space="preserve">, aby przedmiot zamówienia był zgodny z wymogami określonymi w ustawie z dnia 14 grudnia 2012 r. o odpadach (Dz.U. z 2023 r. poz. 1587 z </w:t>
      </w:r>
      <w:proofErr w:type="spellStart"/>
      <w:r w:rsidRPr="00DC5861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DC5861">
        <w:rPr>
          <w:rFonts w:ascii="Times New Roman" w:hAnsi="Times New Roman" w:cs="Times New Roman"/>
          <w:i/>
          <w:sz w:val="24"/>
          <w:szCs w:val="24"/>
        </w:rPr>
        <w:t>. zm.).</w:t>
      </w:r>
    </w:p>
    <w:sectPr w:rsidR="00DC5861" w:rsidRPr="00DC5861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4B3" w:rsidRDefault="009154B3" w:rsidP="0069224C">
      <w:pPr>
        <w:spacing w:after="0" w:line="240" w:lineRule="auto"/>
      </w:pPr>
      <w:r>
        <w:separator/>
      </w:r>
    </w:p>
  </w:endnote>
  <w:endnote w:type="continuationSeparator" w:id="0">
    <w:p w:rsidR="009154B3" w:rsidRDefault="009154B3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BF7A25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4B3" w:rsidRDefault="009154B3" w:rsidP="0069224C">
      <w:pPr>
        <w:spacing w:after="0" w:line="240" w:lineRule="auto"/>
      </w:pPr>
      <w:r>
        <w:separator/>
      </w:r>
    </w:p>
  </w:footnote>
  <w:footnote w:type="continuationSeparator" w:id="0">
    <w:p w:rsidR="009154B3" w:rsidRDefault="009154B3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245824"/>
    <w:multiLevelType w:val="multilevel"/>
    <w:tmpl w:val="7E52795E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2" w15:restartNumberingAfterBreak="0">
    <w:nsid w:val="1A240776"/>
    <w:multiLevelType w:val="hybridMultilevel"/>
    <w:tmpl w:val="B7D86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76539"/>
    <w:multiLevelType w:val="hybridMultilevel"/>
    <w:tmpl w:val="236A1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A112D"/>
    <w:multiLevelType w:val="hybridMultilevel"/>
    <w:tmpl w:val="3A542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32DEB"/>
    <w:multiLevelType w:val="hybridMultilevel"/>
    <w:tmpl w:val="A62C6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75777"/>
    <w:multiLevelType w:val="hybridMultilevel"/>
    <w:tmpl w:val="8C46E9C8"/>
    <w:lvl w:ilvl="0" w:tplc="EC145EB2">
      <w:start w:val="2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084" w:hanging="360"/>
      </w:pPr>
    </w:lvl>
    <w:lvl w:ilvl="2" w:tplc="0415001B" w:tentative="1">
      <w:start w:val="1"/>
      <w:numFmt w:val="lowerRoman"/>
      <w:lvlText w:val="%3."/>
      <w:lvlJc w:val="right"/>
      <w:pPr>
        <w:ind w:left="-1364" w:hanging="180"/>
      </w:pPr>
    </w:lvl>
    <w:lvl w:ilvl="3" w:tplc="0415000F" w:tentative="1">
      <w:start w:val="1"/>
      <w:numFmt w:val="decimal"/>
      <w:lvlText w:val="%4."/>
      <w:lvlJc w:val="left"/>
      <w:pPr>
        <w:ind w:left="-644" w:hanging="360"/>
      </w:pPr>
    </w:lvl>
    <w:lvl w:ilvl="4" w:tplc="04150019" w:tentative="1">
      <w:start w:val="1"/>
      <w:numFmt w:val="lowerLetter"/>
      <w:lvlText w:val="%5."/>
      <w:lvlJc w:val="left"/>
      <w:pPr>
        <w:ind w:left="76" w:hanging="360"/>
      </w:pPr>
    </w:lvl>
    <w:lvl w:ilvl="5" w:tplc="0415001B" w:tentative="1">
      <w:start w:val="1"/>
      <w:numFmt w:val="lowerRoman"/>
      <w:lvlText w:val="%6."/>
      <w:lvlJc w:val="right"/>
      <w:pPr>
        <w:ind w:left="796" w:hanging="180"/>
      </w:pPr>
    </w:lvl>
    <w:lvl w:ilvl="6" w:tplc="0415000F" w:tentative="1">
      <w:start w:val="1"/>
      <w:numFmt w:val="decimal"/>
      <w:lvlText w:val="%7."/>
      <w:lvlJc w:val="left"/>
      <w:pPr>
        <w:ind w:left="1516" w:hanging="360"/>
      </w:pPr>
    </w:lvl>
    <w:lvl w:ilvl="7" w:tplc="04150019" w:tentative="1">
      <w:start w:val="1"/>
      <w:numFmt w:val="lowerLetter"/>
      <w:lvlText w:val="%8."/>
      <w:lvlJc w:val="left"/>
      <w:pPr>
        <w:ind w:left="2236" w:hanging="360"/>
      </w:pPr>
    </w:lvl>
    <w:lvl w:ilvl="8" w:tplc="0415001B" w:tentative="1">
      <w:start w:val="1"/>
      <w:numFmt w:val="lowerRoman"/>
      <w:lvlText w:val="%9."/>
      <w:lvlJc w:val="right"/>
      <w:pPr>
        <w:ind w:left="2956" w:hanging="180"/>
      </w:pPr>
    </w:lvl>
  </w:abstractNum>
  <w:abstractNum w:abstractNumId="7" w15:restartNumberingAfterBreak="0">
    <w:nsid w:val="36AC125D"/>
    <w:multiLevelType w:val="hybridMultilevel"/>
    <w:tmpl w:val="321A94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F48EB"/>
    <w:multiLevelType w:val="hybridMultilevel"/>
    <w:tmpl w:val="4DAAFF82"/>
    <w:lvl w:ilvl="0" w:tplc="3C7011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7763890"/>
    <w:multiLevelType w:val="multilevel"/>
    <w:tmpl w:val="7E6A1B10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hAnsi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0745E4"/>
    <w:multiLevelType w:val="hybridMultilevel"/>
    <w:tmpl w:val="DF625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E6014"/>
    <w:multiLevelType w:val="hybridMultilevel"/>
    <w:tmpl w:val="643A683E"/>
    <w:lvl w:ilvl="0" w:tplc="F1CA76CA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F0AEB"/>
    <w:multiLevelType w:val="multilevel"/>
    <w:tmpl w:val="773CC76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2442B8"/>
    <w:multiLevelType w:val="hybridMultilevel"/>
    <w:tmpl w:val="84ECB80A"/>
    <w:lvl w:ilvl="0" w:tplc="C98690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419A"/>
    <w:multiLevelType w:val="hybridMultilevel"/>
    <w:tmpl w:val="CCBCF36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54EA0"/>
    <w:multiLevelType w:val="hybridMultilevel"/>
    <w:tmpl w:val="70FE3A16"/>
    <w:lvl w:ilvl="0" w:tplc="D5D4A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7"/>
  </w:num>
  <w:num w:numId="5">
    <w:abstractNumId w:val="13"/>
  </w:num>
  <w:num w:numId="6">
    <w:abstractNumId w:val="2"/>
  </w:num>
  <w:num w:numId="7">
    <w:abstractNumId w:val="14"/>
  </w:num>
  <w:num w:numId="8">
    <w:abstractNumId w:val="6"/>
  </w:num>
  <w:num w:numId="9">
    <w:abstractNumId w:val="12"/>
  </w:num>
  <w:num w:numId="10">
    <w:abstractNumId w:val="9"/>
  </w:num>
  <w:num w:numId="11">
    <w:abstractNumId w:val="11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235F8"/>
    <w:rsid w:val="000243ED"/>
    <w:rsid w:val="00050BD2"/>
    <w:rsid w:val="00065E0D"/>
    <w:rsid w:val="000802BB"/>
    <w:rsid w:val="00080898"/>
    <w:rsid w:val="00080FF3"/>
    <w:rsid w:val="000812DF"/>
    <w:rsid w:val="000918B5"/>
    <w:rsid w:val="000A0483"/>
    <w:rsid w:val="000A1D5F"/>
    <w:rsid w:val="000B1327"/>
    <w:rsid w:val="001076FE"/>
    <w:rsid w:val="001149EC"/>
    <w:rsid w:val="00126DC4"/>
    <w:rsid w:val="00135011"/>
    <w:rsid w:val="001369AC"/>
    <w:rsid w:val="00140F0B"/>
    <w:rsid w:val="00153DBB"/>
    <w:rsid w:val="001545F6"/>
    <w:rsid w:val="00157B09"/>
    <w:rsid w:val="00163EE5"/>
    <w:rsid w:val="001652BC"/>
    <w:rsid w:val="00171C3B"/>
    <w:rsid w:val="001912E4"/>
    <w:rsid w:val="001D67C9"/>
    <w:rsid w:val="001F4AB4"/>
    <w:rsid w:val="002008FE"/>
    <w:rsid w:val="00220066"/>
    <w:rsid w:val="00220CEB"/>
    <w:rsid w:val="00257CDE"/>
    <w:rsid w:val="00261073"/>
    <w:rsid w:val="00263AD6"/>
    <w:rsid w:val="00265954"/>
    <w:rsid w:val="0028213C"/>
    <w:rsid w:val="00292122"/>
    <w:rsid w:val="002C4818"/>
    <w:rsid w:val="002D1605"/>
    <w:rsid w:val="002F644D"/>
    <w:rsid w:val="00303ACB"/>
    <w:rsid w:val="00322D40"/>
    <w:rsid w:val="00333032"/>
    <w:rsid w:val="003431A2"/>
    <w:rsid w:val="00356D3B"/>
    <w:rsid w:val="0037155A"/>
    <w:rsid w:val="00374CB9"/>
    <w:rsid w:val="0038696D"/>
    <w:rsid w:val="003872AF"/>
    <w:rsid w:val="003951E0"/>
    <w:rsid w:val="003A3B88"/>
    <w:rsid w:val="003A3EC1"/>
    <w:rsid w:val="003B455E"/>
    <w:rsid w:val="003D12FB"/>
    <w:rsid w:val="003F59E0"/>
    <w:rsid w:val="0040162D"/>
    <w:rsid w:val="00407BF5"/>
    <w:rsid w:val="0041142B"/>
    <w:rsid w:val="0041330D"/>
    <w:rsid w:val="0043200A"/>
    <w:rsid w:val="00452606"/>
    <w:rsid w:val="00454F21"/>
    <w:rsid w:val="0045627D"/>
    <w:rsid w:val="00467AF0"/>
    <w:rsid w:val="00476139"/>
    <w:rsid w:val="00477083"/>
    <w:rsid w:val="004944FF"/>
    <w:rsid w:val="004A2E96"/>
    <w:rsid w:val="004B392D"/>
    <w:rsid w:val="004C5000"/>
    <w:rsid w:val="004D24FE"/>
    <w:rsid w:val="004D7C6A"/>
    <w:rsid w:val="004E6ABD"/>
    <w:rsid w:val="004E797C"/>
    <w:rsid w:val="004F6643"/>
    <w:rsid w:val="00502AE0"/>
    <w:rsid w:val="00507318"/>
    <w:rsid w:val="00510A2D"/>
    <w:rsid w:val="00521505"/>
    <w:rsid w:val="00523235"/>
    <w:rsid w:val="005373F4"/>
    <w:rsid w:val="005402B5"/>
    <w:rsid w:val="00544F53"/>
    <w:rsid w:val="00562A27"/>
    <w:rsid w:val="0057102C"/>
    <w:rsid w:val="00575EE8"/>
    <w:rsid w:val="005833EF"/>
    <w:rsid w:val="00584CEC"/>
    <w:rsid w:val="00595385"/>
    <w:rsid w:val="005B42FD"/>
    <w:rsid w:val="005B4629"/>
    <w:rsid w:val="005D3EB7"/>
    <w:rsid w:val="005D6696"/>
    <w:rsid w:val="005D70A6"/>
    <w:rsid w:val="005E3382"/>
    <w:rsid w:val="006025D1"/>
    <w:rsid w:val="006140D7"/>
    <w:rsid w:val="0063046A"/>
    <w:rsid w:val="00634D7A"/>
    <w:rsid w:val="00640717"/>
    <w:rsid w:val="00642729"/>
    <w:rsid w:val="006459AD"/>
    <w:rsid w:val="00650553"/>
    <w:rsid w:val="0065287F"/>
    <w:rsid w:val="0067518B"/>
    <w:rsid w:val="0069224C"/>
    <w:rsid w:val="006B3AE7"/>
    <w:rsid w:val="006C0A3C"/>
    <w:rsid w:val="006C436B"/>
    <w:rsid w:val="006D5A88"/>
    <w:rsid w:val="006F2D7D"/>
    <w:rsid w:val="006F4587"/>
    <w:rsid w:val="006F7AAC"/>
    <w:rsid w:val="00710B3F"/>
    <w:rsid w:val="007114AF"/>
    <w:rsid w:val="0071525B"/>
    <w:rsid w:val="007208AB"/>
    <w:rsid w:val="00723806"/>
    <w:rsid w:val="00742866"/>
    <w:rsid w:val="00742F6B"/>
    <w:rsid w:val="00745A2A"/>
    <w:rsid w:val="007517E2"/>
    <w:rsid w:val="007604FB"/>
    <w:rsid w:val="00770093"/>
    <w:rsid w:val="00787FC1"/>
    <w:rsid w:val="0079397D"/>
    <w:rsid w:val="00795FD1"/>
    <w:rsid w:val="007A096C"/>
    <w:rsid w:val="007A2981"/>
    <w:rsid w:val="007B051E"/>
    <w:rsid w:val="007C2797"/>
    <w:rsid w:val="007D69FC"/>
    <w:rsid w:val="007F6C39"/>
    <w:rsid w:val="00801E33"/>
    <w:rsid w:val="00814423"/>
    <w:rsid w:val="00841B0F"/>
    <w:rsid w:val="00874570"/>
    <w:rsid w:val="008766AE"/>
    <w:rsid w:val="008C4C55"/>
    <w:rsid w:val="008C681D"/>
    <w:rsid w:val="008C7805"/>
    <w:rsid w:val="008D3116"/>
    <w:rsid w:val="008D400C"/>
    <w:rsid w:val="008D4C6E"/>
    <w:rsid w:val="008E1EAA"/>
    <w:rsid w:val="008F09A3"/>
    <w:rsid w:val="00904987"/>
    <w:rsid w:val="009151F5"/>
    <w:rsid w:val="009154B3"/>
    <w:rsid w:val="009262B6"/>
    <w:rsid w:val="009311FF"/>
    <w:rsid w:val="009544B5"/>
    <w:rsid w:val="0096374E"/>
    <w:rsid w:val="00972A25"/>
    <w:rsid w:val="00973A0C"/>
    <w:rsid w:val="00982699"/>
    <w:rsid w:val="009827B1"/>
    <w:rsid w:val="00996155"/>
    <w:rsid w:val="009A156B"/>
    <w:rsid w:val="009B03B4"/>
    <w:rsid w:val="009D4404"/>
    <w:rsid w:val="009E7B50"/>
    <w:rsid w:val="009F035C"/>
    <w:rsid w:val="00A03835"/>
    <w:rsid w:val="00A0458F"/>
    <w:rsid w:val="00A13220"/>
    <w:rsid w:val="00A3571C"/>
    <w:rsid w:val="00A41E7E"/>
    <w:rsid w:val="00A841DD"/>
    <w:rsid w:val="00AA546E"/>
    <w:rsid w:val="00AA77C3"/>
    <w:rsid w:val="00AB34B8"/>
    <w:rsid w:val="00AD3570"/>
    <w:rsid w:val="00B035D6"/>
    <w:rsid w:val="00B17397"/>
    <w:rsid w:val="00B6476E"/>
    <w:rsid w:val="00B74B6F"/>
    <w:rsid w:val="00B83B3E"/>
    <w:rsid w:val="00B95F0E"/>
    <w:rsid w:val="00B96AB9"/>
    <w:rsid w:val="00BA711E"/>
    <w:rsid w:val="00BB5A80"/>
    <w:rsid w:val="00BB70F1"/>
    <w:rsid w:val="00BC0BC9"/>
    <w:rsid w:val="00BC3592"/>
    <w:rsid w:val="00BC3D0D"/>
    <w:rsid w:val="00BF16AF"/>
    <w:rsid w:val="00BF7535"/>
    <w:rsid w:val="00BF7A25"/>
    <w:rsid w:val="00C17174"/>
    <w:rsid w:val="00C3404C"/>
    <w:rsid w:val="00C546ED"/>
    <w:rsid w:val="00C6260D"/>
    <w:rsid w:val="00C63C2F"/>
    <w:rsid w:val="00C922F7"/>
    <w:rsid w:val="00CA54FF"/>
    <w:rsid w:val="00CB0D2B"/>
    <w:rsid w:val="00CC4E9F"/>
    <w:rsid w:val="00CC54F3"/>
    <w:rsid w:val="00CD35BA"/>
    <w:rsid w:val="00CD6734"/>
    <w:rsid w:val="00CE5322"/>
    <w:rsid w:val="00CE6444"/>
    <w:rsid w:val="00CF2446"/>
    <w:rsid w:val="00D00C02"/>
    <w:rsid w:val="00D03BCD"/>
    <w:rsid w:val="00D16981"/>
    <w:rsid w:val="00D23A16"/>
    <w:rsid w:val="00D27CD6"/>
    <w:rsid w:val="00D431DE"/>
    <w:rsid w:val="00D47D4A"/>
    <w:rsid w:val="00D55C13"/>
    <w:rsid w:val="00D57439"/>
    <w:rsid w:val="00D73590"/>
    <w:rsid w:val="00D76484"/>
    <w:rsid w:val="00D95587"/>
    <w:rsid w:val="00DA4C7F"/>
    <w:rsid w:val="00DB6FE5"/>
    <w:rsid w:val="00DC069A"/>
    <w:rsid w:val="00DC5861"/>
    <w:rsid w:val="00DD1478"/>
    <w:rsid w:val="00DD7023"/>
    <w:rsid w:val="00DE7B38"/>
    <w:rsid w:val="00DE7C69"/>
    <w:rsid w:val="00DF38A2"/>
    <w:rsid w:val="00E25E8A"/>
    <w:rsid w:val="00E330EE"/>
    <w:rsid w:val="00E54602"/>
    <w:rsid w:val="00E55509"/>
    <w:rsid w:val="00E56074"/>
    <w:rsid w:val="00E71A6A"/>
    <w:rsid w:val="00E754F7"/>
    <w:rsid w:val="00E7711A"/>
    <w:rsid w:val="00E94892"/>
    <w:rsid w:val="00EA3A37"/>
    <w:rsid w:val="00EA799F"/>
    <w:rsid w:val="00EE6EF1"/>
    <w:rsid w:val="00EF571B"/>
    <w:rsid w:val="00F110E2"/>
    <w:rsid w:val="00F14ECA"/>
    <w:rsid w:val="00F17B08"/>
    <w:rsid w:val="00F365B1"/>
    <w:rsid w:val="00F6336D"/>
    <w:rsid w:val="00F633BF"/>
    <w:rsid w:val="00F651FA"/>
    <w:rsid w:val="00F71786"/>
    <w:rsid w:val="00F96579"/>
    <w:rsid w:val="00FF3DAC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06FE99-7D95-4702-B120-83A2D147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320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1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35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642729"/>
    <w:pPr>
      <w:spacing w:after="0" w:line="240" w:lineRule="auto"/>
    </w:pPr>
    <w:rPr>
      <w:rFonts w:ascii="Tahoma" w:eastAsia="Arial Unicode MS" w:hAnsi="Tahoma" w:cs="Times New Roman"/>
      <w:sz w:val="20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42729"/>
    <w:rPr>
      <w:rFonts w:ascii="Tahoma" w:eastAsia="Arial Unicode MS" w:hAnsi="Tahoma" w:cs="Times New Roman"/>
      <w:sz w:val="20"/>
      <w:szCs w:val="21"/>
      <w:lang w:eastAsia="pl-PL"/>
    </w:rPr>
  </w:style>
  <w:style w:type="paragraph" w:customStyle="1" w:styleId="pkt">
    <w:name w:val="pkt"/>
    <w:basedOn w:val="Normalny"/>
    <w:rsid w:val="001F4AB4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17F82-6D8A-4ABF-A783-68899C1A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1475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4</cp:revision>
  <cp:lastPrinted>2026-02-12T12:42:00Z</cp:lastPrinted>
  <dcterms:created xsi:type="dcterms:W3CDTF">2026-02-12T12:27:00Z</dcterms:created>
  <dcterms:modified xsi:type="dcterms:W3CDTF">2026-02-12T12:43:00Z</dcterms:modified>
</cp:coreProperties>
</file>