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RPr="00E5610F" w:rsidTr="005833EF">
        <w:tc>
          <w:tcPr>
            <w:tcW w:w="4531" w:type="dxa"/>
          </w:tcPr>
          <w:p w:rsidR="005833EF" w:rsidRPr="00E5610F" w:rsidRDefault="005833EF" w:rsidP="00E5610F">
            <w:pPr>
              <w:spacing w:line="276" w:lineRule="auto"/>
              <w:jc w:val="both"/>
              <w:rPr>
                <w:rFonts w:cstheme="minorHAnsi"/>
              </w:rPr>
            </w:pPr>
            <w:r w:rsidRPr="00E5610F">
              <w:rPr>
                <w:rFonts w:cstheme="minorHAnsi"/>
              </w:rPr>
              <w:t>Sz.S</w:t>
            </w:r>
            <w:r w:rsidRPr="00C77BCA">
              <w:rPr>
                <w:rFonts w:cstheme="minorHAnsi"/>
              </w:rPr>
              <w:t>.POO</w:t>
            </w:r>
            <w:r w:rsidR="0063046A" w:rsidRPr="00C77BCA">
              <w:rPr>
                <w:rFonts w:cstheme="minorHAnsi"/>
              </w:rPr>
              <w:t>.</w:t>
            </w:r>
            <w:r w:rsidR="00446DA8" w:rsidRPr="00C77BCA">
              <w:rPr>
                <w:rFonts w:cstheme="minorHAnsi"/>
              </w:rPr>
              <w:t>SZP.3810</w:t>
            </w:r>
            <w:r w:rsidR="00C70762" w:rsidRPr="00C77BCA">
              <w:rPr>
                <w:rFonts w:cstheme="minorHAnsi"/>
              </w:rPr>
              <w:t>.</w:t>
            </w:r>
            <w:r w:rsidR="00C77BCA" w:rsidRPr="00C77BCA">
              <w:rPr>
                <w:rFonts w:cstheme="minorHAnsi"/>
              </w:rPr>
              <w:t>13</w:t>
            </w:r>
            <w:r w:rsidR="00C70762" w:rsidRPr="00C77BCA">
              <w:rPr>
                <w:rFonts w:cstheme="minorHAnsi"/>
              </w:rPr>
              <w:t>.</w:t>
            </w:r>
            <w:r w:rsidR="00446DA8" w:rsidRPr="00C77BCA">
              <w:rPr>
                <w:rFonts w:cstheme="minorHAnsi"/>
              </w:rPr>
              <w:t>202</w:t>
            </w:r>
            <w:r w:rsidR="00B05B33" w:rsidRPr="00C77BCA">
              <w:rPr>
                <w:rFonts w:cstheme="minorHAnsi"/>
              </w:rPr>
              <w:t>6</w:t>
            </w:r>
          </w:p>
        </w:tc>
        <w:tc>
          <w:tcPr>
            <w:tcW w:w="4532" w:type="dxa"/>
          </w:tcPr>
          <w:p w:rsidR="005833EF" w:rsidRPr="00E5610F" w:rsidRDefault="005833EF" w:rsidP="00E5610F">
            <w:pPr>
              <w:spacing w:line="276" w:lineRule="auto"/>
              <w:jc w:val="right"/>
              <w:rPr>
                <w:rFonts w:cstheme="minorHAnsi"/>
              </w:rPr>
            </w:pPr>
          </w:p>
        </w:tc>
      </w:tr>
    </w:tbl>
    <w:p w:rsidR="007640BD" w:rsidRPr="00E5610F" w:rsidRDefault="007640BD" w:rsidP="00E5610F">
      <w:pPr>
        <w:spacing w:line="276" w:lineRule="auto"/>
        <w:rPr>
          <w:rFonts w:cstheme="minorHAnsi"/>
        </w:rPr>
      </w:pPr>
    </w:p>
    <w:p w:rsidR="00E5610F" w:rsidRPr="00E5610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u w:val="single"/>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E5610F">
        <w:rPr>
          <w:rFonts w:eastAsia="Times New Roman" w:cstheme="minorHAnsi"/>
          <w:b/>
          <w:bCs/>
          <w:iCs/>
          <w:u w:val="single"/>
          <w:lang w:val="x-none" w:eastAsia="x-none"/>
        </w:rPr>
        <w:t>(SWZ)</w:t>
      </w:r>
    </w:p>
    <w:p w:rsidR="003E3E6F" w:rsidRDefault="003E3E6F" w:rsidP="003E3E6F">
      <w:pPr>
        <w:pStyle w:val="Tekstpodstawowy"/>
        <w:spacing w:line="360" w:lineRule="auto"/>
        <w:jc w:val="center"/>
        <w:rPr>
          <w:rFonts w:cstheme="minorHAnsi"/>
          <w:b w:val="0"/>
          <w:bCs/>
          <w:iCs/>
          <w:color w:val="FF0000"/>
          <w:u w:val="single"/>
          <w:lang w:eastAsia="x-none"/>
        </w:rPr>
      </w:pPr>
    </w:p>
    <w:p w:rsidR="00FB17E1" w:rsidRPr="000A33D0" w:rsidRDefault="00FB17E1" w:rsidP="00FB17E1">
      <w:pPr>
        <w:pStyle w:val="Tytu"/>
        <w:spacing w:after="60" w:line="276" w:lineRule="auto"/>
        <w:rPr>
          <w:rFonts w:asciiTheme="minorHAnsi" w:hAnsiTheme="minorHAnsi" w:cstheme="minorHAnsi"/>
          <w:iCs/>
          <w:sz w:val="28"/>
          <w:szCs w:val="28"/>
          <w:u w:val="single"/>
          <w:lang w:val="pl-PL"/>
        </w:rPr>
      </w:pPr>
      <w:r w:rsidRPr="000A33D0">
        <w:rPr>
          <w:rFonts w:asciiTheme="minorHAnsi" w:hAnsiTheme="minorHAnsi" w:cstheme="minorHAnsi"/>
          <w:iCs/>
          <w:sz w:val="28"/>
          <w:szCs w:val="28"/>
          <w:u w:val="single"/>
          <w:lang w:val="pl-PL"/>
        </w:rPr>
        <w:t>Dostawy wyrobów medycznych do zabiegów kardiologicznych.</w:t>
      </w:r>
    </w:p>
    <w:p w:rsidR="003E3E6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1A633D"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3E3E6F" w:rsidRDefault="007E58BA" w:rsidP="00A2664F">
      <w:pPr>
        <w:autoSpaceDE w:val="0"/>
        <w:autoSpaceDN w:val="0"/>
        <w:adjustRightInd w:val="0"/>
        <w:spacing w:after="0" w:line="240" w:lineRule="auto"/>
        <w:rPr>
          <w:rFonts w:cstheme="minorHAnsi"/>
        </w:rPr>
      </w:pPr>
    </w:p>
    <w:p w:rsidR="00E5610F" w:rsidRPr="00F41C29" w:rsidRDefault="00E5610F" w:rsidP="00E5610F">
      <w:pPr>
        <w:autoSpaceDE w:val="0"/>
        <w:spacing w:after="0" w:line="276" w:lineRule="auto"/>
        <w:jc w:val="both"/>
        <w:rPr>
          <w:rFonts w:eastAsia="Times New Roman" w:cstheme="minorHAnsi"/>
          <w:color w:val="FF0000"/>
          <w:sz w:val="20"/>
          <w:szCs w:val="20"/>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 xml:space="preserve">Zamawiający stwierdzi spełnianie powyższego warunku na podstawie złożonego przez Wykonawcę oświadczenia  o niepodleganiu wykluczeniu, na formularzu Jednolitego Europejskiego Dokumentu </w:t>
      </w:r>
      <w:r w:rsidRPr="00E5610F">
        <w:rPr>
          <w:rFonts w:eastAsia="Times New Roman" w:cstheme="minorHAnsi"/>
          <w:lang w:eastAsia="x-none"/>
        </w:rPr>
        <w:lastRenderedPageBreak/>
        <w:t>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w:t>
      </w:r>
      <w:bookmarkStart w:id="1" w:name="_Hlk221621501"/>
      <w:r w:rsidRPr="00E5610F">
        <w:rPr>
          <w:rFonts w:eastAsia="Times New Roman" w:cstheme="minorHAnsi"/>
          <w:lang w:eastAsia="x-none"/>
        </w:rPr>
        <w:t>Zamawiający nie stawia w tym zakresie żadnych wymagań, których spełnienie  Wykonawca zobowiązany jest wykazać.</w:t>
      </w:r>
    </w:p>
    <w:bookmarkEnd w:id="1"/>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640F96" w:rsidRDefault="00640F96" w:rsidP="00640F96">
      <w:pPr>
        <w:spacing w:after="0" w:line="276" w:lineRule="auto"/>
        <w:ind w:left="284" w:hanging="142"/>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F41C29" w:rsidRPr="00E5610F" w:rsidRDefault="00F41C29" w:rsidP="00F86CD9">
      <w:pPr>
        <w:spacing w:after="0" w:line="276" w:lineRule="auto"/>
        <w:jc w:val="both"/>
        <w:rPr>
          <w:rFonts w:eastAsia="Times New Roman" w:cstheme="minorHAnsi"/>
          <w:b/>
          <w:sz w:val="24"/>
          <w:szCs w:val="24"/>
          <w:lang w:eastAsia="x-none"/>
        </w:rPr>
      </w:pPr>
    </w:p>
    <w:p w:rsidR="00E5610F" w:rsidRPr="00EE77F3"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Pr>
          <w:rFonts w:eastAsia="Times New Roman" w:cstheme="minorHAnsi"/>
          <w:b/>
          <w:sz w:val="24"/>
          <w:szCs w:val="24"/>
          <w:lang w:eastAsia="pl-PL"/>
        </w:rPr>
        <w:t xml:space="preserve">IV.   </w:t>
      </w:r>
      <w:r w:rsidR="00E5610F" w:rsidRPr="00EE77F3">
        <w:rPr>
          <w:rFonts w:eastAsia="Times New Roman" w:cstheme="minorHAnsi"/>
          <w:b/>
          <w:sz w:val="24"/>
          <w:szCs w:val="24"/>
          <w:lang w:eastAsia="pl-PL"/>
        </w:rPr>
        <w:t>Opis przedmiotu zamówienia.</w:t>
      </w:r>
    </w:p>
    <w:p w:rsidR="00E5610F" w:rsidRPr="00FB17E1" w:rsidRDefault="00E5610F" w:rsidP="0017422D">
      <w:pPr>
        <w:pStyle w:val="Akapitzlist"/>
        <w:numPr>
          <w:ilvl w:val="0"/>
          <w:numId w:val="31"/>
        </w:numPr>
        <w:suppressAutoHyphens/>
        <w:spacing w:after="0" w:line="276" w:lineRule="auto"/>
        <w:ind w:left="0"/>
        <w:jc w:val="both"/>
        <w:rPr>
          <w:rFonts w:eastAsia="Times New Roman" w:cstheme="minorHAnsi"/>
          <w:lang w:eastAsia="ar-SA"/>
        </w:rPr>
      </w:pPr>
      <w:bookmarkStart w:id="2" w:name="_Hlk67299855"/>
      <w:r w:rsidRPr="00FB17E1">
        <w:rPr>
          <w:rFonts w:eastAsia="Times New Roman" w:cstheme="minorHAnsi"/>
          <w:lang w:eastAsia="ar-SA"/>
        </w:rPr>
        <w:t xml:space="preserve">Przedmiotem zamówienia jest </w:t>
      </w:r>
      <w:r w:rsidR="003E3E6F" w:rsidRPr="00FB17E1">
        <w:rPr>
          <w:rFonts w:eastAsia="Times New Roman" w:cstheme="minorHAnsi"/>
          <w:lang w:eastAsia="ar-SA"/>
        </w:rPr>
        <w:t xml:space="preserve">zakup </w:t>
      </w:r>
      <w:r w:rsidR="00FB17E1" w:rsidRPr="00FB17E1">
        <w:rPr>
          <w:rFonts w:cstheme="minorHAnsi"/>
          <w:iCs/>
        </w:rPr>
        <w:t>wyrobów medycznych do zabiegów kardiologicznych</w:t>
      </w:r>
      <w:r w:rsidR="00FB17E1">
        <w:rPr>
          <w:rFonts w:cstheme="minorHAnsi"/>
          <w:iCs/>
        </w:rPr>
        <w:t xml:space="preserve"> </w:t>
      </w:r>
      <w:r w:rsidRPr="00FB17E1">
        <w:rPr>
          <w:rFonts w:eastAsia="Times New Roman" w:cstheme="minorHAnsi"/>
          <w:lang w:eastAsia="ar-SA"/>
        </w:rPr>
        <w:t xml:space="preserve">według </w:t>
      </w:r>
      <w:r w:rsidR="00640F96" w:rsidRPr="00FB17E1">
        <w:rPr>
          <w:rFonts w:eastAsia="Times New Roman" w:cstheme="minorHAnsi"/>
          <w:lang w:eastAsia="ar-SA"/>
        </w:rPr>
        <w:t>3</w:t>
      </w:r>
      <w:r w:rsidRPr="00FB17E1">
        <w:rPr>
          <w:rFonts w:eastAsia="Times New Roman" w:cstheme="minorHAnsi"/>
          <w:lang w:eastAsia="ar-SA"/>
        </w:rPr>
        <w:t xml:space="preserve"> części:</w:t>
      </w:r>
    </w:p>
    <w:p w:rsidR="00FB17E1" w:rsidRPr="00FB17E1" w:rsidRDefault="00E5610F" w:rsidP="00756E6E">
      <w:pPr>
        <w:suppressAutoHyphens/>
        <w:spacing w:after="0" w:line="276" w:lineRule="auto"/>
        <w:jc w:val="both"/>
        <w:rPr>
          <w:rFonts w:eastAsia="Times New Roman" w:cstheme="minorHAnsi"/>
          <w:b/>
          <w:lang w:eastAsia="ar-SA"/>
        </w:rPr>
      </w:pPr>
      <w:r w:rsidRPr="00FB17E1">
        <w:rPr>
          <w:rFonts w:eastAsia="Times New Roman" w:cstheme="minorHAnsi"/>
          <w:b/>
          <w:lang w:eastAsia="ar-SA"/>
        </w:rPr>
        <w:t xml:space="preserve">Część 1- </w:t>
      </w:r>
      <w:r w:rsidR="00FB17E1" w:rsidRPr="00FB17E1">
        <w:rPr>
          <w:rFonts w:eastAsia="Times New Roman" w:cstheme="minorHAnsi"/>
          <w:b/>
          <w:lang w:eastAsia="ar-SA"/>
        </w:rPr>
        <w:t>Stymulatory, kardiowertery, elektrody.</w:t>
      </w:r>
    </w:p>
    <w:p w:rsidR="00FB17E1" w:rsidRPr="00FB17E1" w:rsidRDefault="00E5610F" w:rsidP="00FB17E1">
      <w:pPr>
        <w:suppressAutoHyphens/>
        <w:spacing w:after="0" w:line="276" w:lineRule="auto"/>
        <w:jc w:val="both"/>
        <w:rPr>
          <w:rFonts w:eastAsia="Times New Roman" w:cstheme="minorHAnsi"/>
          <w:b/>
          <w:lang w:eastAsia="ar-SA"/>
        </w:rPr>
      </w:pPr>
      <w:r w:rsidRPr="00FB17E1">
        <w:rPr>
          <w:rFonts w:eastAsia="Times New Roman" w:cstheme="minorHAnsi"/>
          <w:b/>
          <w:lang w:eastAsia="ar-SA"/>
        </w:rPr>
        <w:t xml:space="preserve">Część 2- </w:t>
      </w:r>
      <w:r w:rsidR="00FB17E1" w:rsidRPr="00FB17E1">
        <w:rPr>
          <w:rFonts w:eastAsia="Times New Roman" w:cstheme="minorHAnsi"/>
          <w:b/>
          <w:lang w:eastAsia="ar-SA"/>
        </w:rPr>
        <w:t>Wyroby medyczne do ablacji</w:t>
      </w:r>
    </w:p>
    <w:p w:rsidR="00F5701B" w:rsidRPr="00FB17E1" w:rsidRDefault="00F5701B" w:rsidP="00640F96">
      <w:pPr>
        <w:suppressAutoHyphens/>
        <w:spacing w:after="0" w:line="276" w:lineRule="auto"/>
        <w:jc w:val="both"/>
        <w:rPr>
          <w:rFonts w:eastAsia="Times New Roman" w:cstheme="minorHAnsi"/>
          <w:b/>
          <w:lang w:eastAsia="ar-SA"/>
        </w:rPr>
      </w:pPr>
      <w:r w:rsidRPr="00FB17E1">
        <w:rPr>
          <w:rFonts w:eastAsia="Times New Roman" w:cstheme="minorHAnsi"/>
          <w:b/>
          <w:lang w:eastAsia="ar-SA"/>
        </w:rPr>
        <w:t>Część 3</w:t>
      </w:r>
      <w:r w:rsidR="00BC5C0C" w:rsidRPr="00FB17E1">
        <w:rPr>
          <w:rFonts w:eastAsia="Times New Roman" w:cstheme="minorHAnsi"/>
          <w:b/>
          <w:lang w:eastAsia="ar-SA"/>
        </w:rPr>
        <w:t xml:space="preserve">- </w:t>
      </w:r>
      <w:r w:rsidR="00FB17E1" w:rsidRPr="00FB17E1">
        <w:rPr>
          <w:rFonts w:eastAsia="Times New Roman" w:cstheme="minorHAnsi"/>
          <w:b/>
          <w:lang w:eastAsia="ar-SA"/>
        </w:rPr>
        <w:t xml:space="preserve">Produkty do </w:t>
      </w:r>
      <w:proofErr w:type="spellStart"/>
      <w:r w:rsidR="00FB17E1" w:rsidRPr="00FB17E1">
        <w:rPr>
          <w:rFonts w:eastAsia="Times New Roman" w:cstheme="minorHAnsi"/>
          <w:b/>
          <w:lang w:eastAsia="ar-SA"/>
        </w:rPr>
        <w:t>krioablacji</w:t>
      </w:r>
      <w:proofErr w:type="spellEnd"/>
      <w:r w:rsidR="00FB17E1" w:rsidRPr="00FB17E1">
        <w:rPr>
          <w:rFonts w:eastAsia="Times New Roman" w:cstheme="minorHAnsi"/>
          <w:b/>
          <w:lang w:eastAsia="ar-SA"/>
        </w:rPr>
        <w:t xml:space="preserve"> wraz z dzierżawą urządzenia.</w:t>
      </w:r>
      <w:r w:rsidR="00BC5C0C" w:rsidRPr="00FB17E1">
        <w:rPr>
          <w:rFonts w:eastAsia="Times New Roman" w:cstheme="minorHAnsi"/>
          <w:b/>
          <w:lang w:eastAsia="ar-SA"/>
        </w:rPr>
        <w:t xml:space="preserve"> </w:t>
      </w:r>
    </w:p>
    <w:p w:rsidR="00BC5C0C" w:rsidRPr="00FB17E1" w:rsidRDefault="00BC5C0C" w:rsidP="00756E6E">
      <w:pPr>
        <w:suppressAutoHyphens/>
        <w:spacing w:after="0" w:line="276" w:lineRule="auto"/>
        <w:jc w:val="both"/>
        <w:rPr>
          <w:rFonts w:eastAsia="Times New Roman" w:cstheme="minorHAnsi"/>
          <w:b/>
          <w:lang w:eastAsia="ar-SA"/>
        </w:rPr>
      </w:pPr>
    </w:p>
    <w:bookmarkEnd w:id="2"/>
    <w:p w:rsidR="001E3817" w:rsidRPr="000A33D0" w:rsidRDefault="001E3817" w:rsidP="001E3817">
      <w:pPr>
        <w:spacing w:after="0" w:line="276" w:lineRule="auto"/>
        <w:jc w:val="both"/>
        <w:rPr>
          <w:rFonts w:eastAsia="Times New Roman" w:cstheme="minorHAnsi"/>
          <w:b/>
          <w:lang w:eastAsia="pl-PL"/>
        </w:rPr>
      </w:pPr>
      <w:r w:rsidRPr="000A33D0">
        <w:rPr>
          <w:rFonts w:eastAsia="Times New Roman" w:cstheme="minorHAnsi"/>
          <w:b/>
          <w:lang w:eastAsia="pl-PL"/>
        </w:rPr>
        <w:t>Szczegółowy opis przedmiotu zamówienia znajduje się w załączniku nr 1 do SWZ.</w:t>
      </w:r>
    </w:p>
    <w:p w:rsidR="000A33D0" w:rsidRPr="000A33D0" w:rsidRDefault="000A33D0" w:rsidP="001E3817">
      <w:pPr>
        <w:spacing w:after="0" w:line="276" w:lineRule="auto"/>
        <w:jc w:val="both"/>
        <w:rPr>
          <w:rFonts w:eastAsia="Times New Roman" w:cstheme="minorHAnsi"/>
          <w:b/>
          <w:lang w:eastAsia="pl-PL"/>
        </w:rPr>
      </w:pPr>
    </w:p>
    <w:p w:rsidR="000A33D0" w:rsidRPr="000A33D0" w:rsidRDefault="000A33D0" w:rsidP="000A33D0">
      <w:pPr>
        <w:spacing w:line="276" w:lineRule="auto"/>
        <w:jc w:val="both"/>
        <w:rPr>
          <w:rFonts w:cstheme="minorHAnsi"/>
        </w:rPr>
      </w:pPr>
      <w:r w:rsidRPr="000A33D0">
        <w:rPr>
          <w:rFonts w:cstheme="minorHAnsi"/>
        </w:rPr>
        <w:t>W przypadku gdy oferowany produkt nie jest wyrobem medycznym wykonawca składa oświadczenie w ofercie poświadczające, że produkt nie jest wyrobem medycznym.</w:t>
      </w:r>
    </w:p>
    <w:p w:rsidR="00E5610F" w:rsidRPr="009C61EF"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9C61EF">
        <w:rPr>
          <w:rFonts w:eastAsia="Times New Roman" w:cstheme="minorHAnsi"/>
          <w:lang w:val="x-none"/>
        </w:rPr>
        <w:t>Zamawiający  dopuszcza składanie ofert częściowych</w:t>
      </w:r>
      <w:r w:rsidRPr="009C61EF">
        <w:rPr>
          <w:rFonts w:eastAsia="Times New Roman" w:cstheme="minorHAnsi"/>
        </w:rPr>
        <w:t xml:space="preserve"> w zakresie nie mniejszym  niż jedna część.</w:t>
      </w:r>
    </w:p>
    <w:p w:rsidR="00014352" w:rsidRPr="00014352" w:rsidRDefault="00014352" w:rsidP="00247083">
      <w:pPr>
        <w:tabs>
          <w:tab w:val="left" w:pos="284"/>
        </w:tabs>
        <w:autoSpaceDE w:val="0"/>
        <w:adjustRightInd w:val="0"/>
        <w:spacing w:after="0" w:line="276" w:lineRule="auto"/>
        <w:jc w:val="both"/>
        <w:rPr>
          <w:rFonts w:eastAsia="Times New Roman" w:cstheme="minorHAnsi"/>
          <w:color w:val="FF0000"/>
        </w:rPr>
      </w:pPr>
    </w:p>
    <w:p w:rsidR="00756E6E" w:rsidRPr="00E5610F"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E5610F">
        <w:rPr>
          <w:rFonts w:eastAsia="Times New Roman" w:cstheme="minorHAnsi"/>
          <w:lang w:val="x-none"/>
        </w:rPr>
        <w:t xml:space="preserve">Oznaczenie przedmiotu zamówienia według wspólnego słownika zamówień:  </w:t>
      </w:r>
    </w:p>
    <w:p w:rsidR="003E3E6F" w:rsidRPr="00FB17E1"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FB17E1">
        <w:rPr>
          <w:rFonts w:eastAsia="Times New Roman" w:cstheme="minorHAnsi"/>
          <w:b/>
        </w:rPr>
        <w:t xml:space="preserve">Kod </w:t>
      </w:r>
      <w:r w:rsidR="00756E6E" w:rsidRPr="00FB17E1">
        <w:rPr>
          <w:rFonts w:eastAsia="Times New Roman" w:cstheme="minorHAnsi"/>
          <w:b/>
          <w:lang w:val="x-none"/>
        </w:rPr>
        <w:t xml:space="preserve">CPV: </w:t>
      </w:r>
      <w:r w:rsidR="00640F96" w:rsidRPr="00FB17E1">
        <w:rPr>
          <w:rFonts w:eastAsia="Times New Roman" w:cstheme="minorHAnsi"/>
          <w:b/>
        </w:rPr>
        <w:t>33140000-3</w:t>
      </w:r>
    </w:p>
    <w:p w:rsidR="00250C10" w:rsidRPr="00E5610F" w:rsidRDefault="00250C10" w:rsidP="00DD7F0B">
      <w:pPr>
        <w:tabs>
          <w:tab w:val="left" w:pos="142"/>
          <w:tab w:val="left" w:pos="284"/>
        </w:tabs>
        <w:autoSpaceDE w:val="0"/>
        <w:adjustRightInd w:val="0"/>
        <w:spacing w:after="0" w:line="276" w:lineRule="auto"/>
        <w:jc w:val="both"/>
        <w:rPr>
          <w:rFonts w:eastAsia="Times New Roman" w:cstheme="minorHAnsi"/>
        </w:rPr>
      </w:pPr>
    </w:p>
    <w:p w:rsidR="00EF44D8" w:rsidRPr="00DD7F0B"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DD7F0B">
        <w:rPr>
          <w:rFonts w:cstheme="minorHAnsi"/>
        </w:rPr>
        <w:t xml:space="preserve">Ilekroć w niniejszej treści SWZ, w zakresie dotyczącym 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DD7F0B" w:rsidRDefault="00EF44D8" w:rsidP="00DD7F0B">
      <w:pPr>
        <w:tabs>
          <w:tab w:val="left" w:pos="0"/>
          <w:tab w:val="left" w:pos="142"/>
        </w:tabs>
        <w:autoSpaceDE w:val="0"/>
        <w:adjustRightInd w:val="0"/>
        <w:spacing w:after="0" w:line="276" w:lineRule="auto"/>
        <w:jc w:val="both"/>
        <w:rPr>
          <w:rFonts w:eastAsia="Times New Roman" w:cstheme="minorHAnsi"/>
          <w:bCs/>
        </w:rPr>
      </w:pPr>
      <w:r w:rsidRPr="00DD7F0B">
        <w:rPr>
          <w:rFonts w:cstheme="minorHAnsi"/>
        </w:rPr>
        <w:lastRenderedPageBreak/>
        <w:t xml:space="preserve">W każdym przypadku użycia w opisie przedmiotu zamówienia norm, ocen technicznych, specyfikacji technicznych i systemów referencji technicznych, o których mowa w art. 101 ust. 1 pkt 2 oraz ust. 3 ustawy </w:t>
      </w:r>
      <w:proofErr w:type="spellStart"/>
      <w:r w:rsidRPr="00DD7F0B">
        <w:rPr>
          <w:rFonts w:cstheme="minorHAnsi"/>
        </w:rPr>
        <w:t>Pzp</w:t>
      </w:r>
      <w:proofErr w:type="spellEnd"/>
      <w:r w:rsidRPr="00DD7F0B">
        <w:rPr>
          <w:rFonts w:cstheme="minorHAnsi"/>
        </w:rPr>
        <w:t>, Wykonawca powinien przyjąć, że odniesieniu takiemu towarzyszą wyrazy „lub równoważne”.</w:t>
      </w:r>
    </w:p>
    <w:p w:rsidR="00811A98" w:rsidRPr="00DD7F0B"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EE77F3"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color w:val="FF0000"/>
        </w:rPr>
      </w:pPr>
      <w:r w:rsidRPr="00FA4057">
        <w:rPr>
          <w:rFonts w:cstheme="minorHAnsi"/>
        </w:rPr>
        <w:t xml:space="preserve">Zamawiający przewiduje dokonanie procedury zgodnie z art. 139 ustawy </w:t>
      </w:r>
      <w:proofErr w:type="spellStart"/>
      <w:r w:rsidRPr="00FA4057">
        <w:rPr>
          <w:rFonts w:cstheme="minorHAnsi"/>
        </w:rPr>
        <w:t>Pzp</w:t>
      </w:r>
      <w:proofErr w:type="spellEnd"/>
      <w:r w:rsidRPr="00FA4057">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EE77F3">
        <w:rPr>
          <w:rFonts w:cstheme="minorHAnsi"/>
          <w:color w:val="FF0000"/>
        </w:rPr>
        <w:t>.</w:t>
      </w:r>
    </w:p>
    <w:p w:rsidR="00811A98"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811A98">
        <w:rPr>
          <w:rFonts w:eastAsia="Times New Roman" w:cstheme="minorHAnsi"/>
          <w:bCs/>
          <w:lang w:eastAsia="pl-PL"/>
        </w:rPr>
        <w:t xml:space="preserve">Wymagania </w:t>
      </w:r>
      <w:r>
        <w:rPr>
          <w:rFonts w:eastAsia="Times New Roman" w:cstheme="minorHAnsi"/>
          <w:bCs/>
          <w:lang w:eastAsia="pl-PL"/>
        </w:rPr>
        <w:t xml:space="preserve">w zakresie warunków zatrudnienia </w:t>
      </w:r>
      <w:r w:rsidRPr="00811A98">
        <w:rPr>
          <w:rFonts w:eastAsia="Times New Roman" w:cstheme="minorHAnsi"/>
          <w:bCs/>
          <w:lang w:eastAsia="pl-PL"/>
        </w:rPr>
        <w:t xml:space="preserve">określone w art.95 </w:t>
      </w:r>
      <w:proofErr w:type="spellStart"/>
      <w:r w:rsidRPr="00811A98">
        <w:rPr>
          <w:rFonts w:eastAsia="Times New Roman" w:cstheme="minorHAnsi"/>
          <w:bCs/>
          <w:lang w:eastAsia="pl-PL"/>
        </w:rPr>
        <w:t>Pzp</w:t>
      </w:r>
      <w:proofErr w:type="spellEnd"/>
      <w:r>
        <w:rPr>
          <w:rFonts w:eastAsia="Times New Roman" w:cstheme="minorHAnsi"/>
          <w:bCs/>
          <w:lang w:eastAsia="pl-PL"/>
        </w:rPr>
        <w:t>- nie wymaga</w:t>
      </w:r>
    </w:p>
    <w:p w:rsidR="009C61EF"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rPr>
        <w:t>Wymagania w zakresie zatrudnienia osób, o których mowa w art. 96 ust. 2 pkt 2 ustawy</w:t>
      </w:r>
      <w:r w:rsidR="00811A98" w:rsidRPr="00FA4057">
        <w:rPr>
          <w:rFonts w:cstheme="minorHAnsi"/>
        </w:rPr>
        <w:t xml:space="preserve"> – nie </w:t>
      </w:r>
      <w:r w:rsidRPr="00FA4057">
        <w:rPr>
          <w:rFonts w:cstheme="minorHAnsi"/>
        </w:rPr>
        <w:t xml:space="preserve"> wymaga</w:t>
      </w:r>
      <w:r w:rsidR="00C86647" w:rsidRPr="00FA4057">
        <w:rPr>
          <w:rFonts w:cstheme="minorHAnsi"/>
        </w:rPr>
        <w:t>.</w:t>
      </w:r>
    </w:p>
    <w:p w:rsidR="00C86647"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 xml:space="preserve"> Informację o zastrzeżeniu możliwości ubiegania się o udzielenie zamówienia wyłącznie przez wykonawców, o których mowa w art. 94 ustawy</w:t>
      </w:r>
      <w:r w:rsidR="007B378A" w:rsidRPr="00FA4057">
        <w:rPr>
          <w:rFonts w:cstheme="minorHAnsi"/>
          <w:bCs/>
        </w:rPr>
        <w:t xml:space="preserve">- </w:t>
      </w:r>
      <w:r w:rsidRPr="00FA4057">
        <w:rPr>
          <w:rFonts w:cstheme="minorHAnsi"/>
          <w:bCs/>
        </w:rPr>
        <w:t xml:space="preserve"> nie dotyczy</w:t>
      </w:r>
      <w:r w:rsidR="00C86647" w:rsidRPr="00FA4057">
        <w:rPr>
          <w:rFonts w:cstheme="minorHAnsi"/>
          <w:bCs/>
        </w:rPr>
        <w:t>.</w:t>
      </w:r>
    </w:p>
    <w:p w:rsidR="009C61EF" w:rsidRPr="00FA4057" w:rsidRDefault="009C61EF" w:rsidP="007B378A">
      <w:pPr>
        <w:pStyle w:val="Akapitzlist"/>
        <w:autoSpaceDE w:val="0"/>
        <w:autoSpaceDN w:val="0"/>
        <w:adjustRightInd w:val="0"/>
        <w:spacing w:after="0" w:line="240" w:lineRule="auto"/>
        <w:ind w:left="0"/>
        <w:rPr>
          <w:rFonts w:cstheme="minorHAnsi"/>
        </w:rPr>
      </w:pPr>
    </w:p>
    <w:p w:rsidR="00EE564B" w:rsidRPr="00FA4057"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Informacje dotyczące przeprowadzenia przez wykonawcę wizji lokalnej lub sprawdzenia przez niego dokumentów niezbędnych do realizacji zamówienia, o których mowa w art. 131 ust. 2 ustawy</w:t>
      </w:r>
      <w:r w:rsidR="007B378A" w:rsidRPr="00FA4057">
        <w:rPr>
          <w:rFonts w:cstheme="minorHAnsi"/>
          <w:bCs/>
        </w:rPr>
        <w:t>- nie wymaga.</w:t>
      </w:r>
    </w:p>
    <w:p w:rsidR="007B378A" w:rsidRPr="00FA4057" w:rsidRDefault="007B378A" w:rsidP="007B378A">
      <w:pPr>
        <w:autoSpaceDE w:val="0"/>
        <w:autoSpaceDN w:val="0"/>
        <w:adjustRightInd w:val="0"/>
        <w:spacing w:after="0" w:line="240" w:lineRule="auto"/>
        <w:rPr>
          <w:rFonts w:cstheme="minorHAnsi"/>
        </w:rPr>
      </w:pPr>
    </w:p>
    <w:p w:rsidR="00FC7691" w:rsidRPr="00FA4057"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FA4057">
        <w:rPr>
          <w:rFonts w:cstheme="minorHAnsi"/>
        </w:rPr>
        <w:t xml:space="preserve">Zamawiający nie przewiduje udzielania zamówień, o których mowa w art. 214 ust. 1 pkt 7 i 8 ustawy </w:t>
      </w:r>
      <w:proofErr w:type="spellStart"/>
      <w:r w:rsidRPr="00FA4057">
        <w:rPr>
          <w:rFonts w:cstheme="minorHAnsi"/>
        </w:rPr>
        <w:t>Pzp</w:t>
      </w:r>
      <w:proofErr w:type="spellEnd"/>
      <w:r w:rsidRPr="00FA4057">
        <w:rPr>
          <w:rFonts w:cstheme="minorHAnsi"/>
        </w:rPr>
        <w:t>.</w:t>
      </w:r>
    </w:p>
    <w:p w:rsidR="00FC7691" w:rsidRPr="00811A98" w:rsidRDefault="00FC7691" w:rsidP="00756E6E">
      <w:pPr>
        <w:pStyle w:val="Akapitzlist"/>
        <w:autoSpaceDE w:val="0"/>
        <w:autoSpaceDN w:val="0"/>
        <w:adjustRightInd w:val="0"/>
        <w:spacing w:after="0" w:line="240" w:lineRule="auto"/>
        <w:ind w:left="0"/>
        <w:rPr>
          <w:rFonts w:ascii="Calibri" w:hAnsi="Calibri" w:cs="Calibri"/>
          <w:sz w:val="23"/>
          <w:szCs w:val="23"/>
        </w:rPr>
      </w:pPr>
    </w:p>
    <w:p w:rsidR="00E5610F" w:rsidRPr="00E5610F"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E5610F">
        <w:rPr>
          <w:rFonts w:eastAsia="Times New Roman" w:cstheme="minorHAnsi"/>
          <w:b/>
          <w:bCs/>
          <w:sz w:val="24"/>
          <w:szCs w:val="24"/>
          <w:lang w:val="x-none" w:eastAsia="x-none"/>
        </w:rPr>
        <w:t xml:space="preserve">Termin </w:t>
      </w:r>
      <w:r w:rsidRPr="00E5610F">
        <w:rPr>
          <w:rFonts w:eastAsia="Times New Roman" w:cstheme="minorHAnsi"/>
          <w:b/>
          <w:bCs/>
          <w:sz w:val="24"/>
          <w:szCs w:val="24"/>
          <w:lang w:eastAsia="x-none"/>
        </w:rPr>
        <w:t xml:space="preserve">i miejsce </w:t>
      </w:r>
      <w:r w:rsidRPr="00E5610F">
        <w:rPr>
          <w:rFonts w:eastAsia="Times New Roman" w:cstheme="minorHAnsi"/>
          <w:b/>
          <w:bCs/>
          <w:sz w:val="24"/>
          <w:szCs w:val="24"/>
          <w:lang w:val="x-none" w:eastAsia="x-none"/>
        </w:rPr>
        <w:t>wykonania przedmiotu zamówienia.</w:t>
      </w:r>
    </w:p>
    <w:p w:rsidR="00E5610F" w:rsidRPr="00E5610F" w:rsidRDefault="00E5610F" w:rsidP="00E5610F">
      <w:pPr>
        <w:tabs>
          <w:tab w:val="left" w:pos="0"/>
        </w:tabs>
        <w:autoSpaceDE w:val="0"/>
        <w:spacing w:after="0" w:line="276" w:lineRule="auto"/>
        <w:jc w:val="both"/>
        <w:rPr>
          <w:rFonts w:eastAsia="Times New Roman" w:cstheme="minorHAnsi"/>
          <w:lang w:eastAsia="pl-PL"/>
        </w:rPr>
      </w:pPr>
      <w:r w:rsidRPr="00E5610F">
        <w:rPr>
          <w:rFonts w:eastAsia="Times New Roman" w:cstheme="minorHAnsi"/>
          <w:lang w:eastAsia="pl-PL"/>
        </w:rPr>
        <w:t>Termin wykonania niniejszego zamówienia</w:t>
      </w:r>
      <w:r w:rsidR="00640F96">
        <w:rPr>
          <w:rFonts w:eastAsia="Times New Roman" w:cstheme="minorHAnsi"/>
          <w:lang w:eastAsia="pl-PL"/>
        </w:rPr>
        <w:t>: sukcesywne dostawy w terminie 24 miesięcy od dnia zawarcia umowy.</w:t>
      </w:r>
    </w:p>
    <w:p w:rsidR="00E5610F" w:rsidRPr="00E5610F" w:rsidRDefault="00E5610F" w:rsidP="00E5610F">
      <w:pPr>
        <w:tabs>
          <w:tab w:val="left" w:pos="0"/>
        </w:tabs>
        <w:autoSpaceDE w:val="0"/>
        <w:spacing w:after="0" w:line="276" w:lineRule="auto"/>
        <w:jc w:val="both"/>
        <w:rPr>
          <w:rFonts w:eastAsia="Times New Roman" w:cstheme="minorHAnsi"/>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lastRenderedPageBreak/>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C86647" w:rsidRDefault="00495B7F" w:rsidP="00301946">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zasobów na potrzeby realizacji zamówienia – jeżeli dotyczy, wzór oświadczenia stanowi Załącznik nr </w:t>
      </w:r>
      <w:r w:rsidR="00301946">
        <w:rPr>
          <w:rFonts w:asciiTheme="minorHAnsi" w:hAnsiTheme="minorHAnsi" w:cstheme="minorHAnsi"/>
          <w:color w:val="auto"/>
          <w:sz w:val="22"/>
          <w:szCs w:val="22"/>
        </w:rPr>
        <w:t>6</w:t>
      </w:r>
      <w:r w:rsidRPr="00CA1F0B">
        <w:rPr>
          <w:rFonts w:asciiTheme="minorHAnsi" w:hAnsiTheme="minorHAnsi" w:cstheme="minorHAnsi"/>
          <w:color w:val="auto"/>
          <w:sz w:val="22"/>
          <w:szCs w:val="22"/>
        </w:rPr>
        <w:t xml:space="preserve"> do SWZ. </w:t>
      </w:r>
    </w:p>
    <w:p w:rsidR="00495B7F" w:rsidRPr="00FB1758" w:rsidRDefault="00495B7F" w:rsidP="00FA4057">
      <w:pPr>
        <w:spacing w:after="0" w:line="276" w:lineRule="auto"/>
        <w:jc w:val="both"/>
        <w:rPr>
          <w:rFonts w:eastAsia="Times New Roman" w:cstheme="minorHAnsi"/>
          <w:b/>
          <w:u w:val="single"/>
          <w:lang w:eastAsia="pl-PL"/>
        </w:rPr>
      </w:pPr>
    </w:p>
    <w:p w:rsidR="00E5610F" w:rsidRPr="00FB1758" w:rsidRDefault="00E5610F" w:rsidP="008937E8">
      <w:pPr>
        <w:numPr>
          <w:ilvl w:val="0"/>
          <w:numId w:val="2"/>
        </w:numPr>
        <w:spacing w:after="0" w:line="276" w:lineRule="auto"/>
        <w:ind w:left="284" w:hanging="284"/>
        <w:jc w:val="both"/>
        <w:rPr>
          <w:rFonts w:eastAsia="Times New Roman" w:cstheme="minorHAnsi"/>
          <w:b/>
          <w:u w:val="single"/>
          <w:lang w:eastAsia="pl-PL"/>
        </w:rPr>
      </w:pPr>
      <w:r w:rsidRPr="00FB1758">
        <w:rPr>
          <w:rFonts w:eastAsia="Times New Roman" w:cstheme="minorHAnsi"/>
          <w:b/>
          <w:u w:val="single"/>
          <w:lang w:eastAsia="pl-PL"/>
        </w:rPr>
        <w:t>Przedmiotowe środki dowodowe:</w:t>
      </w:r>
    </w:p>
    <w:p w:rsidR="000A33D0" w:rsidRPr="000656BB" w:rsidRDefault="0058739B" w:rsidP="000A33D0">
      <w:pPr>
        <w:numPr>
          <w:ilvl w:val="0"/>
          <w:numId w:val="5"/>
        </w:numPr>
        <w:spacing w:after="240" w:line="276" w:lineRule="auto"/>
        <w:ind w:left="426"/>
        <w:jc w:val="both"/>
        <w:rPr>
          <w:rFonts w:eastAsia="Times New Roman" w:cstheme="minorHAnsi"/>
          <w:lang w:eastAsia="pl-PL"/>
        </w:rPr>
      </w:pPr>
      <w:r w:rsidRPr="00FB1758">
        <w:rPr>
          <w:rFonts w:cstheme="minorHAnsi"/>
          <w:b/>
        </w:rPr>
        <w:t xml:space="preserve">Certyfikat zgodności lub deklaracja zgodności </w:t>
      </w:r>
      <w:r w:rsidRPr="00FB1758">
        <w:rPr>
          <w:rFonts w:cstheme="minorHAnsi"/>
        </w:rPr>
        <w:t xml:space="preserve">(zgodnie z określeniami użytymi w Ustawie z dnia 7 kwietnia 2022 r. o wyrobach medycznych), w zależności od klasy oferowanego wyrobu medycznego. </w:t>
      </w:r>
    </w:p>
    <w:p w:rsidR="00636CD1" w:rsidRPr="00C86647" w:rsidRDefault="00636CD1" w:rsidP="00DD7F0B">
      <w:pPr>
        <w:pStyle w:val="Akapitzlist"/>
        <w:numPr>
          <w:ilvl w:val="0"/>
          <w:numId w:val="5"/>
        </w:numPr>
        <w:spacing w:after="240" w:line="276" w:lineRule="auto"/>
        <w:ind w:left="426"/>
        <w:jc w:val="both"/>
        <w:rPr>
          <w:rFonts w:eastAsia="Times New Roman" w:cstheme="minorHAnsi"/>
          <w:lang w:eastAsia="pl-PL"/>
        </w:rPr>
      </w:pPr>
      <w:r w:rsidRPr="00C86647">
        <w:rPr>
          <w:rFonts w:eastAsia="Times New Roman" w:cstheme="minorHAnsi"/>
          <w:lang w:eastAsia="pl-PL"/>
        </w:rPr>
        <w:t>Przedmiotowe środki dowodowe podlegają uzupełnieniu .</w:t>
      </w:r>
    </w:p>
    <w:p w:rsidR="00E5610F" w:rsidRPr="00E5610F"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E5610F">
        <w:rPr>
          <w:rFonts w:eastAsia="Times New Roman" w:cstheme="minorHAnsi"/>
          <w:b/>
          <w:shd w:val="clear" w:color="auto" w:fill="D9D9D9"/>
          <w:lang w:eastAsia="ar-SA"/>
        </w:rPr>
        <w:t>VIII Podmiotowe środki dowodowe składane na wezwanie:</w:t>
      </w:r>
    </w:p>
    <w:p w:rsidR="00E5610F" w:rsidRPr="00E5610F" w:rsidRDefault="00E5610F" w:rsidP="00A44791">
      <w:pPr>
        <w:suppressAutoHyphens/>
        <w:spacing w:after="0" w:line="276" w:lineRule="auto"/>
        <w:jc w:val="both"/>
        <w:rPr>
          <w:rFonts w:eastAsia="Times New Roman" w:cstheme="minorHAnsi"/>
          <w:lang w:eastAsia="ar-SA"/>
        </w:rPr>
      </w:pPr>
      <w:r w:rsidRPr="00E5610F">
        <w:rPr>
          <w:rFonts w:eastAsia="Times New Roman" w:cstheme="minorHAnsi"/>
          <w:lang w:eastAsia="ar-SA"/>
        </w:rPr>
        <w:t xml:space="preserve">Zamawiający wezwie Wykonawcę, którego oferta została najwyżej oceniona, do złożenia   w wyznaczonym terminie, </w:t>
      </w:r>
      <w:r w:rsidRPr="00E5610F">
        <w:rPr>
          <w:rFonts w:eastAsia="Times New Roman" w:cstheme="minorHAnsi"/>
          <w:b/>
          <w:lang w:eastAsia="ar-SA"/>
        </w:rPr>
        <w:t xml:space="preserve">nie krótszym niż 10 dni od dnia wezwania, </w:t>
      </w:r>
      <w:r w:rsidRPr="00E5610F">
        <w:rPr>
          <w:rFonts w:eastAsia="Times New Roman" w:cstheme="minorHAnsi"/>
          <w:lang w:eastAsia="ar-SA"/>
        </w:rPr>
        <w:t>podmiotowych środków dowodowych, aktualnych na dzień ich złożenia, tj.:</w:t>
      </w:r>
    </w:p>
    <w:p w:rsidR="00E5610F" w:rsidRPr="00E5610F" w:rsidRDefault="00E5610F" w:rsidP="00E5610F">
      <w:pPr>
        <w:suppressAutoHyphens/>
        <w:spacing w:after="240" w:line="276" w:lineRule="auto"/>
        <w:ind w:left="426" w:hanging="426"/>
        <w:jc w:val="both"/>
        <w:rPr>
          <w:rFonts w:eastAsia="Times New Roman" w:cstheme="minorHAnsi"/>
          <w:lang w:eastAsia="ar-SA"/>
        </w:rPr>
      </w:pPr>
      <w:r w:rsidRPr="00E5610F">
        <w:rPr>
          <w:rFonts w:eastAsia="Times New Roman" w:cstheme="minorHAnsi"/>
          <w:b/>
          <w:lang w:eastAsia="ar-SA"/>
        </w:rPr>
        <w:t>1.</w:t>
      </w:r>
      <w:r w:rsidRPr="00E5610F">
        <w:rPr>
          <w:rFonts w:eastAsia="Times New Roman" w:cstheme="minorHAnsi"/>
          <w:lang w:eastAsia="ar-SA"/>
        </w:rPr>
        <w:t xml:space="preserve">  </w:t>
      </w:r>
      <w:r w:rsidRPr="00E5610F">
        <w:rPr>
          <w:rFonts w:eastAsia="Times New Roman" w:cstheme="minorHAnsi"/>
          <w:b/>
          <w:lang w:eastAsia="ar-SA"/>
        </w:rPr>
        <w:t>Odpis lub informacja z Krajowego Rejestru Sądowego lub z Centralnej Ewidencji i Informacji o Działalności Gospodarczej</w:t>
      </w:r>
      <w:r w:rsidRPr="00E5610F">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E5610F" w:rsidRDefault="00E5610F" w:rsidP="00E5610F">
      <w:pPr>
        <w:suppressAutoHyphens/>
        <w:spacing w:after="0" w:line="276" w:lineRule="auto"/>
        <w:ind w:left="426" w:hanging="426"/>
        <w:jc w:val="both"/>
        <w:rPr>
          <w:rFonts w:eastAsia="Times New Roman" w:cstheme="minorHAnsi"/>
          <w:lang w:eastAsia="ar-SA"/>
        </w:rPr>
      </w:pPr>
      <w:r w:rsidRPr="00E5610F">
        <w:rPr>
          <w:rFonts w:eastAsia="Times New Roman" w:cstheme="minorHAnsi"/>
          <w:b/>
          <w:lang w:eastAsia="ar-SA"/>
        </w:rPr>
        <w:t xml:space="preserve">2. </w:t>
      </w:r>
      <w:r w:rsidRPr="00E5610F">
        <w:rPr>
          <w:rFonts w:eastAsia="Times New Roman" w:cstheme="minorHAnsi"/>
          <w:b/>
          <w:lang w:eastAsia="ar-SA"/>
        </w:rPr>
        <w:tab/>
        <w:t>Informacja z Krajowego Rejestru Karnego</w:t>
      </w:r>
      <w:r w:rsidRPr="00E5610F">
        <w:rPr>
          <w:rFonts w:eastAsia="Times New Roman" w:cstheme="minorHAnsi"/>
          <w:lang w:eastAsia="ar-SA"/>
        </w:rPr>
        <w:t xml:space="preserve"> w zakresie określonym w art. 108 ust. 1 pkt. 1, 2 i 4 ustawy, sporządzona nie wcześniej niż 6 miesięcy przed jej złożeniem.</w:t>
      </w:r>
    </w:p>
    <w:p w:rsidR="00E5610F" w:rsidRPr="00E5610F" w:rsidRDefault="00E5610F" w:rsidP="00E5610F">
      <w:pPr>
        <w:suppressAutoHyphens/>
        <w:spacing w:after="0" w:line="276" w:lineRule="auto"/>
        <w:ind w:left="426" w:hanging="426"/>
        <w:jc w:val="both"/>
        <w:rPr>
          <w:rFonts w:eastAsia="Times New Roman" w:cstheme="minorHAnsi"/>
          <w:lang w:eastAsia="ar-SA"/>
        </w:rPr>
      </w:pPr>
    </w:p>
    <w:p w:rsidR="00E5610F" w:rsidRPr="00E5610F"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E5610F">
        <w:rPr>
          <w:rFonts w:eastAsia="Times New Roman" w:cstheme="minorHAnsi"/>
          <w:b/>
          <w:lang w:eastAsia="ar-SA"/>
        </w:rPr>
        <w:t>Oświadczenie wykonawcy o aktualności informacji zawartych w oświadczeniu</w:t>
      </w:r>
      <w:r w:rsidRPr="00E5610F">
        <w:rPr>
          <w:rFonts w:eastAsia="Times New Roman" w:cstheme="minorHAnsi"/>
          <w:lang w:eastAsia="ar-SA"/>
        </w:rPr>
        <w:t>, o którym mowa w art. 125 ust. 1 ustawy, w zakresie podstaw wykluczenia z postępowania wskazanych przez zamawiającego - wzór stanowi  załącznik nr 4 do SWZ.</w:t>
      </w:r>
    </w:p>
    <w:p w:rsidR="00E5610F" w:rsidRPr="00E5610F" w:rsidRDefault="00E5610F" w:rsidP="00E3196D">
      <w:pPr>
        <w:suppressAutoHyphens/>
        <w:spacing w:after="0" w:line="276" w:lineRule="auto"/>
        <w:jc w:val="both"/>
        <w:rPr>
          <w:rFonts w:eastAsia="Times New Roman" w:cstheme="minorHAnsi"/>
          <w:lang w:eastAsia="ar-SA"/>
        </w:rPr>
      </w:pPr>
    </w:p>
    <w:p w:rsidR="0098369E" w:rsidRPr="00482C2B"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E5610F">
        <w:rPr>
          <w:rFonts w:eastAsia="Times New Roman" w:cstheme="minorHAnsi"/>
          <w:b/>
          <w:lang w:eastAsia="ar-SA"/>
        </w:rPr>
        <w:t>Oświadczenie dotyczące przynależności do grupy kapitałowej</w:t>
      </w:r>
      <w:r w:rsidRPr="00E5610F">
        <w:rPr>
          <w:rFonts w:eastAsia="Times New Roman" w:cstheme="minorHAnsi"/>
          <w:lang w:eastAsia="ar-SA"/>
        </w:rPr>
        <w:t xml:space="preserve"> - wzór zawarty jest  w załączniku  nr 4 do SWZ.</w:t>
      </w:r>
    </w:p>
    <w:p w:rsidR="00E5610F" w:rsidRPr="00E5610F" w:rsidRDefault="00E5610F" w:rsidP="00E5610F">
      <w:pPr>
        <w:spacing w:after="0" w:line="276" w:lineRule="auto"/>
        <w:jc w:val="both"/>
        <w:rPr>
          <w:rFonts w:eastAsia="Times New Roman" w:cstheme="minorHAnsi"/>
          <w:lang w:eastAsia="pl-PL"/>
        </w:rPr>
      </w:pPr>
      <w:r w:rsidRPr="00E5610F">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E5610F" w:rsidRDefault="00E5610F" w:rsidP="00E5610F">
      <w:pPr>
        <w:spacing w:after="0" w:line="276" w:lineRule="auto"/>
        <w:ind w:firstLine="426"/>
        <w:jc w:val="both"/>
        <w:rPr>
          <w:rFonts w:eastAsia="Times New Roman" w:cstheme="minorHAnsi"/>
          <w:sz w:val="24"/>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 w:val="24"/>
          <w:szCs w:val="24"/>
          <w:lang w:eastAsia="pl-PL"/>
        </w:rPr>
        <w:lastRenderedPageBreak/>
        <w:t>a)</w:t>
      </w:r>
      <w:r w:rsidRPr="00E5610F">
        <w:rPr>
          <w:rFonts w:eastAsia="Times New Roman" w:cstheme="minorHAnsi"/>
          <w:sz w:val="24"/>
          <w:szCs w:val="24"/>
          <w:lang w:eastAsia="pl-PL"/>
        </w:rPr>
        <w:t xml:space="preserve"> </w:t>
      </w:r>
      <w:r w:rsidRPr="00E5610F">
        <w:rPr>
          <w:rFonts w:eastAsia="Times New Roman" w:cstheme="minorHAnsi"/>
          <w:b/>
          <w:szCs w:val="24"/>
          <w:lang w:eastAsia="pl-PL"/>
        </w:rPr>
        <w:t>informacji z Krajowego Rejestru Karnego</w:t>
      </w:r>
      <w:r w:rsidRPr="00E5610F">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E5610F" w:rsidRDefault="00E5610F" w:rsidP="00E5610F">
      <w:pPr>
        <w:spacing w:after="0" w:line="276" w:lineRule="auto"/>
        <w:jc w:val="both"/>
        <w:rPr>
          <w:rFonts w:eastAsia="Times New Roman" w:cstheme="minorHAnsi"/>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Cs w:val="24"/>
          <w:lang w:eastAsia="pl-PL"/>
        </w:rPr>
        <w:t>b) odpisu albo informacji z Krajowego Rejestru Sądowego lub Centralnej Ewidencji  i Informacji o Działalności Gospodarczej</w:t>
      </w:r>
      <w:r w:rsidRPr="00E5610F">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E5610F"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E5610F">
        <w:rPr>
          <w:rFonts w:eastAsia="Times New Roman" w:cstheme="minorHAnsi"/>
          <w:szCs w:val="24"/>
          <w:lang w:eastAsia="pl-PL"/>
        </w:rPr>
        <w:t xml:space="preserve">Jeżeli w kraju, w którym wykonawca ma siedzibę lub miejsce zamieszkania lub miejsce zamieszkania ma osoba, której dokument dotyczy, nie wydaje się dokumentów,  o których mowa w </w:t>
      </w:r>
      <w:r w:rsidRPr="00E5610F">
        <w:rPr>
          <w:rFonts w:eastAsia="Times New Roman" w:cstheme="minorHAnsi"/>
          <w:b/>
          <w:szCs w:val="24"/>
          <w:lang w:eastAsia="pl-PL"/>
        </w:rPr>
        <w:t>pkt.</w:t>
      </w:r>
      <w:r w:rsidRPr="00E5610F">
        <w:rPr>
          <w:rFonts w:eastAsia="Times New Roman" w:cstheme="minorHAnsi"/>
          <w:szCs w:val="24"/>
          <w:lang w:eastAsia="pl-PL"/>
        </w:rPr>
        <w:t xml:space="preserve"> </w:t>
      </w:r>
      <w:r w:rsidRPr="00E5610F">
        <w:rPr>
          <w:rFonts w:eastAsia="Times New Roman" w:cstheme="minorHAnsi"/>
          <w:b/>
          <w:szCs w:val="24"/>
          <w:lang w:eastAsia="pl-PL"/>
        </w:rPr>
        <w:t>a i b powyżej</w:t>
      </w:r>
      <w:r w:rsidRPr="00E5610F">
        <w:rPr>
          <w:rFonts w:eastAsia="Times New Roman" w:cstheme="minorHAnsi"/>
          <w:szCs w:val="24"/>
          <w:lang w:eastAsia="pl-PL"/>
        </w:rPr>
        <w:t xml:space="preserve">, lub gdy dokumenty te nie 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F62A1" w:rsidRPr="000656BB" w:rsidRDefault="009C61EF" w:rsidP="009F62A1">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 xml:space="preserve">który w wyniku zamierzonego działania lub rażącego niedbalstwa wprowadził zamawiającego w błąd przy przedstawianiu informacji, że nie podlega wykluczeniu, spełnia warunki udziału </w:t>
      </w:r>
      <w:r w:rsidRPr="00013129">
        <w:rPr>
          <w:rFonts w:eastAsia="Times New Roman" w:cstheme="minorHAnsi"/>
          <w:bCs/>
          <w:iCs/>
          <w:szCs w:val="24"/>
          <w:lang w:eastAsia="pl-PL" w:bidi="pl-PL"/>
        </w:rPr>
        <w:lastRenderedPageBreak/>
        <w:t>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lastRenderedPageBreak/>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AC4F38" w:rsidRPr="000656BB" w:rsidRDefault="00E5610F" w:rsidP="000656BB">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Wykonawca zamierza powierzyć podwykonawcom wykonanie części 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0656BB" w:rsidRDefault="00E5610F" w:rsidP="008937E8">
      <w:pPr>
        <w:widowControl w:val="0"/>
        <w:numPr>
          <w:ilvl w:val="0"/>
          <w:numId w:val="11"/>
        </w:numPr>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 postępowaniu o udzielenie zamówienia komunikacja między Zamawiającym,  a Wykonawcami odbywa się w sposób następujący:</w:t>
      </w:r>
    </w:p>
    <w:p w:rsidR="00E5610F" w:rsidRPr="000656BB"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0656BB">
        <w:rPr>
          <w:rFonts w:eastAsia="Trebuchet MS" w:cstheme="minorHAnsi"/>
          <w:szCs w:val="24"/>
          <w:lang w:eastAsia="pl-PL" w:bidi="pl-PL"/>
        </w:rPr>
        <w:t xml:space="preserve">- </w:t>
      </w:r>
      <w:r w:rsidRPr="000656BB">
        <w:rPr>
          <w:rFonts w:eastAsia="Trebuchet MS" w:cstheme="minorHAnsi"/>
          <w:b/>
          <w:szCs w:val="24"/>
          <w:lang w:eastAsia="pl-PL" w:bidi="pl-PL"/>
        </w:rPr>
        <w:t>przy użyciu strony internetowej prowadzonego postępowania</w:t>
      </w:r>
      <w:r w:rsidRPr="000656BB">
        <w:rPr>
          <w:rFonts w:eastAsia="Trebuchet MS" w:cstheme="minorHAnsi"/>
          <w:szCs w:val="24"/>
          <w:lang w:eastAsia="pl-PL" w:bidi="pl-PL"/>
        </w:rPr>
        <w:t xml:space="preserve">: </w:t>
      </w:r>
      <w:r w:rsidR="000656BB" w:rsidRPr="000656BB">
        <w:rPr>
          <w:rFonts w:eastAsia="Trebuchet MS" w:cstheme="minorHAnsi"/>
          <w:szCs w:val="24"/>
          <w:lang w:eastAsia="pl-PL" w:bidi="pl-PL"/>
        </w:rPr>
        <w:t>https://ezamowienia.gov.pl/mp-client/tenders/ocds-148610-5c81dde8-43a9-4c78-9b9f-64635e0fdf78</w:t>
      </w:r>
      <w:r w:rsidR="00BC40A3" w:rsidRPr="000656BB">
        <w:rPr>
          <w:rFonts w:eastAsia="Trebuchet MS" w:cstheme="minorHAnsi"/>
          <w:szCs w:val="24"/>
          <w:lang w:eastAsia="pl-PL" w:bidi="pl-PL"/>
        </w:rPr>
        <w:t xml:space="preserve"> </w:t>
      </w:r>
      <w:r w:rsidRPr="000656BB">
        <w:rPr>
          <w:rFonts w:eastAsia="Trebuchet MS" w:cstheme="minorHAnsi"/>
          <w:szCs w:val="24"/>
          <w:lang w:eastAsia="pl-PL" w:bidi="pl-PL"/>
        </w:rPr>
        <w:t xml:space="preserve">- </w:t>
      </w:r>
      <w:r w:rsidRPr="000656BB">
        <w:rPr>
          <w:rFonts w:eastAsia="Trebuchet MS" w:cstheme="minorHAnsi"/>
          <w:szCs w:val="24"/>
          <w:u w:val="single"/>
          <w:lang w:eastAsia="pl-PL" w:bidi="pl-PL"/>
        </w:rPr>
        <w:t>dotyczy złożenia oferty wraz z dokumentami składanymi wraz z ofertą przetargową,</w:t>
      </w:r>
    </w:p>
    <w:p w:rsidR="00E5610F" w:rsidRPr="00E5610F" w:rsidRDefault="00E5610F" w:rsidP="00E5610F">
      <w:pPr>
        <w:widowControl w:val="0"/>
        <w:spacing w:after="60" w:line="276" w:lineRule="auto"/>
        <w:ind w:left="567" w:right="20" w:hanging="141"/>
        <w:jc w:val="both"/>
        <w:rPr>
          <w:rFonts w:eastAsia="Trebuchet MS" w:cstheme="minorHAnsi"/>
          <w:szCs w:val="24"/>
          <w:lang w:eastAsia="pl-PL" w:bidi="pl-PL"/>
        </w:rPr>
      </w:pPr>
      <w:r w:rsidRPr="000656BB">
        <w:rPr>
          <w:rFonts w:eastAsia="Trebuchet MS" w:cstheme="minorHAnsi"/>
          <w:szCs w:val="24"/>
          <w:lang w:eastAsia="pl-PL" w:bidi="pl-PL"/>
        </w:rPr>
        <w:t xml:space="preserve">- </w:t>
      </w:r>
      <w:r w:rsidRPr="000656BB">
        <w:rPr>
          <w:rFonts w:eastAsia="Trebuchet MS" w:cstheme="minorHAnsi"/>
          <w:b/>
          <w:szCs w:val="24"/>
          <w:lang w:eastAsia="pl-PL" w:bidi="pl-PL"/>
        </w:rPr>
        <w:t xml:space="preserve">przy użyciu poczty elektronicznej, </w:t>
      </w:r>
      <w:r w:rsidRPr="000656BB">
        <w:rPr>
          <w:rFonts w:eastAsia="Trebuchet MS" w:cstheme="minorHAnsi"/>
          <w:szCs w:val="24"/>
          <w:lang w:eastAsia="pl-PL" w:bidi="pl-PL"/>
        </w:rPr>
        <w:t xml:space="preserve">email: </w:t>
      </w:r>
      <w:hyperlink r:id="rId11" w:history="1">
        <w:r w:rsidRPr="000656BB">
          <w:rPr>
            <w:rFonts w:eastAsia="Trebuchet MS" w:cstheme="minorHAnsi"/>
            <w:szCs w:val="24"/>
            <w:u w:val="single"/>
            <w:lang w:eastAsia="pl-PL" w:bidi="pl-PL"/>
          </w:rPr>
          <w:t>monika.kos@szpital-brzozow.pl</w:t>
        </w:r>
      </w:hyperlink>
      <w:r w:rsidRPr="000656BB">
        <w:rPr>
          <w:rFonts w:eastAsia="Trebuchet MS" w:cstheme="minorHAnsi"/>
          <w:szCs w:val="24"/>
          <w:lang w:eastAsia="pl-PL" w:bidi="pl-PL"/>
        </w:rPr>
        <w:t xml:space="preserve"> w </w:t>
      </w:r>
      <w:r w:rsidRPr="00E5610F">
        <w:rPr>
          <w:rFonts w:eastAsia="Trebuchet MS" w:cstheme="minorHAnsi"/>
          <w:szCs w:val="24"/>
          <w:lang w:eastAsia="pl-PL" w:bidi="pl-PL"/>
        </w:rPr>
        <w:t xml:space="preserve">pozostałych przypadkach (np. zadawanie pytań, składanie wyjaśnień, wzywanie do wyjaśnień dotyczących treści </w:t>
      </w:r>
      <w:r w:rsidRPr="00E5610F">
        <w:rPr>
          <w:rFonts w:eastAsia="Trebuchet MS" w:cstheme="minorHAnsi"/>
          <w:szCs w:val="24"/>
          <w:lang w:eastAsia="pl-PL" w:bidi="pl-PL"/>
        </w:rPr>
        <w:lastRenderedPageBreak/>
        <w:t>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Pr="007E58BA" w:rsidRDefault="00E5610F" w:rsidP="00E5610F">
      <w:pPr>
        <w:keepNext/>
        <w:spacing w:before="120" w:after="60" w:line="276" w:lineRule="auto"/>
        <w:ind w:left="284" w:hanging="284"/>
        <w:jc w:val="both"/>
        <w:outlineLvl w:val="3"/>
        <w:rPr>
          <w:rFonts w:eastAsia="Times New Roman" w:cstheme="minorHAnsi"/>
          <w:color w:val="FF0000"/>
          <w:szCs w:val="24"/>
          <w:lang w:val="x-none" w:eastAsia="x-none"/>
        </w:rPr>
      </w:pPr>
      <w:r w:rsidRPr="00E5610F">
        <w:rPr>
          <w:rFonts w:eastAsia="Times New Roman" w:cstheme="minorHAnsi"/>
          <w:sz w:val="24"/>
          <w:szCs w:val="24"/>
          <w:lang w:val="x-none" w:eastAsia="x-none"/>
        </w:rPr>
        <w:t>1.</w:t>
      </w:r>
      <w:r w:rsidRPr="00E5610F">
        <w:rPr>
          <w:rFonts w:eastAsia="Times New Roman" w:cstheme="minorHAnsi"/>
          <w:sz w:val="24"/>
          <w:szCs w:val="24"/>
          <w:lang w:val="x-none" w:eastAsia="x-none"/>
        </w:rPr>
        <w:tab/>
      </w: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C70762">
        <w:rPr>
          <w:rFonts w:eastAsia="Times New Roman" w:cstheme="minorHAnsi"/>
          <w:color w:val="FF0000"/>
          <w:szCs w:val="24"/>
          <w:lang w:eastAsia="x-none"/>
        </w:rPr>
        <w:t>0</w:t>
      </w:r>
      <w:r w:rsidR="00F429D8">
        <w:rPr>
          <w:rFonts w:eastAsia="Times New Roman" w:cstheme="minorHAnsi"/>
          <w:color w:val="FF0000"/>
          <w:szCs w:val="24"/>
          <w:lang w:eastAsia="x-none"/>
        </w:rPr>
        <w:t>3</w:t>
      </w:r>
      <w:r w:rsidRPr="007E58BA">
        <w:rPr>
          <w:rFonts w:eastAsia="Times New Roman" w:cstheme="minorHAnsi"/>
          <w:color w:val="FF0000"/>
          <w:szCs w:val="24"/>
          <w:lang w:eastAsia="x-none"/>
        </w:rPr>
        <w:t>.</w:t>
      </w:r>
      <w:r w:rsidR="00C70762">
        <w:rPr>
          <w:rFonts w:eastAsia="Times New Roman" w:cstheme="minorHAnsi"/>
          <w:color w:val="FF0000"/>
          <w:szCs w:val="24"/>
          <w:lang w:eastAsia="x-none"/>
        </w:rPr>
        <w:t>06</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w:t>
      </w:r>
      <w:r w:rsidRPr="00E5610F">
        <w:rPr>
          <w:rFonts w:eastAsia="Calibri" w:cstheme="minorHAnsi"/>
          <w:szCs w:val="24"/>
          <w:lang w:eastAsia="pl-PL" w:bidi="pl-PL"/>
        </w:rPr>
        <w:lastRenderedPageBreak/>
        <w:t xml:space="preserve">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C74F93">
        <w:rPr>
          <w:rFonts w:asciiTheme="minorHAnsi" w:hAnsiTheme="minorHAnsi" w:cstheme="minorHAnsi"/>
          <w:b/>
          <w:color w:val="FF0000"/>
          <w:sz w:val="22"/>
          <w:u w:val="single"/>
          <w:lang w:bidi="pl-PL"/>
        </w:rPr>
        <w:t>23</w:t>
      </w:r>
      <w:r w:rsidRPr="00B42ED5">
        <w:rPr>
          <w:rFonts w:asciiTheme="minorHAnsi" w:hAnsiTheme="minorHAnsi" w:cstheme="minorHAnsi"/>
          <w:b/>
          <w:color w:val="FF0000"/>
          <w:sz w:val="22"/>
          <w:u w:val="single"/>
          <w:lang w:bidi="pl-PL"/>
        </w:rPr>
        <w:t>.0</w:t>
      </w:r>
      <w:r w:rsidR="00C70762">
        <w:rPr>
          <w:rFonts w:asciiTheme="minorHAnsi" w:hAnsiTheme="minorHAnsi" w:cstheme="minorHAnsi"/>
          <w:b/>
          <w:color w:val="FF0000"/>
          <w:sz w:val="22"/>
          <w:u w:val="single"/>
          <w:lang w:bidi="pl-PL"/>
        </w:rPr>
        <w:t>3</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C74F93">
        <w:rPr>
          <w:rFonts w:asciiTheme="minorHAnsi" w:hAnsiTheme="minorHAnsi" w:cstheme="minorHAnsi"/>
          <w:b/>
          <w:color w:val="FF0000"/>
          <w:sz w:val="22"/>
          <w:u w:val="single"/>
          <w:lang w:bidi="pl-PL"/>
        </w:rPr>
        <w:t>23</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03</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lastRenderedPageBreak/>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3"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3"/>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lastRenderedPageBreak/>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E5610F" w:rsidRPr="005C7B7C" w:rsidRDefault="00E5610F" w:rsidP="00E5610F">
      <w:pPr>
        <w:spacing w:line="276" w:lineRule="auto"/>
        <w:jc w:val="both"/>
        <w:rPr>
          <w:rFonts w:cstheme="minorHAnsi"/>
          <w:smallCaps/>
        </w:rPr>
      </w:pPr>
    </w:p>
    <w:p w:rsidR="00E5610F" w:rsidRPr="005C7B7C" w:rsidRDefault="00E5610F" w:rsidP="00E5610F">
      <w:pPr>
        <w:spacing w:line="276" w:lineRule="auto"/>
        <w:jc w:val="both"/>
        <w:rPr>
          <w:rFonts w:cstheme="minorHAnsi"/>
        </w:rPr>
      </w:pPr>
      <w:r w:rsidRPr="005C7B7C">
        <w:rPr>
          <w:rFonts w:cstheme="minorHAnsi"/>
          <w:b/>
        </w:rPr>
        <w:t xml:space="preserve">    Kryterium:</w:t>
      </w:r>
      <w:r w:rsidRPr="005C7B7C">
        <w:rPr>
          <w:rFonts w:cstheme="minorHAnsi"/>
          <w:b/>
        </w:rPr>
        <w:tab/>
      </w:r>
      <w:r w:rsidRPr="005C7B7C">
        <w:rPr>
          <w:rFonts w:cstheme="minorHAnsi"/>
        </w:rPr>
        <w:tab/>
      </w:r>
      <w:r w:rsidRPr="005C7B7C">
        <w:rPr>
          <w:rFonts w:cstheme="minorHAnsi"/>
        </w:rPr>
        <w:tab/>
      </w:r>
      <w:r w:rsidRPr="005C7B7C">
        <w:rPr>
          <w:rFonts w:cstheme="minorHAnsi"/>
        </w:rPr>
        <w:tab/>
      </w:r>
      <w:r w:rsidRPr="005C7B7C">
        <w:rPr>
          <w:rFonts w:cstheme="minorHAnsi"/>
        </w:rPr>
        <w:tab/>
      </w:r>
      <w:r w:rsidRPr="005C7B7C">
        <w:rPr>
          <w:rFonts w:cstheme="minorHAnsi"/>
        </w:rPr>
        <w:tab/>
        <w:t xml:space="preserve">          </w:t>
      </w:r>
      <w:r w:rsidRPr="005C7B7C">
        <w:rPr>
          <w:rFonts w:cstheme="minorHAnsi"/>
          <w:b/>
        </w:rPr>
        <w:t>Waga kryterium:</w:t>
      </w:r>
      <w:r w:rsidRPr="005C7B7C">
        <w:rPr>
          <w:rFonts w:cstheme="minorHAnsi"/>
        </w:rPr>
        <w:tab/>
      </w:r>
    </w:p>
    <w:p w:rsidR="00E5610F" w:rsidRPr="005C7B7C" w:rsidRDefault="00E5610F" w:rsidP="00E5610F">
      <w:pPr>
        <w:spacing w:line="276" w:lineRule="auto"/>
        <w:jc w:val="both"/>
        <w:rPr>
          <w:rFonts w:cstheme="minorHAnsi"/>
          <w:b/>
        </w:rPr>
      </w:pPr>
      <w:r w:rsidRPr="005C7B7C">
        <w:rPr>
          <w:rFonts w:cstheme="minorHAnsi"/>
          <w:b/>
        </w:rPr>
        <w:t xml:space="preserve">    1) cena            </w:t>
      </w:r>
      <w:r w:rsidRPr="005C7B7C">
        <w:rPr>
          <w:rFonts w:cstheme="minorHAnsi"/>
          <w:b/>
        </w:rPr>
        <w:tab/>
      </w:r>
      <w:r w:rsidRPr="005C7B7C">
        <w:rPr>
          <w:rFonts w:cstheme="minorHAnsi"/>
          <w:b/>
        </w:rPr>
        <w:tab/>
      </w:r>
      <w:r w:rsidRPr="005C7B7C">
        <w:rPr>
          <w:rFonts w:cstheme="minorHAnsi"/>
          <w:b/>
        </w:rPr>
        <w:tab/>
      </w:r>
      <w:r w:rsidRPr="005C7B7C">
        <w:rPr>
          <w:rFonts w:cstheme="minorHAnsi"/>
          <w:b/>
        </w:rPr>
        <w:tab/>
      </w:r>
      <w:r w:rsidRPr="005C7B7C">
        <w:rPr>
          <w:rFonts w:cstheme="minorHAnsi"/>
          <w:b/>
        </w:rPr>
        <w:tab/>
        <w:t xml:space="preserve">                        60 pkt</w:t>
      </w:r>
    </w:p>
    <w:p w:rsidR="00E5610F" w:rsidRPr="00E5610F" w:rsidRDefault="00E5610F" w:rsidP="00E5610F">
      <w:pPr>
        <w:spacing w:line="276" w:lineRule="auto"/>
        <w:jc w:val="both"/>
        <w:rPr>
          <w:rFonts w:cstheme="minorHAnsi"/>
          <w:b/>
        </w:rPr>
      </w:pPr>
      <w:r w:rsidRPr="005C7B7C">
        <w:rPr>
          <w:rFonts w:cstheme="minorHAnsi"/>
          <w:b/>
        </w:rPr>
        <w:t xml:space="preserve">    2) </w:t>
      </w:r>
      <w:r w:rsidR="00640F96">
        <w:rPr>
          <w:rFonts w:cstheme="minorHAnsi"/>
          <w:b/>
        </w:rPr>
        <w:t>Termin dostawy</w:t>
      </w:r>
      <w:r w:rsidR="00F429D8" w:rsidRPr="00F429D8">
        <w:rPr>
          <w:rFonts w:cstheme="minorHAnsi"/>
          <w:b/>
        </w:rPr>
        <w:t xml:space="preserve">        </w:t>
      </w:r>
      <w:r w:rsidR="00F429D8">
        <w:rPr>
          <w:rFonts w:cstheme="minorHAnsi"/>
          <w:b/>
          <w:color w:val="FF0000"/>
        </w:rPr>
        <w:tab/>
      </w:r>
      <w:r w:rsidR="00F429D8">
        <w:rPr>
          <w:rFonts w:cstheme="minorHAnsi"/>
          <w:b/>
          <w:color w:val="FF0000"/>
        </w:rPr>
        <w:tab/>
      </w:r>
      <w:r w:rsidR="00F429D8">
        <w:rPr>
          <w:rFonts w:cstheme="minorHAnsi"/>
          <w:b/>
          <w:color w:val="FF0000"/>
        </w:rPr>
        <w:tab/>
      </w:r>
      <w:r w:rsidRPr="00721FBC">
        <w:rPr>
          <w:rFonts w:cstheme="minorHAnsi"/>
          <w:b/>
          <w:color w:val="FF0000"/>
        </w:rPr>
        <w:tab/>
      </w:r>
      <w:r w:rsidRPr="00721FBC">
        <w:rPr>
          <w:rFonts w:cstheme="minorHAnsi"/>
          <w:b/>
          <w:color w:val="FF0000"/>
        </w:rPr>
        <w:tab/>
        <w:t xml:space="preserve">         </w:t>
      </w:r>
      <w:r w:rsidRPr="005C7B7C">
        <w:rPr>
          <w:rFonts w:cstheme="minorHAnsi"/>
          <w:b/>
        </w:rPr>
        <w:t>40 pkt</w:t>
      </w:r>
      <w:r w:rsidRPr="00E5610F">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F429D8" w:rsidRDefault="00F429D8" w:rsidP="00F429D8">
      <w:pPr>
        <w:spacing w:line="276" w:lineRule="auto"/>
        <w:jc w:val="both"/>
        <w:rPr>
          <w:rFonts w:cstheme="minorHAnsi"/>
          <w:b/>
        </w:rPr>
      </w:pPr>
      <w:r w:rsidRPr="00F429D8">
        <w:rPr>
          <w:rFonts w:cstheme="minorHAnsi"/>
          <w:b/>
        </w:rPr>
        <w:t>2)</w:t>
      </w:r>
      <w:r w:rsidR="00640F96">
        <w:rPr>
          <w:rFonts w:cstheme="minorHAnsi"/>
          <w:b/>
        </w:rPr>
        <w:t>Termin dostawy</w:t>
      </w:r>
    </w:p>
    <w:p w:rsidR="00806A08" w:rsidRDefault="00806A08" w:rsidP="00301946">
      <w:pPr>
        <w:spacing w:line="240" w:lineRule="auto"/>
        <w:jc w:val="both"/>
        <w:rPr>
          <w:rFonts w:cstheme="minorHAnsi"/>
        </w:rPr>
      </w:pPr>
      <w:r w:rsidRPr="00F429D8">
        <w:rPr>
          <w:rFonts w:cstheme="minorHAnsi"/>
        </w:rPr>
        <w:t xml:space="preserve">Maksymalna ilość możliwych do uzyskania punktów wg kryterium </w:t>
      </w:r>
      <w:r w:rsidR="00F429D8" w:rsidRPr="00F429D8">
        <w:rPr>
          <w:rFonts w:cstheme="minorHAnsi"/>
        </w:rPr>
        <w:t>parametry techniczne</w:t>
      </w:r>
      <w:r w:rsidRPr="00F429D8">
        <w:rPr>
          <w:rFonts w:cstheme="minorHAnsi"/>
        </w:rPr>
        <w:t xml:space="preserve"> – 40 punktów.</w:t>
      </w:r>
    </w:p>
    <w:p w:rsidR="00640F96" w:rsidRPr="00640F96" w:rsidRDefault="00640F96" w:rsidP="00640F96">
      <w:pPr>
        <w:spacing w:line="276" w:lineRule="auto"/>
        <w:jc w:val="both"/>
        <w:rPr>
          <w:rFonts w:cstheme="minorHAnsi"/>
        </w:rPr>
      </w:pPr>
      <w:r w:rsidRPr="00640F96">
        <w:rPr>
          <w:rFonts w:cstheme="minorHAnsi"/>
        </w:rPr>
        <w:t xml:space="preserve">Zamawiający określa maksymalny termin dostawy na 5 dni roboczych. </w:t>
      </w:r>
    </w:p>
    <w:p w:rsidR="00640F96" w:rsidRPr="00640F96" w:rsidRDefault="00640F96" w:rsidP="00640F96">
      <w:pPr>
        <w:spacing w:line="276" w:lineRule="auto"/>
        <w:jc w:val="both"/>
        <w:rPr>
          <w:rFonts w:cstheme="minorHAnsi"/>
        </w:rPr>
      </w:pPr>
      <w:r w:rsidRPr="00640F96">
        <w:rPr>
          <w:rFonts w:cstheme="minorHAnsi"/>
        </w:rPr>
        <w:lastRenderedPageBreak/>
        <w:t>Za dni robocze Zamawiający uważa dni od poniedziałku do piątku.</w:t>
      </w:r>
    </w:p>
    <w:p w:rsidR="00640F96" w:rsidRPr="00640F96" w:rsidRDefault="00640F96" w:rsidP="00640F96">
      <w:pPr>
        <w:spacing w:line="276" w:lineRule="auto"/>
        <w:jc w:val="both"/>
        <w:rPr>
          <w:rFonts w:cstheme="minorHAnsi"/>
        </w:rPr>
      </w:pPr>
      <w:r w:rsidRPr="00640F96">
        <w:rPr>
          <w:rFonts w:cstheme="minorHAnsi"/>
        </w:rPr>
        <w:t>W przypadku, gdy wykonawca zaoferuje termin dostawy wynoszący 5 dni roboczych, otrzyma 39 pkt. w kryterium termin dostawy.</w:t>
      </w:r>
    </w:p>
    <w:p w:rsidR="00640F96" w:rsidRPr="00640F96" w:rsidRDefault="00640F96" w:rsidP="00640F96">
      <w:pPr>
        <w:spacing w:line="276" w:lineRule="auto"/>
        <w:jc w:val="both"/>
        <w:rPr>
          <w:rFonts w:cstheme="minorHAnsi"/>
        </w:rPr>
      </w:pPr>
      <w:r w:rsidRPr="00640F96">
        <w:rPr>
          <w:rFonts w:cstheme="minorHAnsi"/>
        </w:rPr>
        <w:t xml:space="preserve">W przypadku, gdy wykonawca zaoferuje  termin dostawy krótszy niż 5 dni roboczych, otrzyma 40 pkt. </w:t>
      </w:r>
    </w:p>
    <w:p w:rsidR="00640F96" w:rsidRPr="00640F96" w:rsidRDefault="00640F96" w:rsidP="00640F96">
      <w:pPr>
        <w:spacing w:line="276" w:lineRule="auto"/>
        <w:jc w:val="both"/>
        <w:rPr>
          <w:rFonts w:cstheme="minorHAnsi"/>
        </w:rPr>
      </w:pPr>
      <w:r w:rsidRPr="00640F96">
        <w:rPr>
          <w:rFonts w:cstheme="minorHAnsi"/>
        </w:rPr>
        <w:t xml:space="preserve">     Wykonawca zobowiązany jest zaoferować termin dostawy w dniach.</w:t>
      </w:r>
    </w:p>
    <w:p w:rsidR="00F429D8" w:rsidRDefault="00640F96" w:rsidP="00640F96">
      <w:pPr>
        <w:spacing w:line="276" w:lineRule="auto"/>
        <w:jc w:val="both"/>
        <w:rPr>
          <w:rFonts w:cstheme="minorHAnsi"/>
        </w:rPr>
      </w:pPr>
      <w:r w:rsidRPr="00640F96">
        <w:rPr>
          <w:rFonts w:cstheme="minorHAnsi"/>
        </w:rPr>
        <w:t>W przypadku, gdy wykonawca nie zaoferuje w ofercie terminu dostawy, zamawiający przyjmie termin dostawy dla tej oferty wynoszący 5 dni roboczych.</w:t>
      </w: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lastRenderedPageBreak/>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4"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4"/>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lastRenderedPageBreak/>
        <w:t xml:space="preserve">  Z Inspektorem Ochrony Danych można się skontaktować poprzez e-mail </w:t>
      </w:r>
      <w:hyperlink r:id="rId12"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lastRenderedPageBreak/>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E5610F" w:rsidRPr="001E3817" w:rsidRDefault="00E5610F" w:rsidP="00417296">
      <w:pPr>
        <w:spacing w:after="60" w:line="276" w:lineRule="auto"/>
        <w:rPr>
          <w:rFonts w:eastAsia="Batang" w:cstheme="minorHAnsi"/>
          <w:b/>
          <w:bCs/>
          <w:sz w:val="18"/>
          <w:szCs w:val="20"/>
          <w:lang w:eastAsia="x-none"/>
        </w:rPr>
      </w:pP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F5701B" w:rsidRDefault="00F5701B"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B36D82" w:rsidRDefault="00B36D82"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596E57" w:rsidRPr="00596E57" w:rsidRDefault="00596E57" w:rsidP="00596E57">
      <w:pPr>
        <w:spacing w:after="0" w:line="480" w:lineRule="auto"/>
        <w:ind w:left="5246" w:firstLine="708"/>
        <w:jc w:val="right"/>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lastRenderedPageBreak/>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721FBC"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color w:val="FF0000"/>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publikacyjny stosownego ogłoszenia</w:t>
      </w:r>
      <w:r w:rsidRPr="00596E57">
        <w:rPr>
          <w:rFonts w:ascii="Calibri" w:eastAsia="Calibri" w:hAnsi="Calibri" w:cs="Calibri"/>
          <w:b/>
          <w:i/>
          <w:sz w:val="24"/>
          <w:szCs w:val="24"/>
          <w:vertAlign w:val="superscript"/>
          <w:lang w:eastAsia="ar-SA"/>
        </w:rPr>
        <w:footnoteReference w:id="2"/>
      </w:r>
      <w:r w:rsidRPr="00596E57">
        <w:rPr>
          <w:rFonts w:ascii="Calibri" w:eastAsia="Calibri" w:hAnsi="Calibri" w:cs="Calibri"/>
          <w:b/>
          <w:sz w:val="24"/>
          <w:szCs w:val="24"/>
          <w:lang w:eastAsia="ar-SA"/>
        </w:rPr>
        <w:t xml:space="preserve"> w Dzienniku Urzędowym Unii Europejskiej</w:t>
      </w:r>
      <w:r w:rsidRPr="00721FBC">
        <w:rPr>
          <w:rFonts w:ascii="Calibri" w:eastAsia="Calibri" w:hAnsi="Calibri" w:cs="Calibri"/>
          <w:b/>
          <w:color w:val="FF0000"/>
          <w:sz w:val="24"/>
          <w:szCs w:val="24"/>
          <w:lang w:eastAsia="ar-SA"/>
        </w:rPr>
        <w:t>:</w:t>
      </w:r>
    </w:p>
    <w:p w:rsidR="00596E57" w:rsidRPr="00721FBC"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color w:val="FF0000"/>
          <w:sz w:val="24"/>
          <w:szCs w:val="24"/>
          <w:lang w:eastAsia="ar-SA"/>
        </w:rPr>
      </w:pPr>
      <w:r w:rsidRPr="00721FBC">
        <w:rPr>
          <w:rFonts w:ascii="Calibri" w:eastAsia="Calibri" w:hAnsi="Calibri" w:cs="Calibri"/>
          <w:b/>
          <w:color w:val="FF0000"/>
          <w:sz w:val="24"/>
          <w:szCs w:val="24"/>
          <w:lang w:eastAsia="ar-SA"/>
        </w:rPr>
        <w:t>Dz.U S: OJ S</w:t>
      </w:r>
      <w:r w:rsidR="00430A4E"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00430A4E" w:rsidRPr="00721FBC">
        <w:rPr>
          <w:rFonts w:ascii="Calibri" w:eastAsia="Calibri" w:hAnsi="Calibri" w:cs="Calibri"/>
          <w:b/>
          <w:color w:val="FF0000"/>
          <w:sz w:val="24"/>
          <w:szCs w:val="24"/>
          <w:lang w:eastAsia="ar-SA"/>
        </w:rPr>
        <w:t xml:space="preserve"> </w:t>
      </w:r>
      <w:r w:rsidRPr="00721FBC">
        <w:rPr>
          <w:rFonts w:ascii="Calibri" w:eastAsia="Calibri" w:hAnsi="Calibri" w:cs="Calibri"/>
          <w:b/>
          <w:color w:val="FF0000"/>
          <w:sz w:val="24"/>
          <w:szCs w:val="24"/>
          <w:lang w:eastAsia="ar-SA"/>
        </w:rPr>
        <w:t xml:space="preserve">data </w:t>
      </w:r>
      <w:r w:rsidR="00B36D82">
        <w:rPr>
          <w:rFonts w:ascii="Calibri" w:eastAsia="Calibri" w:hAnsi="Calibri" w:cs="Calibri"/>
          <w:b/>
          <w:color w:val="FF0000"/>
          <w:sz w:val="24"/>
          <w:szCs w:val="24"/>
          <w:lang w:eastAsia="ar-SA"/>
        </w:rPr>
        <w:t>……</w:t>
      </w:r>
      <w:r w:rsidR="00013129" w:rsidRPr="00721FBC">
        <w:rPr>
          <w:rFonts w:ascii="Calibri" w:eastAsia="Calibri" w:hAnsi="Calibri" w:cs="Calibri"/>
          <w:b/>
          <w:color w:val="FF0000"/>
          <w:sz w:val="24"/>
          <w:szCs w:val="24"/>
          <w:lang w:eastAsia="ar-SA"/>
        </w:rPr>
        <w:t>.0</w:t>
      </w:r>
      <w:r w:rsidR="00D25AD3">
        <w:rPr>
          <w:rFonts w:ascii="Calibri" w:eastAsia="Calibri" w:hAnsi="Calibri" w:cs="Calibri"/>
          <w:b/>
          <w:color w:val="FF0000"/>
          <w:sz w:val="24"/>
          <w:szCs w:val="24"/>
          <w:lang w:eastAsia="ar-SA"/>
        </w:rPr>
        <w:t>2</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721FBC">
        <w:rPr>
          <w:rFonts w:ascii="Calibri" w:eastAsia="Calibri" w:hAnsi="Calibri" w:cs="Calibri"/>
          <w:b/>
          <w:color w:val="FF0000"/>
          <w:sz w:val="24"/>
          <w:szCs w:val="24"/>
          <w:lang w:eastAsia="ar-SA"/>
        </w:rPr>
        <w:t xml:space="preserve"> r., strona http://ted.europa.eu, </w:t>
      </w:r>
    </w:p>
    <w:p w:rsidR="00596E57" w:rsidRPr="00430A4E"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721FBC">
        <w:rPr>
          <w:rFonts w:ascii="Calibri" w:eastAsia="Calibri" w:hAnsi="Calibri" w:cs="Calibri"/>
          <w:b/>
          <w:color w:val="FF0000"/>
          <w:sz w:val="24"/>
          <w:szCs w:val="24"/>
          <w:lang w:eastAsia="ar-SA"/>
        </w:rPr>
        <w:t>Numer ogłoszenia w Dz.U. S:</w:t>
      </w:r>
      <w:r w:rsidR="00430A4E"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430A4E">
        <w:rPr>
          <w:rFonts w:ascii="Calibri" w:eastAsia="Calibri" w:hAnsi="Calibri" w:cs="Calibri"/>
          <w:b/>
          <w:sz w:val="24"/>
          <w:szCs w:val="24"/>
          <w:lang w:eastAsia="ar-SA"/>
        </w:rPr>
        <w:t>.</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6EFF">
        <w:rPr>
          <w:rFonts w:ascii="Calibri" w:eastAsia="Calibri" w:hAnsi="Calibri" w:cs="Calibri"/>
          <w:b/>
          <w:sz w:val="24"/>
          <w:szCs w:val="24"/>
          <w:lang w:eastAsia="ar-SA"/>
        </w:rPr>
        <w:t xml:space="preserve">Jeżeli nie opublikowano zaproszenia do ubiegania się o zamówienie w Dz.U., instytucja 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lastRenderedPageBreak/>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FB17E1" w:rsidRDefault="00FB17E1" w:rsidP="00F429D8">
            <w:pPr>
              <w:pStyle w:val="Tekstpodstawowy"/>
              <w:spacing w:line="360" w:lineRule="auto"/>
              <w:rPr>
                <w:rFonts w:asciiTheme="minorHAnsi" w:hAnsiTheme="minorHAnsi" w:cstheme="minorHAnsi"/>
                <w:sz w:val="22"/>
                <w:szCs w:val="22"/>
              </w:rPr>
            </w:pPr>
            <w:r w:rsidRPr="00FB17E1">
              <w:rPr>
                <w:rFonts w:asciiTheme="minorHAnsi" w:hAnsiTheme="minorHAnsi" w:cstheme="minorHAnsi"/>
                <w:sz w:val="22"/>
                <w:szCs w:val="22"/>
              </w:rPr>
              <w:t>Dostawa wyrobów  medycznych do zabiegów kardiologicznych</w:t>
            </w: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D25AD3" w:rsidRDefault="00596E57" w:rsidP="00596E57">
            <w:pPr>
              <w:suppressAutoHyphens/>
              <w:snapToGrid w:val="0"/>
              <w:spacing w:after="200" w:line="276" w:lineRule="auto"/>
              <w:rPr>
                <w:rFonts w:ascii="Calibri" w:eastAsia="Calibri" w:hAnsi="Calibri" w:cs="Calibri"/>
                <w:b/>
                <w:sz w:val="24"/>
                <w:szCs w:val="24"/>
                <w:lang w:eastAsia="ar-SA"/>
              </w:rPr>
            </w:pPr>
          </w:p>
          <w:p w:rsidR="00596E57" w:rsidRPr="00596E57" w:rsidRDefault="00596E57" w:rsidP="00596E57">
            <w:pPr>
              <w:suppressAutoHyphens/>
              <w:snapToGrid w:val="0"/>
              <w:spacing w:after="200" w:line="276" w:lineRule="auto"/>
              <w:rPr>
                <w:rFonts w:ascii="Calibri" w:eastAsia="Calibri" w:hAnsi="Calibri" w:cs="Calibri"/>
                <w:color w:val="FF0000"/>
                <w:sz w:val="24"/>
                <w:szCs w:val="24"/>
                <w:lang w:eastAsia="ar-SA"/>
              </w:rPr>
            </w:pPr>
            <w:r w:rsidRPr="00D25AD3">
              <w:rPr>
                <w:rFonts w:ascii="Calibri" w:eastAsia="Calibri" w:hAnsi="Calibri" w:cs="Calibri"/>
                <w:sz w:val="24"/>
                <w:szCs w:val="24"/>
                <w:lang w:eastAsia="ar-SA"/>
              </w:rPr>
              <w:t>Sz. S. P. O.O. SZP 3810</w:t>
            </w:r>
            <w:r w:rsidR="00971FA3" w:rsidRPr="00D25AD3">
              <w:rPr>
                <w:rFonts w:ascii="Calibri" w:eastAsia="Calibri" w:hAnsi="Calibri" w:cs="Calibri"/>
                <w:sz w:val="24"/>
                <w:szCs w:val="24"/>
                <w:lang w:eastAsia="ar-SA"/>
              </w:rPr>
              <w:t>.</w:t>
            </w:r>
            <w:r w:rsidR="00D25AD3" w:rsidRPr="00D25AD3">
              <w:rPr>
                <w:rFonts w:ascii="Calibri" w:eastAsia="Calibri" w:hAnsi="Calibri" w:cs="Calibri"/>
                <w:sz w:val="24"/>
                <w:szCs w:val="24"/>
                <w:lang w:eastAsia="ar-SA"/>
              </w:rPr>
              <w:t>13</w:t>
            </w:r>
            <w:r w:rsidR="00971FA3" w:rsidRPr="00D25AD3">
              <w:rPr>
                <w:rFonts w:ascii="Calibri" w:eastAsia="Calibri" w:hAnsi="Calibri" w:cs="Calibri"/>
                <w:sz w:val="24"/>
                <w:szCs w:val="24"/>
                <w:lang w:eastAsia="ar-SA"/>
              </w:rPr>
              <w:t>.</w:t>
            </w:r>
            <w:r w:rsidRPr="00D25AD3">
              <w:rPr>
                <w:rFonts w:ascii="Calibri" w:eastAsia="Calibri" w:hAnsi="Calibri" w:cs="Calibri"/>
                <w:sz w:val="24"/>
                <w:szCs w:val="24"/>
                <w:lang w:eastAsia="ar-SA"/>
              </w:rPr>
              <w:t>202</w:t>
            </w:r>
            <w:r w:rsidR="00721FBC" w:rsidRPr="00D25AD3">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lastRenderedPageBreak/>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 xml:space="preserve">b) Jeżeli poświadczenie wpisu do wykazu lub </w:t>
            </w:r>
            <w:r w:rsidRPr="00596E57">
              <w:rPr>
                <w:rFonts w:ascii="Calibri" w:eastAsia="Calibri" w:hAnsi="Calibri" w:cs="Calibri"/>
                <w:sz w:val="24"/>
                <w:szCs w:val="24"/>
                <w:lang w:eastAsia="ar-SA"/>
              </w:rPr>
              <w:lastRenderedPageBreak/>
              <w:t>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(adres internetowy, wydający urząd lub organ, dokładne dane referencyjne </w:t>
            </w:r>
            <w:r w:rsidRPr="00596E57">
              <w:rPr>
                <w:rFonts w:ascii="Calibri" w:eastAsia="Calibri" w:hAnsi="Calibri" w:cs="Calibri"/>
                <w:sz w:val="24"/>
                <w:szCs w:val="24"/>
                <w:lang w:eastAsia="ar-SA"/>
              </w:rPr>
              <w:lastRenderedPageBreak/>
              <w:t>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 xml:space="preserve">b) Proszę wskazać pozostałych wykonawców biorących wspólnie udział w postępowaniu o </w:t>
            </w:r>
            <w:r w:rsidRPr="00596E57">
              <w:rPr>
                <w:rFonts w:ascii="Calibri" w:eastAsia="Calibri" w:hAnsi="Calibri" w:cs="Calibri"/>
                <w:sz w:val="24"/>
                <w:szCs w:val="24"/>
                <w:lang w:eastAsia="ar-SA"/>
              </w:rPr>
              <w:lastRenderedPageBreak/>
              <w:t>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Jeżeli odnośna dokumentacja jest dostępna w formie elektronicznej, proszę wskazać: (adres </w:t>
            </w:r>
            <w:r w:rsidRPr="00596E57">
              <w:rPr>
                <w:rFonts w:ascii="Calibri" w:eastAsia="Calibri" w:hAnsi="Calibri" w:cs="Calibri"/>
                <w:sz w:val="24"/>
                <w:szCs w:val="24"/>
                <w:lang w:eastAsia="ar-SA"/>
              </w:rPr>
              <w:lastRenderedPageBreak/>
              <w:t>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lastRenderedPageBreak/>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czy wykonawca przedsięwziął środki w celu wykazania swojej rzetelności pomimo istnienia odpowiedniej podstawy wykluczenia </w:t>
            </w:r>
            <w:r w:rsidRPr="00596E57">
              <w:rPr>
                <w:rFonts w:ascii="Calibri" w:eastAsia="Calibri" w:hAnsi="Calibri" w:cs="Calibri"/>
                <w:sz w:val="24"/>
                <w:szCs w:val="24"/>
                <w:lang w:eastAsia="ar-SA"/>
              </w:rPr>
              <w:lastRenderedPageBreak/>
              <w:t>(„samooczyszczenie”)?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lastRenderedPageBreak/>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d) znajduje się w innej tego rodzaju sytuacji wynikającej z podobnej procedury 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t>
            </w:r>
            <w:r w:rsidRPr="00596E57">
              <w:rPr>
                <w:rFonts w:ascii="Calibri" w:eastAsia="Calibri" w:hAnsi="Calibri" w:cs="Calibri"/>
                <w:sz w:val="24"/>
                <w:szCs w:val="24"/>
                <w:lang w:eastAsia="ar-SA"/>
              </w:rPr>
              <w:lastRenderedPageBreak/>
              <w:t xml:space="preserve">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Liczba lat (okres ten został wskazany w stosownym ogłoszeniu lub dokumentach 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F44E7">
                                    <w:tc>
                                      <w:tcPr>
                                        <w:tcW w:w="1336" w:type="dxa"/>
                                        <w:gridSpan w:val="2"/>
                                        <w:tcBorders>
                                          <w:top w:val="single" w:sz="4" w:space="0" w:color="000000"/>
                                          <w:left w:val="single" w:sz="4" w:space="0" w:color="000000"/>
                                          <w:bottom w:val="single" w:sz="4" w:space="0" w:color="000000"/>
                                        </w:tcBorders>
                                      </w:tcPr>
                                      <w:p w:rsidR="006F44E7" w:rsidRDefault="006F44E7">
                                        <w:pPr>
                                          <w:snapToGrid w:val="0"/>
                                        </w:pPr>
                                        <w:r>
                                          <w:t>Opis</w:t>
                                        </w:r>
                                      </w:p>
                                      <w:p w:rsidR="006F44E7" w:rsidRDefault="006F44E7">
                                        <w:r>
                                          <w:t>Kwoty</w:t>
                                        </w:r>
                                      </w:p>
                                      <w:p w:rsidR="006F44E7" w:rsidRDefault="006F44E7">
                                        <w:r>
                                          <w:t>Daty</w:t>
                                        </w:r>
                                      </w:p>
                                      <w:p w:rsidR="006F44E7" w:rsidRDefault="006F44E7">
                                        <w:r>
                                          <w:t>Odbiorcy</w:t>
                                        </w:r>
                                      </w:p>
                                      <w:p w:rsidR="006F44E7" w:rsidRDefault="006F44E7"/>
                                      <w:p w:rsidR="006F44E7" w:rsidRDefault="006F44E7">
                                        <w:pPr>
                                          <w:snapToGrid w:val="0"/>
                                        </w:pPr>
                                      </w:p>
                                      <w:p w:rsidR="006F44E7" w:rsidRDefault="006F44E7">
                                        <w:pPr>
                                          <w:snapToGrid w:val="0"/>
                                        </w:pPr>
                                      </w:p>
                                      <w:p w:rsidR="006F44E7" w:rsidRDefault="006F44E7">
                                        <w:pPr>
                                          <w:snapToGrid w:val="0"/>
                                        </w:pPr>
                                      </w:p>
                                      <w:p w:rsidR="006F44E7" w:rsidRDefault="006F44E7">
                                        <w:pPr>
                                          <w:snapToGrid w:val="0"/>
                                        </w:pPr>
                                      </w:p>
                                      <w:p w:rsidR="006F44E7" w:rsidRDefault="006F44E7"/>
                                      <w:p w:rsidR="006F44E7" w:rsidRDefault="006F44E7"/>
                                    </w:tc>
                                    <w:tc>
                                      <w:tcPr>
                                        <w:tcW w:w="936" w:type="dxa"/>
                                        <w:gridSpan w:val="2"/>
                                        <w:tcBorders>
                                          <w:top w:val="single" w:sz="4" w:space="0" w:color="000000"/>
                                          <w:left w:val="single" w:sz="4" w:space="0" w:color="000000"/>
                                          <w:bottom w:val="single" w:sz="4" w:space="0" w:color="000000"/>
                                        </w:tcBorders>
                                      </w:tcPr>
                                      <w:p w:rsidR="006F44E7" w:rsidRDefault="006F44E7">
                                        <w:pPr>
                                          <w:pStyle w:val="Nagwektabeli"/>
                                          <w:snapToGrid w:val="0"/>
                                        </w:pPr>
                                      </w:p>
                                    </w:tc>
                                    <w:tc>
                                      <w:tcPr>
                                        <w:tcW w:w="724" w:type="dxa"/>
                                        <w:tcBorders>
                                          <w:top w:val="single" w:sz="4" w:space="0" w:color="000000"/>
                                          <w:left w:val="single" w:sz="4" w:space="0" w:color="000000"/>
                                          <w:bottom w:val="single" w:sz="4" w:space="0" w:color="000000"/>
                                        </w:tcBorders>
                                      </w:tcPr>
                                      <w:p w:rsidR="006F44E7" w:rsidRDefault="006F44E7">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F44E7" w:rsidRDefault="006F44E7">
                                        <w:pPr>
                                          <w:pStyle w:val="Nagwektabeli"/>
                                          <w:snapToGrid w:val="0"/>
                                        </w:pPr>
                                      </w:p>
                                    </w:tc>
                                  </w:tr>
                                  <w:tr w:rsidR="006F44E7">
                                    <w:trPr>
                                      <w:gridAfter w:val="1"/>
                                      <w:wAfter w:w="10" w:type="dxa"/>
                                    </w:trPr>
                                    <w:tc>
                                      <w:tcPr>
                                        <w:tcW w:w="1066" w:type="dxa"/>
                                        <w:tcMar>
                                          <w:left w:w="0" w:type="dxa"/>
                                          <w:right w:w="0" w:type="dxa"/>
                                        </w:tcMar>
                                      </w:tcPr>
                                      <w:p w:rsidR="006F44E7" w:rsidRDefault="006F44E7">
                                        <w:pPr>
                                          <w:pStyle w:val="Zawartotabeli"/>
                                          <w:snapToGrid w:val="0"/>
                                        </w:pPr>
                                      </w:p>
                                    </w:tc>
                                    <w:tc>
                                      <w:tcPr>
                                        <w:tcW w:w="1066" w:type="dxa"/>
                                        <w:gridSpan w:val="2"/>
                                        <w:tcMar>
                                          <w:left w:w="0" w:type="dxa"/>
                                          <w:right w:w="0" w:type="dxa"/>
                                        </w:tcMar>
                                      </w:tcPr>
                                      <w:p w:rsidR="006F44E7" w:rsidRDefault="006F44E7">
                                        <w:pPr>
                                          <w:pStyle w:val="Zawartotabeli"/>
                                          <w:snapToGrid w:val="0"/>
                                        </w:pPr>
                                      </w:p>
                                    </w:tc>
                                    <w:tc>
                                      <w:tcPr>
                                        <w:tcW w:w="1066" w:type="dxa"/>
                                        <w:gridSpan w:val="3"/>
                                        <w:tcMar>
                                          <w:left w:w="0" w:type="dxa"/>
                                          <w:right w:w="0" w:type="dxa"/>
                                        </w:tcMar>
                                      </w:tcPr>
                                      <w:p w:rsidR="006F44E7" w:rsidRDefault="006F44E7">
                                        <w:pPr>
                                          <w:pStyle w:val="Zawartotabeli"/>
                                          <w:snapToGrid w:val="0"/>
                                        </w:pPr>
                                      </w:p>
                                    </w:tc>
                                    <w:tc>
                                      <w:tcPr>
                                        <w:tcW w:w="1067" w:type="dxa"/>
                                      </w:tcPr>
                                      <w:p w:rsidR="006F44E7" w:rsidRDefault="006F44E7">
                                        <w:pPr>
                                          <w:pStyle w:val="Zawartotabeli"/>
                                          <w:snapToGrid w:val="0"/>
                                        </w:pPr>
                                      </w:p>
                                    </w:tc>
                                  </w:tr>
                                </w:tbl>
                                <w:p w:rsidR="006F44E7" w:rsidRDefault="006F44E7"/>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6F44E7">
                              <w:tc>
                                <w:tcPr>
                                  <w:tcW w:w="1336" w:type="dxa"/>
                                  <w:gridSpan w:val="2"/>
                                  <w:tcBorders>
                                    <w:top w:val="single" w:sz="4" w:space="0" w:color="000000"/>
                                    <w:left w:val="single" w:sz="4" w:space="0" w:color="000000"/>
                                    <w:bottom w:val="single" w:sz="4" w:space="0" w:color="000000"/>
                                  </w:tcBorders>
                                </w:tcPr>
                                <w:p w:rsidR="006F44E7" w:rsidRDefault="006F44E7">
                                  <w:pPr>
                                    <w:snapToGrid w:val="0"/>
                                  </w:pPr>
                                  <w:r>
                                    <w:t>Opis</w:t>
                                  </w:r>
                                </w:p>
                                <w:p w:rsidR="006F44E7" w:rsidRDefault="006F44E7">
                                  <w:r>
                                    <w:t>Kwoty</w:t>
                                  </w:r>
                                </w:p>
                                <w:p w:rsidR="006F44E7" w:rsidRDefault="006F44E7">
                                  <w:r>
                                    <w:t>Daty</w:t>
                                  </w:r>
                                </w:p>
                                <w:p w:rsidR="006F44E7" w:rsidRDefault="006F44E7">
                                  <w:r>
                                    <w:t>Odbiorcy</w:t>
                                  </w:r>
                                </w:p>
                                <w:p w:rsidR="006F44E7" w:rsidRDefault="006F44E7"/>
                                <w:p w:rsidR="006F44E7" w:rsidRDefault="006F44E7">
                                  <w:pPr>
                                    <w:snapToGrid w:val="0"/>
                                  </w:pPr>
                                </w:p>
                                <w:p w:rsidR="006F44E7" w:rsidRDefault="006F44E7">
                                  <w:pPr>
                                    <w:snapToGrid w:val="0"/>
                                  </w:pPr>
                                </w:p>
                                <w:p w:rsidR="006F44E7" w:rsidRDefault="006F44E7">
                                  <w:pPr>
                                    <w:snapToGrid w:val="0"/>
                                  </w:pPr>
                                </w:p>
                                <w:p w:rsidR="006F44E7" w:rsidRDefault="006F44E7">
                                  <w:pPr>
                                    <w:snapToGrid w:val="0"/>
                                  </w:pPr>
                                </w:p>
                                <w:p w:rsidR="006F44E7" w:rsidRDefault="006F44E7"/>
                                <w:p w:rsidR="006F44E7" w:rsidRDefault="006F44E7"/>
                              </w:tc>
                              <w:tc>
                                <w:tcPr>
                                  <w:tcW w:w="936" w:type="dxa"/>
                                  <w:gridSpan w:val="2"/>
                                  <w:tcBorders>
                                    <w:top w:val="single" w:sz="4" w:space="0" w:color="000000"/>
                                    <w:left w:val="single" w:sz="4" w:space="0" w:color="000000"/>
                                    <w:bottom w:val="single" w:sz="4" w:space="0" w:color="000000"/>
                                  </w:tcBorders>
                                </w:tcPr>
                                <w:p w:rsidR="006F44E7" w:rsidRDefault="006F44E7">
                                  <w:pPr>
                                    <w:pStyle w:val="Nagwektabeli"/>
                                    <w:snapToGrid w:val="0"/>
                                  </w:pPr>
                                </w:p>
                              </w:tc>
                              <w:tc>
                                <w:tcPr>
                                  <w:tcW w:w="724" w:type="dxa"/>
                                  <w:tcBorders>
                                    <w:top w:val="single" w:sz="4" w:space="0" w:color="000000"/>
                                    <w:left w:val="single" w:sz="4" w:space="0" w:color="000000"/>
                                    <w:bottom w:val="single" w:sz="4" w:space="0" w:color="000000"/>
                                  </w:tcBorders>
                                </w:tcPr>
                                <w:p w:rsidR="006F44E7" w:rsidRDefault="006F44E7">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6F44E7" w:rsidRDefault="006F44E7">
                                  <w:pPr>
                                    <w:pStyle w:val="Nagwektabeli"/>
                                    <w:snapToGrid w:val="0"/>
                                  </w:pPr>
                                </w:p>
                              </w:tc>
                            </w:tr>
                            <w:tr w:rsidR="006F44E7">
                              <w:trPr>
                                <w:gridAfter w:val="1"/>
                                <w:wAfter w:w="10" w:type="dxa"/>
                              </w:trPr>
                              <w:tc>
                                <w:tcPr>
                                  <w:tcW w:w="1066" w:type="dxa"/>
                                  <w:tcMar>
                                    <w:left w:w="0" w:type="dxa"/>
                                    <w:right w:w="0" w:type="dxa"/>
                                  </w:tcMar>
                                </w:tcPr>
                                <w:p w:rsidR="006F44E7" w:rsidRDefault="006F44E7">
                                  <w:pPr>
                                    <w:pStyle w:val="Zawartotabeli"/>
                                    <w:snapToGrid w:val="0"/>
                                  </w:pPr>
                                </w:p>
                              </w:tc>
                              <w:tc>
                                <w:tcPr>
                                  <w:tcW w:w="1066" w:type="dxa"/>
                                  <w:gridSpan w:val="2"/>
                                  <w:tcMar>
                                    <w:left w:w="0" w:type="dxa"/>
                                    <w:right w:w="0" w:type="dxa"/>
                                  </w:tcMar>
                                </w:tcPr>
                                <w:p w:rsidR="006F44E7" w:rsidRDefault="006F44E7">
                                  <w:pPr>
                                    <w:pStyle w:val="Zawartotabeli"/>
                                    <w:snapToGrid w:val="0"/>
                                  </w:pPr>
                                </w:p>
                              </w:tc>
                              <w:tc>
                                <w:tcPr>
                                  <w:tcW w:w="1066" w:type="dxa"/>
                                  <w:gridSpan w:val="3"/>
                                  <w:tcMar>
                                    <w:left w:w="0" w:type="dxa"/>
                                    <w:right w:w="0" w:type="dxa"/>
                                  </w:tcMar>
                                </w:tcPr>
                                <w:p w:rsidR="006F44E7" w:rsidRDefault="006F44E7">
                                  <w:pPr>
                                    <w:pStyle w:val="Zawartotabeli"/>
                                    <w:snapToGrid w:val="0"/>
                                  </w:pPr>
                                </w:p>
                              </w:tc>
                              <w:tc>
                                <w:tcPr>
                                  <w:tcW w:w="1067" w:type="dxa"/>
                                </w:tcPr>
                                <w:p w:rsidR="006F44E7" w:rsidRDefault="006F44E7">
                                  <w:pPr>
                                    <w:pStyle w:val="Zawartotabeli"/>
                                    <w:snapToGrid w:val="0"/>
                                  </w:pPr>
                                </w:p>
                              </w:tc>
                            </w:tr>
                          </w:tbl>
                          <w:p w:rsidR="006F44E7" w:rsidRDefault="006F44E7"/>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2) Może skorzystać z usług następujących </w:t>
            </w:r>
            <w:r w:rsidRPr="00596E57">
              <w:rPr>
                <w:rFonts w:ascii="Calibri" w:eastAsia="Calibri" w:hAnsi="Calibri" w:cs="Calibri"/>
                <w:b/>
                <w:sz w:val="24"/>
                <w:szCs w:val="24"/>
                <w:lang w:eastAsia="ar-SA"/>
              </w:rPr>
              <w:t>pracowników technicznych lub służb 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w:t>
            </w:r>
            <w:r w:rsidRPr="00596E57">
              <w:rPr>
                <w:rFonts w:ascii="Calibri" w:eastAsia="Calibri" w:hAnsi="Calibri" w:cs="Calibri"/>
                <w:sz w:val="24"/>
                <w:szCs w:val="24"/>
                <w:lang w:eastAsia="ar-SA"/>
              </w:rPr>
              <w:lastRenderedPageBreak/>
              <w:t>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t>
            </w:r>
            <w:r w:rsidRPr="00596E57">
              <w:rPr>
                <w:rFonts w:ascii="Calibri" w:eastAsia="Calibri" w:hAnsi="Calibri" w:cs="Calibri"/>
                <w:sz w:val="24"/>
                <w:szCs w:val="24"/>
                <w:lang w:eastAsia="ar-SA"/>
              </w:rPr>
              <w:lastRenderedPageBreak/>
              <w:t xml:space="preserve">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596E57" w:rsidRDefault="00596E57"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lastRenderedPageBreak/>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lastRenderedPageBreak/>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lastRenderedPageBreak/>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lastRenderedPageBreak/>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6F44E7" w:rsidRDefault="006F44E7" w:rsidP="00034648">
      <w:pPr>
        <w:jc w:val="both"/>
        <w:rPr>
          <w:i/>
        </w:rPr>
      </w:pPr>
    </w:p>
    <w:p w:rsidR="006F44E7" w:rsidRDefault="006F44E7" w:rsidP="00034648">
      <w:pPr>
        <w:jc w:val="both"/>
        <w:rPr>
          <w:i/>
        </w:rPr>
      </w:pPr>
    </w:p>
    <w:p w:rsidR="006F44E7" w:rsidRDefault="006F44E7"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lastRenderedPageBreak/>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Default="00C86647" w:rsidP="001E3817">
      <w:pPr>
        <w:jc w:val="right"/>
        <w:rPr>
          <w:rFonts w:eastAsia="Calibri"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p w:rsidR="006F44E7" w:rsidRDefault="006F44E7" w:rsidP="001E3817">
      <w:pPr>
        <w:jc w:val="right"/>
        <w:rPr>
          <w:rFonts w:cstheme="minorHAnsi"/>
        </w:rPr>
      </w:pPr>
    </w:p>
    <w:p w:rsidR="006F44E7" w:rsidRDefault="006F44E7" w:rsidP="006F44E7">
      <w:pPr>
        <w:ind w:left="7080"/>
        <w:rPr>
          <w:rFonts w:cstheme="minorHAnsi"/>
        </w:rPr>
      </w:pPr>
    </w:p>
    <w:p w:rsidR="006F44E7" w:rsidRPr="006F44E7" w:rsidRDefault="006F44E7" w:rsidP="006F44E7">
      <w:pPr>
        <w:ind w:left="7080"/>
        <w:rPr>
          <w:rFonts w:cstheme="minorHAnsi"/>
          <w:b/>
        </w:rPr>
      </w:pPr>
      <w:r w:rsidRPr="006F44E7">
        <w:rPr>
          <w:rFonts w:cstheme="minorHAnsi"/>
          <w:b/>
        </w:rPr>
        <w:lastRenderedPageBreak/>
        <w:t>Załącznik nr 7 do SWZ</w:t>
      </w:r>
    </w:p>
    <w:p w:rsidR="006F44E7" w:rsidRPr="006F44E7" w:rsidRDefault="006F44E7" w:rsidP="006F44E7">
      <w:pPr>
        <w:keepNext/>
        <w:tabs>
          <w:tab w:val="num" w:pos="0"/>
        </w:tabs>
        <w:spacing w:after="200" w:line="276" w:lineRule="auto"/>
        <w:jc w:val="center"/>
        <w:outlineLvl w:val="0"/>
        <w:rPr>
          <w:rFonts w:eastAsia="Calibri" w:cstheme="minorHAnsi"/>
        </w:rPr>
      </w:pPr>
      <w:r w:rsidRPr="006F44E7">
        <w:rPr>
          <w:rFonts w:eastAsia="Calibri" w:cstheme="minorHAnsi"/>
        </w:rPr>
        <w:t xml:space="preserve">                                                                                               </w:t>
      </w:r>
    </w:p>
    <w:p w:rsidR="006F44E7" w:rsidRPr="006F44E7" w:rsidRDefault="006F44E7" w:rsidP="006F44E7">
      <w:pPr>
        <w:suppressAutoHyphens/>
        <w:spacing w:after="200" w:line="276" w:lineRule="auto"/>
        <w:jc w:val="center"/>
        <w:rPr>
          <w:rFonts w:eastAsia="Calibri" w:cstheme="minorHAnsi"/>
          <w:lang w:eastAsia="ar-SA"/>
        </w:rPr>
      </w:pPr>
      <w:r w:rsidRPr="006F44E7">
        <w:rPr>
          <w:rFonts w:eastAsia="Calibri" w:cstheme="minorHAnsi"/>
          <w:b/>
          <w:i/>
          <w:lang w:eastAsia="ar-SA"/>
        </w:rPr>
        <w:t xml:space="preserve">  </w:t>
      </w:r>
      <w:r w:rsidRPr="006F44E7">
        <w:rPr>
          <w:rFonts w:eastAsia="Calibri" w:cstheme="minorHAnsi"/>
          <w:lang w:eastAsia="ar-SA"/>
        </w:rPr>
        <w:t>Wzór umowy zawierający istotne dla zamawiającego postanowienia, które zostaną wprowadzone do treści zawieranej umowy.</w:t>
      </w:r>
    </w:p>
    <w:p w:rsidR="006F44E7" w:rsidRPr="006F44E7" w:rsidRDefault="006F44E7" w:rsidP="006F44E7">
      <w:pPr>
        <w:keepNext/>
        <w:tabs>
          <w:tab w:val="num" w:pos="0"/>
        </w:tabs>
        <w:suppressAutoHyphens/>
        <w:spacing w:after="200" w:line="276" w:lineRule="auto"/>
        <w:jc w:val="center"/>
        <w:outlineLvl w:val="0"/>
        <w:rPr>
          <w:rFonts w:eastAsia="Calibri" w:cstheme="minorHAnsi"/>
          <w:b/>
          <w:lang w:eastAsia="ar-SA"/>
        </w:rPr>
      </w:pPr>
      <w:r w:rsidRPr="006F44E7">
        <w:rPr>
          <w:rFonts w:eastAsia="Calibri" w:cstheme="minorHAnsi"/>
          <w:b/>
          <w:lang w:eastAsia="ar-SA"/>
        </w:rPr>
        <w:t>UMOWA   SPRZEDAŻY</w:t>
      </w:r>
    </w:p>
    <w:p w:rsidR="006F44E7" w:rsidRPr="006F44E7" w:rsidRDefault="006F44E7" w:rsidP="006F44E7">
      <w:pPr>
        <w:keepNext/>
        <w:tabs>
          <w:tab w:val="num" w:pos="0"/>
        </w:tabs>
        <w:suppressAutoHyphens/>
        <w:spacing w:after="200" w:line="276" w:lineRule="auto"/>
        <w:jc w:val="center"/>
        <w:outlineLvl w:val="0"/>
        <w:rPr>
          <w:rFonts w:eastAsia="Calibri" w:cstheme="minorHAnsi"/>
          <w:b/>
          <w:lang w:eastAsia="ar-SA"/>
        </w:rPr>
      </w:pPr>
      <w:r w:rsidRPr="006F44E7">
        <w:rPr>
          <w:rFonts w:eastAsia="Calibri" w:cstheme="minorHAnsi"/>
          <w:b/>
          <w:lang w:eastAsia="ar-SA"/>
        </w:rPr>
        <w:t>SZSPOO.SZP 3810</w:t>
      </w:r>
      <w:r>
        <w:rPr>
          <w:rFonts w:eastAsia="Calibri" w:cstheme="minorHAnsi"/>
          <w:b/>
          <w:lang w:eastAsia="ar-SA"/>
        </w:rPr>
        <w:t>.13.P…..2026</w:t>
      </w:r>
      <w:r w:rsidRPr="006F44E7">
        <w:rPr>
          <w:rFonts w:eastAsia="Calibri" w:cstheme="minorHAnsi"/>
          <w:b/>
          <w:lang w:eastAsia="ar-SA"/>
        </w:rPr>
        <w:t xml:space="preserve"> </w:t>
      </w:r>
    </w:p>
    <w:p w:rsidR="006F44E7" w:rsidRPr="006F44E7" w:rsidRDefault="006F44E7" w:rsidP="006F44E7">
      <w:pPr>
        <w:jc w:val="both"/>
        <w:rPr>
          <w:rFonts w:eastAsia="Times New Roman" w:cstheme="minorHAnsi"/>
          <w:lang w:eastAsia="pl-PL"/>
        </w:rPr>
      </w:pPr>
      <w:r w:rsidRPr="006F44E7">
        <w:rPr>
          <w:rFonts w:cstheme="minorHAnsi"/>
        </w:rPr>
        <w:t>zawarta w Brzozowie, w dniu: …………….  r. pomiędzy:</w:t>
      </w:r>
    </w:p>
    <w:p w:rsidR="006F44E7" w:rsidRPr="006F44E7" w:rsidRDefault="006F44E7" w:rsidP="006F44E7">
      <w:pPr>
        <w:jc w:val="both"/>
        <w:rPr>
          <w:rFonts w:cstheme="minorHAnsi"/>
        </w:rPr>
      </w:pPr>
      <w:r w:rsidRPr="006F44E7">
        <w:rPr>
          <w:rFonts w:cstheme="minorHAnsi"/>
        </w:rPr>
        <w:t>Szpitalem Specjalistycznym w Brzozowie Podkarpackim Ośrodkiem Onkologicznym im. ks. B. Markiewicza, 36-200 Brzozów, ul. Ks. J. Bielawskiego 18, zarejestrowanym w Krajowym Rejestrze Sądowym pod numerem KRS 0000007954, reprezentowanym przez:</w:t>
      </w:r>
    </w:p>
    <w:p w:rsidR="006F44E7" w:rsidRPr="006F44E7" w:rsidRDefault="006F44E7" w:rsidP="006F44E7">
      <w:pPr>
        <w:jc w:val="both"/>
        <w:rPr>
          <w:rFonts w:cstheme="minorHAnsi"/>
        </w:rPr>
      </w:pPr>
      <w:r w:rsidRPr="006F44E7">
        <w:rPr>
          <w:rFonts w:cstheme="minorHAnsi"/>
        </w:rPr>
        <w:t>Lek. Tomasza Kondraciuka, MBA – Dyrektora</w:t>
      </w:r>
    </w:p>
    <w:p w:rsidR="006F44E7" w:rsidRPr="006F44E7" w:rsidRDefault="006F44E7" w:rsidP="006F44E7">
      <w:pPr>
        <w:jc w:val="both"/>
        <w:rPr>
          <w:rFonts w:cstheme="minorHAnsi"/>
        </w:rPr>
      </w:pPr>
      <w:r w:rsidRPr="006F44E7">
        <w:rPr>
          <w:rFonts w:cstheme="minorHAnsi"/>
        </w:rPr>
        <w:t>zwanym w dalszej części umowy „Kupującym”</w:t>
      </w:r>
    </w:p>
    <w:p w:rsidR="006F44E7" w:rsidRPr="006F44E7" w:rsidRDefault="006F44E7" w:rsidP="006F44E7">
      <w:pPr>
        <w:jc w:val="both"/>
        <w:rPr>
          <w:rFonts w:cstheme="minorHAnsi"/>
        </w:rPr>
      </w:pPr>
      <w:r w:rsidRPr="006F44E7">
        <w:rPr>
          <w:rFonts w:cstheme="minorHAnsi"/>
        </w:rPr>
        <w:t>a</w:t>
      </w:r>
    </w:p>
    <w:p w:rsidR="006F44E7" w:rsidRPr="006F44E7" w:rsidRDefault="006F44E7" w:rsidP="006F44E7">
      <w:pPr>
        <w:jc w:val="both"/>
        <w:rPr>
          <w:rFonts w:cstheme="minorHAnsi"/>
        </w:rPr>
      </w:pPr>
      <w:r w:rsidRPr="006F44E7">
        <w:rPr>
          <w:rFonts w:cstheme="minorHAnsi"/>
        </w:rPr>
        <w:t>…………………………………………………………………………………………………………………………</w:t>
      </w:r>
    </w:p>
    <w:p w:rsidR="006F44E7" w:rsidRPr="006F44E7" w:rsidRDefault="006F44E7" w:rsidP="006F44E7">
      <w:pPr>
        <w:jc w:val="both"/>
        <w:rPr>
          <w:rFonts w:cstheme="minorHAnsi"/>
        </w:rPr>
      </w:pPr>
      <w:r w:rsidRPr="006F44E7">
        <w:rPr>
          <w:rFonts w:cstheme="minorHAnsi"/>
        </w:rPr>
        <w:t>reprezentowanym przez:</w:t>
      </w:r>
    </w:p>
    <w:p w:rsidR="006F44E7" w:rsidRPr="006F44E7" w:rsidRDefault="006F44E7" w:rsidP="006F44E7">
      <w:pPr>
        <w:jc w:val="both"/>
        <w:rPr>
          <w:rFonts w:cstheme="minorHAnsi"/>
        </w:rPr>
      </w:pPr>
      <w:r w:rsidRPr="006F44E7">
        <w:rPr>
          <w:rFonts w:cstheme="minorHAnsi"/>
        </w:rPr>
        <w:t>…………………………………………………………………</w:t>
      </w:r>
    </w:p>
    <w:p w:rsidR="006F44E7" w:rsidRPr="006F44E7" w:rsidRDefault="006F44E7" w:rsidP="006F44E7">
      <w:pPr>
        <w:jc w:val="both"/>
        <w:rPr>
          <w:rFonts w:cstheme="minorHAnsi"/>
        </w:rPr>
      </w:pPr>
      <w:r w:rsidRPr="006F44E7">
        <w:rPr>
          <w:rFonts w:cstheme="minorHAnsi"/>
        </w:rPr>
        <w:t>zwanym w dalszej części umowy „Sprzedającym”</w:t>
      </w:r>
    </w:p>
    <w:p w:rsidR="006F44E7" w:rsidRPr="006F44E7" w:rsidRDefault="006F44E7" w:rsidP="006F44E7">
      <w:pPr>
        <w:jc w:val="center"/>
        <w:rPr>
          <w:rFonts w:cstheme="minorHAnsi"/>
        </w:rPr>
      </w:pPr>
      <w:r w:rsidRPr="006F44E7">
        <w:rPr>
          <w:rFonts w:cstheme="minorHAnsi"/>
        </w:rPr>
        <w:t>§ 1</w:t>
      </w:r>
    </w:p>
    <w:p w:rsidR="006F44E7" w:rsidRPr="006F44E7" w:rsidRDefault="006F44E7" w:rsidP="006F44E7">
      <w:pPr>
        <w:jc w:val="center"/>
        <w:rPr>
          <w:rFonts w:cstheme="minorHAnsi"/>
        </w:rPr>
      </w:pP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Sprzedający sprzedaje a Kupujący kupuje wyroby medyczne( ………………….), w zakresie części nr …… w ilości, asortymencie i cenie zgodnie z ofertą stanowiącą załącznik nr 1 do niniejszej umowy, zwane w dalszej części umowy przedmiotem sprzedaży.</w:t>
      </w: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Sprzedający oświadcza, że przedmiot sprzedaży spełnia wszelkie wymagania norm i przepisów odnoszących się do wyrobów tego typu.</w:t>
      </w: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Umowa została zawarta na czas określony 24 miesięcy od dnia ………………...  r.                   do dnia …………………… r. z możliwością jej przedłużenia za zgodą obu stron umowy, w przypadku niewyczerpania asortymentu objętego przedmiotem umowy, na łączny okres nie dłuższy niż 30 miesięcy. Przedłużenie umowy nie jest dorozumiane i wymaga formy aneksu. W przypadku nie wyrażenia zgody przez Sprzedającego na przedłużenie umowy nie przysługują mu roszczenia odszkodowawcze z tytułu niezrealizowania przedmiotu umowy.</w:t>
      </w: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Każdej ze stron umowy przysługuje prawo wypowiedzenia umowy  z zachowaniem 1- miesięcznego terminu wypowiedzenia. W przypadku wypowiedzenia umowy, stronom umowy nie przysługują z tego tytułu roszczenia odszkodowawcze.</w:t>
      </w: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Na czas realizacji niniejszej umowy Sprzedający przekaże do depozytu Kupującego wyroby medyczne określone w ofercie stanowiącej załącznik nr 1 do niniejszej umowy w terminie nie późniejszym niż 7 dni roboczych od dnia podpisania niniejszej umowy.</w:t>
      </w:r>
    </w:p>
    <w:p w:rsidR="006F44E7" w:rsidRPr="006F44E7" w:rsidRDefault="006F44E7" w:rsidP="006F44E7">
      <w:pPr>
        <w:numPr>
          <w:ilvl w:val="0"/>
          <w:numId w:val="39"/>
        </w:numPr>
        <w:suppressAutoHyphens/>
        <w:spacing w:after="0" w:line="240" w:lineRule="auto"/>
        <w:ind w:left="0" w:firstLine="0"/>
        <w:jc w:val="both"/>
        <w:rPr>
          <w:rFonts w:cstheme="minorHAnsi"/>
        </w:rPr>
      </w:pPr>
      <w:r w:rsidRPr="006F44E7">
        <w:rPr>
          <w:rFonts w:cstheme="minorHAnsi"/>
        </w:rPr>
        <w:t xml:space="preserve">Pobranie towaru z depozytu  przez Kupującego skutkuje przejściem jego własności na Kupującego. O pobraniu towaru z depozytu  Kupujący zobowiązuje się poinformować Sprzedającego, określając rodzaj i ilość pobranego materiału (raport zużycia). Zawiadomienie to stanowi podstawę do wystawienia przez </w:t>
      </w:r>
      <w:r w:rsidRPr="006F44E7">
        <w:rPr>
          <w:rFonts w:cstheme="minorHAnsi"/>
        </w:rPr>
        <w:lastRenderedPageBreak/>
        <w:t>Sprzedającego faktury oraz uzupełnienie depozytu w terminie do ….. (max. 5)dni roboczych od przekazania informacji przez Kupującego o pobraniu towaru z depozytu.</w:t>
      </w:r>
    </w:p>
    <w:p w:rsidR="006F44E7" w:rsidRPr="006F44E7" w:rsidRDefault="006F44E7" w:rsidP="006F44E7">
      <w:pPr>
        <w:suppressAutoHyphens/>
        <w:jc w:val="both"/>
        <w:rPr>
          <w:rFonts w:cstheme="minorHAnsi"/>
        </w:rPr>
      </w:pPr>
      <w:r w:rsidRPr="006F44E7">
        <w:rPr>
          <w:rFonts w:cstheme="minorHAnsi"/>
        </w:rPr>
        <w:t xml:space="preserve">Wykonawca dostarczający wyroby medyczne zaliczane do klasy </w:t>
      </w:r>
      <w:proofErr w:type="spellStart"/>
      <w:r w:rsidRPr="006F44E7">
        <w:rPr>
          <w:rFonts w:cstheme="minorHAnsi"/>
        </w:rPr>
        <w:t>IIa</w:t>
      </w:r>
      <w:proofErr w:type="spellEnd"/>
      <w:r w:rsidRPr="006F44E7">
        <w:rPr>
          <w:rFonts w:cstheme="minorHAnsi"/>
        </w:rPr>
        <w:t xml:space="preserve">, </w:t>
      </w:r>
      <w:proofErr w:type="spellStart"/>
      <w:r w:rsidRPr="006F44E7">
        <w:rPr>
          <w:rFonts w:cstheme="minorHAnsi"/>
        </w:rPr>
        <w:t>IIb</w:t>
      </w:r>
      <w:proofErr w:type="spellEnd"/>
      <w:r w:rsidRPr="006F44E7">
        <w:rPr>
          <w:rFonts w:cstheme="minorHAnsi"/>
        </w:rPr>
        <w:t xml:space="preserve"> i klasy III, zobowiązany jest podawać na fakturze sprzedaży oprócz danych wynikających z przepisów podatkowych, następujące informacje:</w:t>
      </w:r>
    </w:p>
    <w:p w:rsidR="006F44E7" w:rsidRPr="006F44E7" w:rsidRDefault="006F44E7" w:rsidP="006F44E7">
      <w:pPr>
        <w:suppressAutoHyphens/>
        <w:jc w:val="both"/>
        <w:rPr>
          <w:rFonts w:cstheme="minorHAnsi"/>
        </w:rPr>
      </w:pPr>
      <w:r w:rsidRPr="006F44E7">
        <w:rPr>
          <w:rFonts w:cstheme="minorHAnsi"/>
        </w:rPr>
        <w:t>1) kod EAN</w:t>
      </w:r>
    </w:p>
    <w:p w:rsidR="006F44E7" w:rsidRPr="006F44E7" w:rsidRDefault="006F44E7" w:rsidP="006F44E7">
      <w:pPr>
        <w:suppressAutoHyphens/>
        <w:jc w:val="both"/>
        <w:rPr>
          <w:rFonts w:cstheme="minorHAnsi"/>
        </w:rPr>
      </w:pPr>
      <w:r w:rsidRPr="006F44E7">
        <w:rPr>
          <w:rFonts w:cstheme="minorHAnsi"/>
        </w:rPr>
        <w:t>2) datę ważności</w:t>
      </w:r>
    </w:p>
    <w:p w:rsidR="006F44E7" w:rsidRPr="00233883" w:rsidRDefault="006F44E7" w:rsidP="006F44E7">
      <w:pPr>
        <w:suppressAutoHyphens/>
        <w:jc w:val="both"/>
        <w:rPr>
          <w:rFonts w:cstheme="minorHAnsi"/>
        </w:rPr>
      </w:pPr>
      <w:r w:rsidRPr="006F44E7">
        <w:rPr>
          <w:rFonts w:cstheme="minorHAnsi"/>
        </w:rPr>
        <w:t>3) numer LOT</w:t>
      </w:r>
    </w:p>
    <w:p w:rsidR="006F44E7" w:rsidRPr="00233883" w:rsidRDefault="006F44E7" w:rsidP="006F44E7">
      <w:pPr>
        <w:suppressAutoHyphens/>
        <w:jc w:val="both"/>
        <w:rPr>
          <w:rFonts w:cstheme="minorHAnsi"/>
        </w:rPr>
      </w:pPr>
      <w:r w:rsidRPr="00233883">
        <w:rPr>
          <w:rFonts w:cstheme="minorHAnsi"/>
        </w:rPr>
        <w:t>4) numer REF</w:t>
      </w:r>
    </w:p>
    <w:p w:rsidR="006F44E7" w:rsidRPr="00233883" w:rsidRDefault="006F44E7" w:rsidP="006F44E7">
      <w:pPr>
        <w:suppressAutoHyphens/>
        <w:jc w:val="both"/>
        <w:rPr>
          <w:rFonts w:cstheme="minorHAnsi"/>
        </w:rPr>
      </w:pPr>
      <w:r w:rsidRPr="00233883">
        <w:rPr>
          <w:rFonts w:cstheme="minorHAnsi"/>
        </w:rPr>
        <w:t xml:space="preserve"> 7. Wykonawca zobowiązany jest do dostarczonej partii przedmiotu sprzedaży przesłać specyfikację faktury w formacie zgodnym ze standardem ,,Malicki” (rozszerzenie FAK) lub Kom </w:t>
      </w:r>
      <w:proofErr w:type="spellStart"/>
      <w:r w:rsidRPr="00233883">
        <w:rPr>
          <w:rFonts w:cstheme="minorHAnsi"/>
        </w:rPr>
        <w:t>Soft</w:t>
      </w:r>
      <w:proofErr w:type="spellEnd"/>
      <w:r w:rsidRPr="00233883">
        <w:rPr>
          <w:rFonts w:cstheme="minorHAnsi"/>
        </w:rPr>
        <w:t xml:space="preserve"> (rozszerzenie KT0, KT1), na adres </w:t>
      </w:r>
      <w:hyperlink r:id="rId13" w:history="1">
        <w:r w:rsidRPr="00233883">
          <w:rPr>
            <w:rStyle w:val="Hipercze"/>
            <w:rFonts w:cstheme="minorHAnsi"/>
            <w:color w:val="auto"/>
          </w:rPr>
          <w:t>faktury@szpital-brzozow.pl</w:t>
        </w:r>
      </w:hyperlink>
    </w:p>
    <w:p w:rsidR="006F44E7" w:rsidRPr="006F44E7" w:rsidRDefault="006F44E7" w:rsidP="006F44E7">
      <w:pPr>
        <w:suppressAutoHyphens/>
        <w:jc w:val="both"/>
        <w:rPr>
          <w:rFonts w:cstheme="minorHAnsi"/>
        </w:rPr>
      </w:pPr>
      <w:r w:rsidRPr="006F44E7">
        <w:rPr>
          <w:rFonts w:cstheme="minorHAnsi"/>
          <w:color w:val="FF0000"/>
        </w:rPr>
        <w:t>8</w:t>
      </w:r>
      <w:r w:rsidRPr="006F44E7">
        <w:rPr>
          <w:rFonts w:cstheme="minorHAnsi"/>
        </w:rPr>
        <w:t>. Sprzedający po zakończeniu umowy  odbiera powierzone w depozyt wyroby medyczne na własny koszt w terminie do 1 miesiąca od dnia wygaśnięcia niniejszej umowy.</w:t>
      </w:r>
    </w:p>
    <w:p w:rsidR="006F44E7" w:rsidRPr="006F44E7" w:rsidRDefault="00233883" w:rsidP="006F44E7">
      <w:pPr>
        <w:suppressAutoHyphens/>
        <w:jc w:val="both"/>
        <w:rPr>
          <w:rFonts w:cstheme="minorHAnsi"/>
        </w:rPr>
      </w:pPr>
      <w:r>
        <w:rPr>
          <w:rFonts w:cstheme="minorHAnsi"/>
        </w:rPr>
        <w:t>9</w:t>
      </w:r>
      <w:r w:rsidR="006F44E7" w:rsidRPr="006F44E7">
        <w:rPr>
          <w:rFonts w:cstheme="minorHAnsi"/>
        </w:rPr>
        <w:t>.Sprzedający w zakresie wartości przedmiotu sprzedaży przeprowadzi szkolenie personelu Kupującego w zakresie stosowania przedmiotu sprzedaży.</w:t>
      </w:r>
    </w:p>
    <w:p w:rsidR="006F44E7" w:rsidRPr="006F44E7" w:rsidRDefault="006F44E7" w:rsidP="006F44E7">
      <w:pPr>
        <w:suppressAutoHyphens/>
        <w:jc w:val="both"/>
        <w:rPr>
          <w:rFonts w:cstheme="minorHAnsi"/>
          <w:u w:val="single"/>
        </w:rPr>
      </w:pPr>
      <w:r w:rsidRPr="006F44E7">
        <w:rPr>
          <w:rFonts w:cstheme="minorHAnsi"/>
          <w:u w:val="single"/>
        </w:rPr>
        <w:t xml:space="preserve">Zapisy dotyczące części nr </w:t>
      </w:r>
      <w:r>
        <w:rPr>
          <w:rFonts w:cstheme="minorHAnsi"/>
          <w:u w:val="single"/>
        </w:rPr>
        <w:t>3</w:t>
      </w:r>
      <w:r w:rsidRPr="006F44E7">
        <w:rPr>
          <w:rFonts w:cstheme="minorHAnsi"/>
          <w:u w:val="single"/>
        </w:rPr>
        <w:t>:</w:t>
      </w:r>
    </w:p>
    <w:p w:rsidR="006F44E7" w:rsidRPr="006F44E7" w:rsidRDefault="00233883" w:rsidP="00233883">
      <w:pPr>
        <w:suppressAutoHyphens/>
        <w:spacing w:after="0" w:line="240" w:lineRule="auto"/>
        <w:jc w:val="both"/>
        <w:rPr>
          <w:rFonts w:cstheme="minorHAnsi"/>
        </w:rPr>
      </w:pPr>
      <w:r>
        <w:rPr>
          <w:rFonts w:cstheme="minorHAnsi"/>
        </w:rPr>
        <w:t>10.</w:t>
      </w:r>
      <w:r w:rsidR="006F44E7" w:rsidRPr="006F44E7">
        <w:rPr>
          <w:rFonts w:cstheme="minorHAnsi"/>
        </w:rPr>
        <w:t xml:space="preserve">Sprzedający zobowiązuje się dostarczyć i zainstalować, w siedzibie Kupującego wydzierżawione urządzenie do </w:t>
      </w:r>
      <w:proofErr w:type="spellStart"/>
      <w:r w:rsidR="006F44E7" w:rsidRPr="006F44E7">
        <w:rPr>
          <w:rFonts w:cstheme="minorHAnsi"/>
        </w:rPr>
        <w:t>krioablacji</w:t>
      </w:r>
      <w:proofErr w:type="spellEnd"/>
      <w:r w:rsidR="006F44E7" w:rsidRPr="006F44E7">
        <w:rPr>
          <w:rFonts w:cstheme="minorHAnsi"/>
        </w:rPr>
        <w:t xml:space="preserve"> wraz z butlą tlenową w terminie do 14 dni od dnia podpisania umowy.</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Przekazanie urządzenia nastąpi protokołem zdawczo odbiorczym sporządzonym    z udziałem obu stron.</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Kupujący zobowiązuje się użytkować urządzenie zgodnie z ich przeznaczeniem i wymogami prawidłowej eksploatacji oraz zabezpieczyć urządzenie przed kradzieżą i niepożądanym działaniem osób trzecich.</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Na czas trwania dzierżawy Sprzedający ceduje na rzecz Kupującego prawa i obowiązki właściciela wynikające z gwarancji i oświadcza, że w dniu instalacji urządzenia przekaże Kupującemu kartę gwarancyjną lub inny dokument określający zasady serwisu i gwarancji.</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Czas trwania gwarancji, określony kartą gwarancyjną, nie może być krótszy niż czas trwania umowy dzierżawy.</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W trakcie trwania gwarancji naprawy serwisowe wynikające z normalnego użytkowania urządzenia, nie wynikające z winy Kupującego, świadczone będą przez Sprzedającego bezpłatnie.</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Kupujący nie może bez zgody Sprzedającego udostępniać urządzenia do użytkowania osobom trzecim ani ich poddzierżawiać.</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Sprzedający ma prawo kontroli wykorzystywania przedmiotu dzierżawy.</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Kupujący zobowiązany jest zwrócić urządzenie, w stanie niepogorszonym ponad zużycie wynikające z normalnej eksploatacji, w terminie 30 dni od daty zakończenia umowy.</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color w:val="000000"/>
        </w:rPr>
        <w:t>Sprzedający zobowiązany jest dokonywać na swój koszt przeglądów urządzenia przez autoryzowany serwis, co najmniej w wymiarze zaleconym przez producenta sprzętu, przez cały okres obowiązywania umowy.</w:t>
      </w:r>
    </w:p>
    <w:p w:rsidR="006F44E7" w:rsidRPr="006F44E7" w:rsidRDefault="006F44E7" w:rsidP="006F44E7">
      <w:pPr>
        <w:tabs>
          <w:tab w:val="num" w:pos="426"/>
        </w:tabs>
        <w:jc w:val="both"/>
        <w:rPr>
          <w:rFonts w:cstheme="minorHAnsi"/>
          <w:iCs/>
        </w:rPr>
      </w:pPr>
      <w:r w:rsidRPr="006F44E7">
        <w:rPr>
          <w:rFonts w:cstheme="minorHAnsi"/>
          <w:iCs/>
        </w:rPr>
        <w:t>Serwis urządzenia w czasie obowiązywania umowy może być realizowany również zdalnie w  zakresie rozwiązywania problemów w oprogramowaniu, przeprowadzania obowiązkowych aktualizacji, udzielania szybkiej pomocy merytorycznej użytkownikom. W tym celu Kupujący umożliwi  Sprzedającemu dostęp do łącza internetowego. Wszelkie działania serwisowe będą realizowane z uwzględnieniem wymagań prawnych w zakresie powierzenia i przetwarzania danych osobowych.</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color w:val="000000"/>
        </w:rPr>
        <w:lastRenderedPageBreak/>
        <w:t>Sprzedający zobowiązuje się do przekazania Kupującemu niezwłocznie po podpisaniu umowy oświadczenia zawierającego szacunkową wartość wydzierżawionego i użyczonego sprzętu.</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 xml:space="preserve">W zakresie realizacji umowy odnośnie dzierżawy urządzenia osobą reprezentującą Kupującego jest Kierownik Sekcji </w:t>
      </w:r>
      <w:r>
        <w:rPr>
          <w:rFonts w:cstheme="minorHAnsi"/>
        </w:rPr>
        <w:t>Aparatury Medycznej Radosław Gromek</w:t>
      </w:r>
      <w:r w:rsidRPr="006F44E7">
        <w:rPr>
          <w:rFonts w:cstheme="minorHAnsi"/>
        </w:rPr>
        <w:t xml:space="preserve"> tel. 13 43 09 575.</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cstheme="minorHAnsi"/>
        </w:rPr>
      </w:pPr>
      <w:r w:rsidRPr="006F44E7">
        <w:rPr>
          <w:rFonts w:cstheme="minorHAnsi"/>
        </w:rPr>
        <w:t>Sprzedający w ramach umowy zapewni, na żądanie Kupującego, włączenie dostarczonych urządzeń (wraz z komputerami obsługującymi) do systemu informatycznego znajdującego się w użytkowaniu przez Kupującego.</w:t>
      </w:r>
    </w:p>
    <w:p w:rsidR="006F44E7" w:rsidRPr="006F44E7" w:rsidRDefault="006F44E7" w:rsidP="006F44E7">
      <w:pPr>
        <w:numPr>
          <w:ilvl w:val="0"/>
          <w:numId w:val="40"/>
        </w:numPr>
        <w:tabs>
          <w:tab w:val="clear" w:pos="360"/>
          <w:tab w:val="num" w:pos="426"/>
        </w:tabs>
        <w:suppressAutoHyphens/>
        <w:spacing w:after="0" w:line="240" w:lineRule="auto"/>
        <w:ind w:left="0" w:firstLine="0"/>
        <w:jc w:val="both"/>
        <w:rPr>
          <w:rFonts w:eastAsia="Calibri" w:cstheme="minorHAnsi"/>
          <w:lang w:eastAsia="zh-CN"/>
        </w:rPr>
      </w:pPr>
      <w:r w:rsidRPr="006F44E7">
        <w:rPr>
          <w:rFonts w:cstheme="minorHAnsi"/>
        </w:rPr>
        <w:t xml:space="preserve">Czynsz dzierżawny, w wysokości zgodnej z załącznikiem nr 1 do umowy, zapłacony będzie na podstawie faktury wystawionej do 10 dnia każdego miesiąca za miesiąc poprzedni, przelewem na konto wskazane na fakturze w terminie do 60 dni od daty jej dostarczenia do siedziby Kupującego w formie elektronicznej lub papierowej przesłanej na adres: Szpital Specjalistyczny w Brzozowie Podkarpacki Ośrodek Onkologiczny im. ks. B. Markiewicza 36-200 Brzozów, ul. ks. J. Bielawskiego 18. </w:t>
      </w:r>
    </w:p>
    <w:p w:rsidR="006F44E7" w:rsidRPr="006F44E7" w:rsidRDefault="006F44E7" w:rsidP="006F44E7">
      <w:pPr>
        <w:tabs>
          <w:tab w:val="num" w:pos="426"/>
        </w:tabs>
        <w:rPr>
          <w:rFonts w:cstheme="minorHAnsi"/>
        </w:rPr>
      </w:pPr>
    </w:p>
    <w:p w:rsidR="006F44E7" w:rsidRPr="006F44E7" w:rsidRDefault="006F44E7" w:rsidP="006F44E7">
      <w:pPr>
        <w:tabs>
          <w:tab w:val="num" w:pos="426"/>
        </w:tabs>
        <w:jc w:val="center"/>
        <w:rPr>
          <w:rFonts w:cstheme="minorHAnsi"/>
        </w:rPr>
      </w:pPr>
      <w:r w:rsidRPr="006F44E7">
        <w:rPr>
          <w:rFonts w:cstheme="minorHAnsi"/>
        </w:rPr>
        <w:t>§ 2</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Strony ustalają łączną wartość przedmiotu sprzedaży, określonego w § 1, na kwotę ………….……………. PLN brutto zgodnie z załącznikiem nr 1 do umowy.</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Przedmiot sprzedaży w ilościach i asortymencie określonych w załączniku  nr 1do niniejszej umowy Sprzedający zobowiązuje się dostarczać Kupującemu we wskazane miejsce, w ilościach uzależnionych od bieżących potrzeb Kupującego, a wynikających ze zużyć wyrobów medycznych, po uprzednim otrzymaniu raportu zużycia, transportem własnym lub zleconym, na własny koszt i ryzyko.</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Kupujący odbiera dostawy od poniedziałku do piątku w godzinach od 8:00 do 14:00.</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Sprzedający zobowiązuje się dostarczać uzupełniany asortyment w całości podczas jednej dostawy bez względu na wielkość uzupełnienia tzn. nie dzielić jednego uzupełnienia na części. Kupujący zobowiązuje się również do opisu towaru na fakturze w sposób odpowiadający opisowi przedmiotu umowy w treści umowy (Kupujący i Sprzedający uzgodnią treść zapisów).</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Kupujący przesyła raporty zużycia w formie:</w:t>
      </w:r>
    </w:p>
    <w:p w:rsidR="006F44E7" w:rsidRPr="006F44E7" w:rsidRDefault="006F44E7" w:rsidP="006F44E7">
      <w:pPr>
        <w:numPr>
          <w:ilvl w:val="0"/>
          <w:numId w:val="42"/>
        </w:numPr>
        <w:tabs>
          <w:tab w:val="num" w:pos="426"/>
        </w:tabs>
        <w:suppressAutoHyphens/>
        <w:spacing w:after="0" w:line="240" w:lineRule="auto"/>
        <w:ind w:left="0" w:firstLine="0"/>
        <w:jc w:val="both"/>
        <w:rPr>
          <w:rFonts w:cstheme="minorHAnsi"/>
        </w:rPr>
      </w:pPr>
      <w:r w:rsidRPr="006F44E7">
        <w:rPr>
          <w:rFonts w:cstheme="minorHAnsi"/>
        </w:rPr>
        <w:t>email na adres .............................</w:t>
      </w:r>
    </w:p>
    <w:p w:rsidR="006F44E7" w:rsidRPr="006F44E7" w:rsidRDefault="006F44E7" w:rsidP="006F44E7">
      <w:pPr>
        <w:numPr>
          <w:ilvl w:val="0"/>
          <w:numId w:val="42"/>
        </w:numPr>
        <w:tabs>
          <w:tab w:val="num" w:pos="426"/>
        </w:tabs>
        <w:suppressAutoHyphens/>
        <w:spacing w:after="0" w:line="240" w:lineRule="auto"/>
        <w:ind w:left="0" w:firstLine="0"/>
        <w:jc w:val="both"/>
        <w:rPr>
          <w:rFonts w:cstheme="minorHAnsi"/>
        </w:rPr>
      </w:pPr>
      <w:r w:rsidRPr="006F44E7">
        <w:rPr>
          <w:rFonts w:cstheme="minorHAnsi"/>
        </w:rPr>
        <w:t>fax na numer ..............................</w:t>
      </w:r>
    </w:p>
    <w:p w:rsidR="006F44E7" w:rsidRPr="006F44E7" w:rsidRDefault="006F44E7" w:rsidP="006F44E7">
      <w:pPr>
        <w:numPr>
          <w:ilvl w:val="0"/>
          <w:numId w:val="41"/>
        </w:numPr>
        <w:tabs>
          <w:tab w:val="num" w:pos="426"/>
        </w:tabs>
        <w:suppressAutoHyphens/>
        <w:spacing w:after="0" w:line="240" w:lineRule="auto"/>
        <w:ind w:left="0" w:firstLine="0"/>
        <w:jc w:val="both"/>
        <w:rPr>
          <w:rFonts w:cstheme="minorHAnsi"/>
        </w:rPr>
      </w:pPr>
      <w:r w:rsidRPr="006F44E7">
        <w:rPr>
          <w:rFonts w:cstheme="minorHAnsi"/>
        </w:rPr>
        <w:t xml:space="preserve">Osobą kontaktową i upoważnioną ze strony Kupującego w sprawie realizacji niniejszej umowy jest Adrian Mikoś, tel./fax. 13 43 09 578, Krzysztof Bednarczyk tel. / fax 13 43 09 969. </w:t>
      </w:r>
    </w:p>
    <w:p w:rsidR="006F44E7" w:rsidRPr="006F44E7" w:rsidRDefault="006F44E7" w:rsidP="006F44E7">
      <w:pPr>
        <w:numPr>
          <w:ilvl w:val="0"/>
          <w:numId w:val="41"/>
        </w:numPr>
        <w:tabs>
          <w:tab w:val="num" w:pos="284"/>
        </w:tabs>
        <w:suppressAutoHyphens/>
        <w:spacing w:after="0" w:line="240" w:lineRule="auto"/>
        <w:ind w:left="0" w:firstLine="0"/>
        <w:jc w:val="both"/>
        <w:rPr>
          <w:rFonts w:cstheme="minorHAnsi"/>
        </w:rPr>
      </w:pPr>
      <w:r w:rsidRPr="006F44E7">
        <w:rPr>
          <w:rFonts w:cstheme="minorHAnsi"/>
        </w:rPr>
        <w:t xml:space="preserve">Osobą kontaktową i upoważnioną ze strony Sprzedającego w sprawie realizacji niniejszej umowy jest  …………………….……………. tel./fax.13 43 09 578. </w:t>
      </w:r>
    </w:p>
    <w:p w:rsidR="006F44E7" w:rsidRPr="006F44E7" w:rsidRDefault="006F44E7" w:rsidP="006F44E7">
      <w:pPr>
        <w:numPr>
          <w:ilvl w:val="0"/>
          <w:numId w:val="41"/>
        </w:numPr>
        <w:tabs>
          <w:tab w:val="num" w:pos="284"/>
        </w:tabs>
        <w:suppressAutoHyphens/>
        <w:spacing w:after="0" w:line="240" w:lineRule="auto"/>
        <w:ind w:left="0" w:firstLine="0"/>
        <w:jc w:val="both"/>
        <w:rPr>
          <w:rFonts w:cstheme="minorHAnsi"/>
        </w:rPr>
      </w:pPr>
      <w:r w:rsidRPr="006F44E7">
        <w:rPr>
          <w:rFonts w:cstheme="minorHAnsi"/>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w:t>
      </w:r>
      <w:hyperlink r:id="rId14" w:history="1">
        <w:r w:rsidRPr="006F44E7">
          <w:rPr>
            <w:rStyle w:val="Hipercze"/>
            <w:rFonts w:cstheme="minorHAnsi"/>
          </w:rPr>
          <w:t>adrian.mikos@szpital-brzozow.pl</w:t>
        </w:r>
      </w:hyperlink>
      <w:r w:rsidRPr="006F44E7">
        <w:rPr>
          <w:rFonts w:cstheme="minorHAnsi"/>
        </w:rPr>
        <w:t xml:space="preserve">, </w:t>
      </w:r>
      <w:r w:rsidR="00AF512B">
        <w:rPr>
          <w:rFonts w:cstheme="minorHAnsi"/>
        </w:rPr>
        <w:t>k</w:t>
      </w:r>
      <w:r w:rsidRPr="006F44E7">
        <w:rPr>
          <w:rFonts w:cstheme="minorHAnsi"/>
        </w:rPr>
        <w:t>rzysztof.</w:t>
      </w:r>
      <w:hyperlink r:id="rId15" w:history="1">
        <w:r w:rsidR="00AF512B" w:rsidRPr="00CA5B5C">
          <w:rPr>
            <w:rStyle w:val="Hipercze"/>
            <w:rFonts w:cstheme="minorHAnsi"/>
          </w:rPr>
          <w:t>bednarczyk@szpital-brzozow.pl</w:t>
        </w:r>
      </w:hyperlink>
      <w:r w:rsidRPr="006F44E7">
        <w:rPr>
          <w:rFonts w:cstheme="minorHAnsi"/>
        </w:rPr>
        <w:t>, ,ze strony Sprzedającego ………………………………………….……………………….). Wszelkie uzgodnienia w formie telefonicznej są niewiążące dla stron, strony wykluczają je jako wiążącą formę komunikacji w ramach realizacji umowy.</w:t>
      </w:r>
    </w:p>
    <w:p w:rsidR="006F44E7" w:rsidRPr="006F44E7" w:rsidRDefault="006F44E7" w:rsidP="006F44E7">
      <w:pPr>
        <w:tabs>
          <w:tab w:val="num" w:pos="284"/>
        </w:tabs>
        <w:jc w:val="both"/>
        <w:rPr>
          <w:rFonts w:cstheme="minorHAnsi"/>
        </w:rPr>
      </w:pPr>
    </w:p>
    <w:p w:rsidR="006F44E7" w:rsidRPr="00AF512B" w:rsidRDefault="006F44E7" w:rsidP="006F44E7">
      <w:pPr>
        <w:tabs>
          <w:tab w:val="num" w:pos="284"/>
        </w:tabs>
        <w:jc w:val="center"/>
        <w:rPr>
          <w:rFonts w:cstheme="minorHAnsi"/>
        </w:rPr>
      </w:pPr>
      <w:r w:rsidRPr="006F44E7">
        <w:rPr>
          <w:rFonts w:cstheme="minorHAnsi"/>
        </w:rPr>
        <w:t>§ 3</w:t>
      </w:r>
    </w:p>
    <w:p w:rsidR="006F44E7" w:rsidRPr="00AF512B" w:rsidRDefault="006F44E7" w:rsidP="006F44E7">
      <w:pPr>
        <w:numPr>
          <w:ilvl w:val="0"/>
          <w:numId w:val="43"/>
        </w:numPr>
        <w:tabs>
          <w:tab w:val="num" w:pos="284"/>
        </w:tabs>
        <w:suppressAutoHyphens/>
        <w:spacing w:after="0" w:line="240" w:lineRule="auto"/>
        <w:ind w:left="0" w:firstLine="0"/>
        <w:jc w:val="both"/>
        <w:rPr>
          <w:rFonts w:cstheme="minorHAnsi"/>
        </w:rPr>
      </w:pPr>
      <w:r w:rsidRPr="00AF512B">
        <w:rPr>
          <w:rFonts w:cstheme="minorHAnsi"/>
        </w:rPr>
        <w:t xml:space="preserve">Kupujący zobowiązuje się zapłacić za dostarczony przedmiot sprzedaży kwotę ustaloną na podstawie § 2 umowy, przelewem bankowym w terminie do 60 dni od daty </w:t>
      </w:r>
      <w:r w:rsidR="00AF512B" w:rsidRPr="00AF512B">
        <w:rPr>
          <w:rFonts w:cstheme="minorHAnsi"/>
        </w:rPr>
        <w:t xml:space="preserve">wystawienia faktury w systemie </w:t>
      </w:r>
      <w:proofErr w:type="spellStart"/>
      <w:r w:rsidR="00AF512B" w:rsidRPr="00AF512B">
        <w:rPr>
          <w:rFonts w:cstheme="minorHAnsi"/>
        </w:rPr>
        <w:t>KSeF</w:t>
      </w:r>
      <w:proofErr w:type="spellEnd"/>
      <w:r w:rsidR="00AF512B" w:rsidRPr="00AF512B">
        <w:rPr>
          <w:rFonts w:cstheme="minorHAnsi"/>
        </w:rPr>
        <w:t>,</w:t>
      </w:r>
      <w:r w:rsidRPr="00AF512B">
        <w:rPr>
          <w:rFonts w:cstheme="minorHAnsi"/>
        </w:rPr>
        <w:t xml:space="preserve"> przy czym podstawą do przyjęcia faktury jest równoczesne potwierdzenie przyjęcia dostawy przez kupującego.</w:t>
      </w:r>
    </w:p>
    <w:p w:rsidR="006F44E7" w:rsidRPr="006F44E7" w:rsidRDefault="006F44E7" w:rsidP="006F44E7">
      <w:pPr>
        <w:numPr>
          <w:ilvl w:val="0"/>
          <w:numId w:val="43"/>
        </w:numPr>
        <w:tabs>
          <w:tab w:val="num" w:pos="284"/>
        </w:tabs>
        <w:suppressAutoHyphens/>
        <w:spacing w:after="0" w:line="240" w:lineRule="auto"/>
        <w:ind w:left="0" w:firstLine="0"/>
        <w:jc w:val="both"/>
        <w:rPr>
          <w:rFonts w:cstheme="minorHAnsi"/>
        </w:rPr>
      </w:pPr>
      <w:r w:rsidRPr="006F44E7">
        <w:rPr>
          <w:rFonts w:cstheme="minorHAnsi"/>
        </w:rPr>
        <w:t>Wysokość zobowiązań Kupującego ustala się na podstawie raportu zużycia określającego ilość zużytych wyrobów medycznych stanowiących przedmiot sprzedaży. Sprzedający na podstawie przesłanych raportów zużycia wystawia faktury określające wysokość zobowiązań Kupującego.</w:t>
      </w:r>
    </w:p>
    <w:p w:rsidR="006F44E7" w:rsidRPr="006F44E7" w:rsidRDefault="006F44E7" w:rsidP="006F44E7">
      <w:pPr>
        <w:numPr>
          <w:ilvl w:val="0"/>
          <w:numId w:val="43"/>
        </w:numPr>
        <w:tabs>
          <w:tab w:val="num" w:pos="284"/>
        </w:tabs>
        <w:suppressAutoHyphens/>
        <w:spacing w:after="0" w:line="240" w:lineRule="auto"/>
        <w:ind w:left="0" w:firstLine="0"/>
        <w:jc w:val="both"/>
        <w:rPr>
          <w:rFonts w:cstheme="minorHAnsi"/>
        </w:rPr>
      </w:pPr>
      <w:r w:rsidRPr="006F44E7">
        <w:rPr>
          <w:rFonts w:cstheme="minorHAnsi"/>
        </w:rPr>
        <w:t>Strony umowy postanawiają, że zapłata należności za dostarczony przedmiot sprzedaży nastąpi z chwilą obciążenia rachunku bankowego Kupującego.</w:t>
      </w:r>
    </w:p>
    <w:p w:rsidR="006F44E7" w:rsidRPr="006F44E7" w:rsidRDefault="006F44E7" w:rsidP="006F44E7">
      <w:pPr>
        <w:numPr>
          <w:ilvl w:val="0"/>
          <w:numId w:val="43"/>
        </w:numPr>
        <w:tabs>
          <w:tab w:val="num" w:pos="284"/>
        </w:tabs>
        <w:suppressAutoHyphens/>
        <w:spacing w:after="0" w:line="240" w:lineRule="auto"/>
        <w:ind w:left="0" w:firstLine="0"/>
        <w:jc w:val="both"/>
        <w:rPr>
          <w:rFonts w:cstheme="minorHAnsi"/>
        </w:rPr>
      </w:pPr>
      <w:r w:rsidRPr="006F44E7">
        <w:rPr>
          <w:rFonts w:cstheme="minorHAnsi"/>
        </w:rPr>
        <w:lastRenderedPageBreak/>
        <w:t>Strony umowy postanawiają, że należności wynikające z niniejszej umowy nie mogą być przedmiotem przelewu wierzytelności (przez przelew wierzytelności należy rozumieć również wszelkie formy ubezpieczenia lub przejęcia płatności przez podmiot trzeci np. w zarząd lub prowadzenie).</w:t>
      </w:r>
    </w:p>
    <w:p w:rsidR="006F44E7" w:rsidRPr="006F44E7" w:rsidRDefault="006F44E7" w:rsidP="006F44E7">
      <w:pPr>
        <w:numPr>
          <w:ilvl w:val="0"/>
          <w:numId w:val="43"/>
        </w:numPr>
        <w:tabs>
          <w:tab w:val="num" w:pos="284"/>
        </w:tabs>
        <w:suppressAutoHyphens/>
        <w:spacing w:after="0" w:line="240" w:lineRule="auto"/>
        <w:ind w:left="0" w:firstLine="0"/>
        <w:jc w:val="both"/>
        <w:rPr>
          <w:rFonts w:cstheme="minorHAnsi"/>
        </w:rPr>
      </w:pPr>
      <w:r w:rsidRPr="006F44E7">
        <w:rPr>
          <w:rFonts w:cstheme="minorHAnsi"/>
        </w:rPr>
        <w:t>Sprzedający przyjmuje do wiadomości, iż w trakcie realizacji umowy może dojść  ze strony Kupującego do opóźnień w realizacji zobowiązań wynikających  z umowy do 90 dni po terminie płatności faktury.</w:t>
      </w:r>
    </w:p>
    <w:p w:rsidR="006F44E7" w:rsidRPr="006F44E7" w:rsidRDefault="006F44E7" w:rsidP="006F44E7">
      <w:pPr>
        <w:numPr>
          <w:ilvl w:val="0"/>
          <w:numId w:val="43"/>
        </w:numPr>
        <w:tabs>
          <w:tab w:val="num" w:pos="284"/>
        </w:tabs>
        <w:suppressAutoHyphens/>
        <w:spacing w:after="0" w:line="240" w:lineRule="auto"/>
        <w:ind w:left="0" w:firstLine="0"/>
        <w:jc w:val="both"/>
        <w:rPr>
          <w:rFonts w:cstheme="minorHAnsi"/>
        </w:rPr>
      </w:pPr>
      <w:r w:rsidRPr="006F44E7">
        <w:rPr>
          <w:rFonts w:cstheme="minorHAnsi"/>
        </w:rPr>
        <w:t>Sprzedający zobowiązuje się nie korzystać z prawa do wstrzymania dostaw na podstawie art.. 552 k.c. lub jakiegokolwiek innego tytułu prawnego.</w:t>
      </w:r>
    </w:p>
    <w:p w:rsidR="006F44E7" w:rsidRPr="006F44E7" w:rsidRDefault="006F44E7" w:rsidP="006F44E7">
      <w:pPr>
        <w:tabs>
          <w:tab w:val="num" w:pos="284"/>
        </w:tabs>
        <w:suppressAutoHyphens/>
        <w:jc w:val="both"/>
        <w:rPr>
          <w:rFonts w:cstheme="minorHAnsi"/>
        </w:rPr>
      </w:pPr>
    </w:p>
    <w:p w:rsidR="006F44E7" w:rsidRPr="006F44E7" w:rsidRDefault="006F44E7" w:rsidP="006F44E7">
      <w:pPr>
        <w:tabs>
          <w:tab w:val="num" w:pos="284"/>
        </w:tabs>
        <w:suppressAutoHyphens/>
        <w:jc w:val="center"/>
        <w:rPr>
          <w:rFonts w:cstheme="minorHAnsi"/>
        </w:rPr>
      </w:pPr>
      <w:r w:rsidRPr="006F44E7">
        <w:rPr>
          <w:rFonts w:cstheme="minorHAnsi"/>
        </w:rPr>
        <w:t>§ 4</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lang w:eastAsia="ar-SA"/>
        </w:rPr>
        <w:t xml:space="preserve">   </w:t>
      </w:r>
      <w:r w:rsidRPr="006F44E7">
        <w:rPr>
          <w:rFonts w:cstheme="minorHAnsi"/>
        </w:rPr>
        <w:t xml:space="preserve">Wartość umowy nie może ulec zmianie z wyjątkiem sytuacji, gdy doszło do zmiany: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 xml:space="preserve">stawki podatku od towarów i usług oraz podatku akcyzowego,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wysokości minimalnego wynagrodzenia za pracę albo wysokości minimalnej stawki godzinowej ustalonych na podstawie przepisów ustawy z dnia 10 października 2002 r. o minimalnym wynagrodzeniu za pracę,</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 xml:space="preserve">zasad podlegania ubezpieczeniom społecznym lub ubezpieczeniu zdrowotnemu, wysokości składki na ubezpieczenia społeczne lub zdrowotne,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 xml:space="preserve">zasad gromadzenia i wysokości wpłat do pracowniczych planów kapitałowych, o których mowa w ustawie z dnia 4 października 2018 r. o pracowniczych planach kapitałowych (Dz.U. poz. 2215 oraz z 2019r. poz. 1074 i 1572),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zmian stawek opłat celnych wprowadzonych decyzjami odnośnych władz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rPr>
        <w:t xml:space="preserve">uzasadnionych zmian wprowadzonych przez producentów leków, na podstawie dokumentu wystawionego przez producenta (oświadczenie lub faktura), </w:t>
      </w:r>
    </w:p>
    <w:p w:rsidR="006F44E7" w:rsidRPr="006F44E7" w:rsidRDefault="006F44E7" w:rsidP="006F44E7">
      <w:pPr>
        <w:numPr>
          <w:ilvl w:val="0"/>
          <w:numId w:val="45"/>
        </w:numPr>
        <w:tabs>
          <w:tab w:val="num" w:pos="284"/>
        </w:tabs>
        <w:spacing w:after="0" w:line="240" w:lineRule="auto"/>
        <w:ind w:left="0" w:firstLine="0"/>
        <w:jc w:val="both"/>
        <w:rPr>
          <w:rFonts w:cstheme="minorHAnsi"/>
        </w:rPr>
      </w:pPr>
      <w:r w:rsidRPr="006F44E7">
        <w:rPr>
          <w:rFonts w:cstheme="minorHAnsi"/>
          <w:bCs/>
        </w:rPr>
        <w:t>zmiany wskaźnika cen towarów i usług konsumpcyjnych publikowany przez GUS</w:t>
      </w:r>
    </w:p>
    <w:tbl>
      <w:tblPr>
        <w:tblW w:w="0" w:type="auto"/>
        <w:tblCellSpacing w:w="15" w:type="dxa"/>
        <w:tblLook w:val="04A0" w:firstRow="1" w:lastRow="0" w:firstColumn="1" w:lastColumn="0" w:noHBand="0" w:noVBand="1"/>
      </w:tblPr>
      <w:tblGrid>
        <w:gridCol w:w="81"/>
        <w:gridCol w:w="9275"/>
      </w:tblGrid>
      <w:tr w:rsidR="006F44E7" w:rsidRPr="006F44E7" w:rsidTr="006F44E7">
        <w:trPr>
          <w:tblCellSpacing w:w="15" w:type="dxa"/>
        </w:trPr>
        <w:tc>
          <w:tcPr>
            <w:tcW w:w="0" w:type="auto"/>
            <w:tcMar>
              <w:top w:w="15" w:type="dxa"/>
              <w:left w:w="15" w:type="dxa"/>
              <w:bottom w:w="15" w:type="dxa"/>
              <w:right w:w="15" w:type="dxa"/>
            </w:tcMar>
            <w:vAlign w:val="center"/>
            <w:hideMark/>
          </w:tcPr>
          <w:p w:rsidR="006F44E7" w:rsidRPr="006F44E7" w:rsidRDefault="006F44E7" w:rsidP="006F44E7">
            <w:pPr>
              <w:tabs>
                <w:tab w:val="num" w:pos="284"/>
              </w:tabs>
              <w:rPr>
                <w:rFonts w:cstheme="minorHAnsi"/>
              </w:rPr>
            </w:pPr>
          </w:p>
        </w:tc>
        <w:tc>
          <w:tcPr>
            <w:tcW w:w="0" w:type="auto"/>
            <w:tcMar>
              <w:top w:w="15" w:type="dxa"/>
              <w:left w:w="15" w:type="dxa"/>
              <w:bottom w:w="15" w:type="dxa"/>
              <w:right w:w="15" w:type="dxa"/>
            </w:tcMar>
            <w:vAlign w:val="center"/>
            <w:hideMark/>
          </w:tcPr>
          <w:p w:rsidR="006F44E7" w:rsidRPr="006F44E7" w:rsidRDefault="006F44E7" w:rsidP="006F44E7">
            <w:pPr>
              <w:pStyle w:val="Akapitzlist"/>
              <w:widowControl w:val="0"/>
              <w:numPr>
                <w:ilvl w:val="0"/>
                <w:numId w:val="46"/>
              </w:numPr>
              <w:tabs>
                <w:tab w:val="num" w:pos="284"/>
              </w:tabs>
              <w:overflowPunct w:val="0"/>
              <w:autoSpaceDE w:val="0"/>
              <w:autoSpaceDN w:val="0"/>
              <w:adjustRightInd w:val="0"/>
              <w:spacing w:after="0" w:line="240" w:lineRule="auto"/>
              <w:ind w:left="0" w:firstLine="0"/>
              <w:jc w:val="both"/>
              <w:rPr>
                <w:rFonts w:cstheme="minorHAnsi"/>
                <w:bCs/>
              </w:rPr>
            </w:pPr>
            <w:r w:rsidRPr="006F44E7">
              <w:rPr>
                <w:rFonts w:cstheme="minorHAnsi"/>
                <w:bCs/>
              </w:rPr>
              <w:t>prowadzonych promocji przez Sprzedającego, w przypadku gdy cena promocyjna jest niższa niż cena wynikająca z umowy,</w:t>
            </w:r>
          </w:p>
          <w:p w:rsidR="006F44E7" w:rsidRPr="006F44E7" w:rsidRDefault="006F44E7" w:rsidP="006F44E7">
            <w:pPr>
              <w:pStyle w:val="Akapitzlist"/>
              <w:widowControl w:val="0"/>
              <w:numPr>
                <w:ilvl w:val="0"/>
                <w:numId w:val="46"/>
              </w:numPr>
              <w:tabs>
                <w:tab w:val="num" w:pos="284"/>
              </w:tabs>
              <w:overflowPunct w:val="0"/>
              <w:autoSpaceDE w:val="0"/>
              <w:autoSpaceDN w:val="0"/>
              <w:adjustRightInd w:val="0"/>
              <w:spacing w:after="0" w:line="240" w:lineRule="auto"/>
              <w:ind w:left="0" w:firstLine="0"/>
              <w:jc w:val="both"/>
              <w:rPr>
                <w:rFonts w:cstheme="minorHAnsi"/>
                <w:bCs/>
              </w:rPr>
            </w:pPr>
            <w:r w:rsidRPr="006F44E7">
              <w:rPr>
                <w:rFonts w:cstheme="minorHAnsi"/>
                <w:bCs/>
              </w:rPr>
              <w:t>obniżenia cen przedmiotu umowy,</w:t>
            </w:r>
          </w:p>
        </w:tc>
      </w:tr>
    </w:tbl>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Zmiany wysokości wynagrodzenia,</w:t>
      </w:r>
      <w:r w:rsidRPr="006F44E7">
        <w:rPr>
          <w:rFonts w:cstheme="minorHAnsi"/>
          <w:lang w:eastAsia="ar-SA"/>
        </w:rPr>
        <w:t xml:space="preserve"> </w:t>
      </w:r>
      <w:r w:rsidRPr="006F44E7">
        <w:rPr>
          <w:rFonts w:cstheme="minorHAnsi"/>
        </w:rPr>
        <w:t>o których mowa w ust. 1 obowiązywać będą od daty określonej w aneksie do niniejszej umowy.</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W przypadku zmiany, o której mowa w ust. 1 lit. a) wartość netto wynagrodzenia Sprzedającego nie zmieni się, a określona w aneksie wartość brutto wynagrodzenia zostanie wyliczona na podstawie nowych przepisów.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W przypadku wskazanym w ust. 1 lit. e) wartość netto wynagrodzenia Sprzedającego nie zmieni się, a określona w aneksie wartość brutto wynagrodzenia zostanie wyliczona na podstawie nowych przepisów.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lastRenderedPageBreak/>
        <w:t>W przypadku wskazanym w ust. 1 lit. f) wynagrodzenie Sprzedającego ulegnie zmianie o wartość ustaloną w drodze negocjacji, nie więcej niż o łączny wzrost całkowitego kosztu Sprzedającego wynikający z dokumentu wystawionego przez producenta (oświadczenie lub faktura).</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W przypadku wskazanym w ust. 1 lit. g) zmiana wynagrodzenia może być wprowadzona na podstawie poniższych zasad:</w:t>
      </w:r>
    </w:p>
    <w:p w:rsidR="006F44E7" w:rsidRPr="006F44E7" w:rsidRDefault="006F44E7" w:rsidP="006F44E7">
      <w:pPr>
        <w:tabs>
          <w:tab w:val="num" w:pos="284"/>
        </w:tabs>
        <w:jc w:val="both"/>
        <w:rPr>
          <w:rFonts w:cstheme="minorHAnsi"/>
        </w:rPr>
      </w:pPr>
      <w:r w:rsidRPr="006F44E7">
        <w:rPr>
          <w:rFonts w:cstheme="minorHAnsi"/>
        </w:rPr>
        <w:t>a) pierwsza waloryzacja możliwa jest po 6 miesiącach od daty zawarcia umowy,  a kolejna po upływie 6 miesięcy od poprzedniej waloryzacji,</w:t>
      </w:r>
    </w:p>
    <w:p w:rsidR="006F44E7" w:rsidRPr="006F44E7" w:rsidRDefault="006F44E7" w:rsidP="006F44E7">
      <w:pPr>
        <w:tabs>
          <w:tab w:val="num" w:pos="284"/>
        </w:tabs>
        <w:jc w:val="both"/>
        <w:rPr>
          <w:rFonts w:cstheme="minorHAnsi"/>
        </w:rPr>
      </w:pPr>
      <w:r w:rsidRPr="006F44E7">
        <w:rPr>
          <w:rFonts w:cstheme="minorHAnsi"/>
        </w:rPr>
        <w:t>b)</w:t>
      </w:r>
      <w:r w:rsidRPr="006F44E7">
        <w:rPr>
          <w:rFonts w:cstheme="minorHAnsi"/>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6F44E7" w:rsidRPr="006F44E7" w:rsidRDefault="006F44E7" w:rsidP="006F44E7">
      <w:pPr>
        <w:tabs>
          <w:tab w:val="num" w:pos="284"/>
        </w:tabs>
        <w:jc w:val="both"/>
        <w:rPr>
          <w:rFonts w:cstheme="minorHAnsi"/>
        </w:rPr>
      </w:pPr>
      <w:r w:rsidRPr="006F44E7">
        <w:rPr>
          <w:rFonts w:cstheme="minorHAnsi"/>
        </w:rPr>
        <w:t>c)</w:t>
      </w:r>
      <w:r w:rsidRPr="006F44E7">
        <w:rPr>
          <w:rFonts w:cstheme="minorHAnsi"/>
        </w:rPr>
        <w:tab/>
        <w:t>dla uniknięcia wątpliwości Strony postanawiają, że waloryzacja będzie następować również w razie wystąpienia spadku cen do zastosowania ujemnego wskaźnika tj. „deflacji”.</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Zmiany wysokości wynagrodzenia mogą mieć miejsce jedynie wówczas, gdy zmiany te będą miały wpływ na koszty wykonania umowy przez Sprzedającego. Sprzedający zobowiązany jest do wykazania wpływu wskazanych zmian na koszty wykonania umowy.</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Kupujący dopuszcza zmianę wartości umowy w przypadku zmiany cen materiałów lub kosztów związanych z realizacją umowy.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B4140C">
        <w:rPr>
          <w:rFonts w:cstheme="minorHAnsi"/>
        </w:rPr>
        <w:t>1</w:t>
      </w:r>
      <w:r w:rsidRPr="006F44E7">
        <w:rPr>
          <w:rFonts w:cstheme="minorHAnsi"/>
        </w:rPr>
        <w:t xml:space="preserve">0 %.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6F44E7" w:rsidRPr="006F44E7" w:rsidRDefault="006F44E7" w:rsidP="006F44E7">
      <w:pPr>
        <w:numPr>
          <w:ilvl w:val="0"/>
          <w:numId w:val="44"/>
        </w:numPr>
        <w:tabs>
          <w:tab w:val="num" w:pos="284"/>
        </w:tabs>
        <w:spacing w:after="0" w:line="240" w:lineRule="auto"/>
        <w:ind w:left="0" w:firstLine="0"/>
        <w:jc w:val="both"/>
        <w:rPr>
          <w:rFonts w:cstheme="minorHAnsi"/>
        </w:rPr>
      </w:pPr>
      <w:r w:rsidRPr="006F44E7">
        <w:rPr>
          <w:rFonts w:cstheme="minorHAnsi"/>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6F44E7" w:rsidRPr="006F44E7" w:rsidRDefault="006F44E7" w:rsidP="006F44E7">
      <w:pPr>
        <w:tabs>
          <w:tab w:val="num" w:pos="284"/>
        </w:tabs>
        <w:jc w:val="both"/>
        <w:rPr>
          <w:rFonts w:cstheme="minorHAnsi"/>
        </w:rPr>
      </w:pPr>
      <w:r w:rsidRPr="006F44E7">
        <w:rPr>
          <w:rFonts w:cstheme="minorHAnsi"/>
        </w:rPr>
        <w:t xml:space="preserve">15.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6F44E7" w:rsidRPr="006F44E7" w:rsidRDefault="006F44E7" w:rsidP="006F44E7">
      <w:pPr>
        <w:tabs>
          <w:tab w:val="num" w:pos="284"/>
        </w:tabs>
        <w:jc w:val="both"/>
        <w:rPr>
          <w:rFonts w:cstheme="minorHAnsi"/>
        </w:rPr>
      </w:pPr>
      <w:r w:rsidRPr="006F44E7">
        <w:rPr>
          <w:rFonts w:cstheme="minorHAnsi"/>
        </w:rPr>
        <w:t>16. Strony umowy dopuszczają zmiany cen jednostkowych przedmiotu sprzedaży w przypadku zmiany wielkości opakowania wprowadzonej przez producenta z zachowaniem zasady proporcjonalności w stosunku do ceny objętej umową.</w:t>
      </w:r>
    </w:p>
    <w:p w:rsidR="006F44E7" w:rsidRPr="006F44E7" w:rsidRDefault="006F44E7" w:rsidP="006F44E7">
      <w:pPr>
        <w:tabs>
          <w:tab w:val="num" w:pos="284"/>
        </w:tabs>
        <w:jc w:val="center"/>
        <w:rPr>
          <w:rFonts w:cstheme="minorHAnsi"/>
        </w:rPr>
      </w:pPr>
      <w:r w:rsidRPr="006F44E7">
        <w:rPr>
          <w:rFonts w:cstheme="minorHAnsi"/>
        </w:rPr>
        <w:t>§ 5</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Kupujący może odstąpić od umowy, jeżeli przy dokonywaniu odbioru przedmiotu sprzedaży okaże się, że towar dostarczony przez Sprzedającego, jest niezgodny  z przedmiotem umowy.</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Sprzedający zapłaci na rzecz Kupującego karę umowną w wypadku:</w:t>
      </w:r>
    </w:p>
    <w:p w:rsidR="006F44E7" w:rsidRPr="006F44E7" w:rsidRDefault="006F44E7" w:rsidP="006F44E7">
      <w:pPr>
        <w:numPr>
          <w:ilvl w:val="0"/>
          <w:numId w:val="48"/>
        </w:numPr>
        <w:tabs>
          <w:tab w:val="num" w:pos="284"/>
        </w:tabs>
        <w:suppressAutoHyphens/>
        <w:spacing w:after="0" w:line="240" w:lineRule="auto"/>
        <w:ind w:left="0" w:firstLine="0"/>
        <w:jc w:val="both"/>
        <w:rPr>
          <w:rFonts w:cstheme="minorHAnsi"/>
        </w:rPr>
      </w:pPr>
      <w:r w:rsidRPr="006F44E7">
        <w:rPr>
          <w:rFonts w:cstheme="minorHAnsi"/>
        </w:rPr>
        <w:lastRenderedPageBreak/>
        <w:t>zwłoki w realizacji zobowiązań Sprzedawcy – w wysokości 0,1 % wartości niezrealizowanej części dostawy, za każdy rozpoczęty dzień zwłoki,</w:t>
      </w:r>
    </w:p>
    <w:p w:rsidR="006F44E7" w:rsidRPr="006F44E7" w:rsidRDefault="006F44E7" w:rsidP="006F44E7">
      <w:pPr>
        <w:numPr>
          <w:ilvl w:val="0"/>
          <w:numId w:val="48"/>
        </w:numPr>
        <w:tabs>
          <w:tab w:val="num" w:pos="284"/>
        </w:tabs>
        <w:suppressAutoHyphens/>
        <w:spacing w:after="0" w:line="240" w:lineRule="auto"/>
        <w:ind w:left="0" w:firstLine="0"/>
        <w:jc w:val="both"/>
        <w:rPr>
          <w:rFonts w:cstheme="minorHAnsi"/>
        </w:rPr>
      </w:pPr>
      <w:r w:rsidRPr="006F44E7">
        <w:rPr>
          <w:rFonts w:cstheme="minorHAnsi"/>
        </w:rPr>
        <w:t>nierealizowania lub nienależytego realizowania zobowiązań wynikających z niniejszej umowy – w wysokości 1 % wartości niezrealizowanych dostaw, za każdy przypadek nierealizowania lub nienależytego realizowania zobowiązań wynikających z niniejszej umowy.</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Jeżeli szkoda rzeczywista będzie wyższa niż kara umowna, strony mogą być zobowiązane do zapłaty odszkodowania przekraczającego karę umowną na zasadach ogólnych.</w:t>
      </w:r>
    </w:p>
    <w:p w:rsidR="006F44E7" w:rsidRPr="006F44E7" w:rsidRDefault="006F44E7" w:rsidP="006F44E7">
      <w:pPr>
        <w:numPr>
          <w:ilvl w:val="0"/>
          <w:numId w:val="47"/>
        </w:numPr>
        <w:tabs>
          <w:tab w:val="num" w:pos="284"/>
        </w:tabs>
        <w:spacing w:after="0" w:line="240" w:lineRule="auto"/>
        <w:ind w:left="0" w:firstLine="0"/>
        <w:jc w:val="both"/>
        <w:rPr>
          <w:rFonts w:cstheme="minorHAnsi"/>
        </w:rPr>
      </w:pPr>
      <w:r w:rsidRPr="006F44E7">
        <w:rPr>
          <w:rFonts w:cstheme="minorHAnsi"/>
        </w:rPr>
        <w:t>Łączna maksymalna wysokość kar umownych, którą mogą dochodzić strony wynosi 50% wartości brutto umowy.</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Strony mogą odstąpić od naliczania kar umownych na podstawie pisemnego, uzasadnionego wniosku strony obciążonej karą.</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Strony zobowiązane są do zapłaty kwot wynikających z § 4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6F44E7" w:rsidRPr="006F44E7" w:rsidRDefault="006F44E7" w:rsidP="006F44E7">
      <w:pPr>
        <w:numPr>
          <w:ilvl w:val="0"/>
          <w:numId w:val="47"/>
        </w:numPr>
        <w:tabs>
          <w:tab w:val="num" w:pos="284"/>
        </w:tabs>
        <w:suppressAutoHyphens/>
        <w:spacing w:after="0" w:line="240" w:lineRule="auto"/>
        <w:ind w:left="0" w:firstLine="0"/>
        <w:jc w:val="both"/>
        <w:rPr>
          <w:rFonts w:cstheme="minorHAnsi"/>
        </w:rPr>
      </w:pPr>
      <w:r w:rsidRPr="006F44E7">
        <w:rPr>
          <w:rFonts w:cstheme="minorHAns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6F44E7" w:rsidRPr="006F44E7" w:rsidRDefault="006F44E7" w:rsidP="006F44E7">
      <w:pPr>
        <w:tabs>
          <w:tab w:val="num" w:pos="284"/>
        </w:tabs>
        <w:jc w:val="both"/>
        <w:rPr>
          <w:rFonts w:cstheme="minorHAnsi"/>
        </w:rPr>
      </w:pPr>
    </w:p>
    <w:p w:rsidR="006F44E7" w:rsidRPr="006F44E7" w:rsidRDefault="006F44E7" w:rsidP="006F44E7">
      <w:pPr>
        <w:tabs>
          <w:tab w:val="num" w:pos="284"/>
        </w:tabs>
        <w:jc w:val="center"/>
        <w:rPr>
          <w:rFonts w:cstheme="minorHAnsi"/>
        </w:rPr>
      </w:pPr>
      <w:r w:rsidRPr="006F44E7">
        <w:rPr>
          <w:rFonts w:cstheme="minorHAnsi"/>
        </w:rPr>
        <w:t>§ 6</w:t>
      </w:r>
    </w:p>
    <w:p w:rsidR="006F44E7" w:rsidRPr="006F44E7" w:rsidRDefault="006F44E7" w:rsidP="006F44E7">
      <w:pPr>
        <w:numPr>
          <w:ilvl w:val="0"/>
          <w:numId w:val="49"/>
        </w:numPr>
        <w:tabs>
          <w:tab w:val="num" w:pos="284"/>
        </w:tabs>
        <w:suppressAutoHyphens/>
        <w:spacing w:after="0" w:line="240" w:lineRule="auto"/>
        <w:ind w:left="0" w:firstLine="0"/>
        <w:jc w:val="both"/>
        <w:rPr>
          <w:rFonts w:cstheme="minorHAnsi"/>
        </w:rPr>
      </w:pPr>
      <w:r w:rsidRPr="006F44E7">
        <w:rPr>
          <w:rFonts w:cstheme="minorHAnsi"/>
        </w:rPr>
        <w:t>Wszelkie zmiany niniejszej umowy wymagają zgodnego oświadczenia stron umowy i formy pisemnej pod rygorem nieważności.</w:t>
      </w:r>
    </w:p>
    <w:p w:rsidR="006F44E7" w:rsidRPr="006F44E7" w:rsidRDefault="006F44E7" w:rsidP="006F44E7">
      <w:pPr>
        <w:numPr>
          <w:ilvl w:val="0"/>
          <w:numId w:val="49"/>
        </w:numPr>
        <w:tabs>
          <w:tab w:val="num" w:pos="284"/>
        </w:tabs>
        <w:suppressAutoHyphens/>
        <w:spacing w:after="0" w:line="240" w:lineRule="auto"/>
        <w:ind w:left="0" w:firstLine="0"/>
        <w:jc w:val="both"/>
        <w:rPr>
          <w:rFonts w:cstheme="minorHAnsi"/>
        </w:rPr>
      </w:pPr>
      <w:r w:rsidRPr="006F44E7">
        <w:rPr>
          <w:rFonts w:cstheme="minorHAnsi"/>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6F44E7" w:rsidRPr="006F44E7" w:rsidRDefault="006F44E7" w:rsidP="006F44E7">
      <w:pPr>
        <w:numPr>
          <w:ilvl w:val="0"/>
          <w:numId w:val="49"/>
        </w:numPr>
        <w:tabs>
          <w:tab w:val="num" w:pos="284"/>
        </w:tabs>
        <w:spacing w:after="0" w:line="240" w:lineRule="auto"/>
        <w:ind w:left="0" w:firstLine="0"/>
        <w:jc w:val="both"/>
        <w:rPr>
          <w:rFonts w:cstheme="minorHAnsi"/>
        </w:rPr>
      </w:pPr>
      <w:r w:rsidRPr="006F44E7">
        <w:rPr>
          <w:rFonts w:cstheme="minorHAnsi"/>
        </w:rPr>
        <w:t xml:space="preserve">Kupujący deklaruje zakup przedmiotu sprzedaży o wartości odpowiadającej minimum </w:t>
      </w:r>
      <w:r w:rsidR="00B4140C">
        <w:rPr>
          <w:rFonts w:cstheme="minorHAnsi"/>
        </w:rPr>
        <w:t>2</w:t>
      </w:r>
      <w:bookmarkStart w:id="10" w:name="_GoBack"/>
      <w:bookmarkEnd w:id="10"/>
      <w:r w:rsidRPr="006F44E7">
        <w:rPr>
          <w:rFonts w:cstheme="minorHAnsi"/>
        </w:rPr>
        <w:t>0% wartości umowy. Sprzedającemu nie przysługują roszczenia odszkodowawcze z tytułu niezrealizowania części umowy.</w:t>
      </w:r>
    </w:p>
    <w:p w:rsidR="006F44E7" w:rsidRPr="006F44E7" w:rsidRDefault="006F44E7" w:rsidP="006F44E7">
      <w:pPr>
        <w:numPr>
          <w:ilvl w:val="0"/>
          <w:numId w:val="49"/>
        </w:numPr>
        <w:tabs>
          <w:tab w:val="num" w:pos="284"/>
        </w:tabs>
        <w:suppressAutoHyphens/>
        <w:spacing w:after="0" w:line="240" w:lineRule="auto"/>
        <w:ind w:left="0" w:firstLine="0"/>
        <w:jc w:val="both"/>
        <w:rPr>
          <w:rFonts w:eastAsia="Calibri" w:cstheme="minorHAnsi"/>
          <w:lang w:eastAsia="ar-SA"/>
        </w:rPr>
      </w:pPr>
      <w:r w:rsidRPr="006F44E7">
        <w:rPr>
          <w:rFonts w:eastAsia="Calibri" w:cstheme="minorHAnsi"/>
          <w:lang w:eastAsia="ar-SA"/>
        </w:rPr>
        <w:t>Zamawiający ma prawo do dokonywania przesunięć ilościowych pomiędzy poszczególnymi pozycjami asortymentowymi stanowiącymi przedmiot umowy w przypadku, gdy przesunięcia wynikają z potrzeb zamawiającego, których nie można było przewidzieć w chwili zawarcia umowy. Przesunięcia nie mogą przekroczyć 100 % ilości danej pozycji asortymentowej i będą dokonywane w oparciu o ceny jednostkowe zawarte w załączniku nr 1 do umowy (formularz ofertowy Sprzedającego).</w:t>
      </w:r>
    </w:p>
    <w:p w:rsidR="006F44E7" w:rsidRPr="006F44E7" w:rsidRDefault="006F44E7" w:rsidP="006F44E7">
      <w:pPr>
        <w:tabs>
          <w:tab w:val="num" w:pos="284"/>
        </w:tabs>
        <w:suppressAutoHyphens/>
        <w:jc w:val="both"/>
        <w:rPr>
          <w:rFonts w:eastAsia="Calibri" w:cstheme="minorHAnsi"/>
          <w:lang w:eastAsia="ar-SA"/>
        </w:rPr>
      </w:pPr>
      <w:r w:rsidRPr="006F44E7">
        <w:rPr>
          <w:rFonts w:eastAsia="Calibri" w:cstheme="minorHAnsi"/>
          <w:lang w:eastAsia="ar-SA"/>
        </w:rPr>
        <w:t xml:space="preserve">Przesunięcia nie mogą spowodować przekroczenia łącznej wartości brutto umowy.  </w:t>
      </w:r>
    </w:p>
    <w:p w:rsidR="006F44E7" w:rsidRPr="006F44E7" w:rsidRDefault="006F44E7" w:rsidP="006F44E7">
      <w:pPr>
        <w:numPr>
          <w:ilvl w:val="0"/>
          <w:numId w:val="49"/>
        </w:numPr>
        <w:tabs>
          <w:tab w:val="num" w:pos="284"/>
        </w:tabs>
        <w:suppressAutoHyphens/>
        <w:spacing w:after="0" w:line="240" w:lineRule="auto"/>
        <w:ind w:left="0" w:firstLine="0"/>
        <w:jc w:val="both"/>
        <w:rPr>
          <w:rFonts w:eastAsia="Times New Roman" w:cstheme="minorHAnsi"/>
          <w:lang w:eastAsia="pl-PL"/>
        </w:rPr>
      </w:pPr>
      <w:r w:rsidRPr="006F44E7">
        <w:rPr>
          <w:rFonts w:cstheme="minorHAnsi"/>
        </w:rPr>
        <w:t>W sprawach nieunormowanych w umowie będą miały zastosowanie przepisy ustawy Prawo zamówień publicznych i Kodeksu Cywilnego.</w:t>
      </w:r>
    </w:p>
    <w:p w:rsidR="006F44E7" w:rsidRPr="006F44E7" w:rsidRDefault="006F44E7" w:rsidP="006F44E7">
      <w:pPr>
        <w:numPr>
          <w:ilvl w:val="0"/>
          <w:numId w:val="49"/>
        </w:numPr>
        <w:tabs>
          <w:tab w:val="num" w:pos="284"/>
        </w:tabs>
        <w:suppressAutoHyphens/>
        <w:spacing w:after="0" w:line="240" w:lineRule="auto"/>
        <w:ind w:left="0" w:firstLine="0"/>
        <w:jc w:val="both"/>
        <w:rPr>
          <w:rFonts w:cstheme="minorHAnsi"/>
        </w:rPr>
      </w:pPr>
      <w:r w:rsidRPr="006F44E7">
        <w:rPr>
          <w:rFonts w:cstheme="minorHAnsi"/>
        </w:rPr>
        <w:t>Ewentualne spory powstałe w związku z realizacją umowy rozstrzygane będą przez Sąd właściwy dla siedziby Kupującego.</w:t>
      </w:r>
    </w:p>
    <w:p w:rsidR="006F44E7" w:rsidRPr="006F44E7" w:rsidRDefault="006F44E7" w:rsidP="006F44E7">
      <w:pPr>
        <w:numPr>
          <w:ilvl w:val="0"/>
          <w:numId w:val="49"/>
        </w:numPr>
        <w:tabs>
          <w:tab w:val="num" w:pos="284"/>
        </w:tabs>
        <w:suppressAutoHyphens/>
        <w:spacing w:after="0" w:line="240" w:lineRule="auto"/>
        <w:ind w:left="0" w:firstLine="0"/>
        <w:jc w:val="both"/>
        <w:rPr>
          <w:rFonts w:cstheme="minorHAnsi"/>
        </w:rPr>
      </w:pPr>
      <w:r w:rsidRPr="006F44E7">
        <w:rPr>
          <w:rFonts w:cstheme="minorHAnsi"/>
        </w:rPr>
        <w:t>Umowa została spisana w dwóch egzemplarzach, po jednym dla każdej  ze stron.</w:t>
      </w:r>
    </w:p>
    <w:p w:rsidR="006F44E7" w:rsidRPr="006F44E7" w:rsidRDefault="006F44E7" w:rsidP="006F44E7">
      <w:pPr>
        <w:tabs>
          <w:tab w:val="num" w:pos="284"/>
        </w:tabs>
        <w:suppressAutoHyphens/>
        <w:jc w:val="both"/>
        <w:rPr>
          <w:rFonts w:cstheme="minorHAnsi"/>
        </w:rPr>
      </w:pPr>
    </w:p>
    <w:p w:rsidR="006F44E7" w:rsidRPr="006F44E7" w:rsidRDefault="006F44E7" w:rsidP="006F44E7">
      <w:pPr>
        <w:rPr>
          <w:rFonts w:cstheme="minorHAnsi"/>
          <w:b/>
          <w:i/>
        </w:rPr>
      </w:pPr>
      <w:r w:rsidRPr="006F44E7">
        <w:rPr>
          <w:rFonts w:cstheme="minorHAnsi"/>
          <w:b/>
          <w:i/>
        </w:rPr>
        <w:t xml:space="preserve">             </w:t>
      </w:r>
    </w:p>
    <w:p w:rsidR="006F44E7" w:rsidRPr="006F44E7" w:rsidRDefault="006F44E7" w:rsidP="006F44E7">
      <w:pPr>
        <w:rPr>
          <w:rFonts w:cstheme="minorHAnsi"/>
        </w:rPr>
      </w:pPr>
      <w:r w:rsidRPr="006F44E7">
        <w:rPr>
          <w:rFonts w:cstheme="minorHAnsi"/>
          <w:b/>
          <w:i/>
        </w:rPr>
        <w:t xml:space="preserve">             Sprzedający                                                                                                          Kupujący                                                                                                                                                                                                                               </w:t>
      </w:r>
      <w:bookmarkStart w:id="11" w:name="_Hlk67897648"/>
      <w:r w:rsidRPr="006F44E7">
        <w:rPr>
          <w:rFonts w:cstheme="minorHAnsi"/>
          <w:b/>
          <w:i/>
        </w:rPr>
        <w:t xml:space="preserve">                                                                                                          </w:t>
      </w:r>
      <w:bookmarkEnd w:id="11"/>
    </w:p>
    <w:sectPr w:rsidR="006F44E7" w:rsidRPr="006F44E7" w:rsidSect="00417296">
      <w:headerReference w:type="default" r:id="rId16"/>
      <w:footerReference w:type="default" r:id="rId17"/>
      <w:headerReference w:type="first" r:id="rId18"/>
      <w:footerReference w:type="first" r:id="rId19"/>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33D" w:rsidRDefault="001A633D" w:rsidP="0069224C">
      <w:pPr>
        <w:spacing w:after="0" w:line="240" w:lineRule="auto"/>
      </w:pPr>
      <w:r>
        <w:separator/>
      </w:r>
    </w:p>
  </w:endnote>
  <w:endnote w:type="continuationSeparator" w:id="0">
    <w:p w:rsidR="001A633D" w:rsidRDefault="001A633D"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EndPr/>
    <w:sdtContent>
      <w:sdt>
        <w:sdtPr>
          <w:id w:val="-1769616900"/>
          <w:docPartObj>
            <w:docPartGallery w:val="Page Numbers (Top of Page)"/>
            <w:docPartUnique/>
          </w:docPartObj>
        </w:sdtPr>
        <w:sdtEndPr/>
        <w:sdtContent>
          <w:p w:rsidR="006F44E7" w:rsidRDefault="006F44E7">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6F44E7" w:rsidRDefault="006F44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E7" w:rsidRPr="00F71786" w:rsidRDefault="006F44E7"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6F44E7" w:rsidRDefault="006F44E7"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6F44E7" w:rsidRPr="00AA77C3" w:rsidRDefault="006F44E7"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6F44E7" w:rsidRPr="00F71786" w:rsidRDefault="006F44E7"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6F44E7" w:rsidRPr="00F71786" w:rsidRDefault="006F44E7"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33D" w:rsidRDefault="001A633D" w:rsidP="0069224C">
      <w:pPr>
        <w:spacing w:after="0" w:line="240" w:lineRule="auto"/>
      </w:pPr>
      <w:r>
        <w:separator/>
      </w:r>
    </w:p>
  </w:footnote>
  <w:footnote w:type="continuationSeparator" w:id="0">
    <w:p w:rsidR="001A633D" w:rsidRDefault="001A633D" w:rsidP="0069224C">
      <w:pPr>
        <w:spacing w:after="0" w:line="240" w:lineRule="auto"/>
      </w:pPr>
      <w:r>
        <w:continuationSeparator/>
      </w:r>
    </w:p>
  </w:footnote>
  <w:footnote w:id="1">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6F44E7" w:rsidRDefault="006F44E7"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6F44E7" w:rsidRDefault="006F44E7"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6F44E7" w:rsidRDefault="006F44E7"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6F44E7" w:rsidRDefault="006F44E7"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6F44E7" w:rsidRPr="00550AE4" w:rsidRDefault="006F44E7"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E7" w:rsidRPr="00C70762" w:rsidRDefault="006F44E7">
    <w:pPr>
      <w:pStyle w:val="Nagwek"/>
    </w:pPr>
    <w:r w:rsidRPr="00C70762">
      <w:t>Sz.S.POO.SZP.3810.</w:t>
    </w:r>
    <w:r>
      <w:t>13</w:t>
    </w:r>
    <w:r w:rsidRPr="00C70762">
      <w:t>.2026</w:t>
    </w:r>
  </w:p>
  <w:p w:rsidR="006F44E7" w:rsidRPr="00F5701B" w:rsidRDefault="006F44E7">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4E7" w:rsidRPr="005833EF" w:rsidRDefault="006F44E7" w:rsidP="0071290A">
    <w:pPr>
      <w:tabs>
        <w:tab w:val="left" w:pos="1277"/>
      </w:tabs>
      <w:spacing w:after="0" w:line="276" w:lineRule="auto"/>
      <w:rPr>
        <w:rFonts w:ascii="Candara" w:hAnsi="Candara" w:cs="Tahoma"/>
        <w:b/>
        <w:color w:val="002060"/>
        <w:sz w:val="28"/>
        <w:szCs w:val="28"/>
      </w:rPr>
    </w:pPr>
    <w:bookmarkStart w:id="12"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2"/>
    <w:r w:rsidRPr="005833EF">
      <w:rPr>
        <w:rFonts w:ascii="Candara" w:hAnsi="Candara" w:cs="Tahoma"/>
        <w:b/>
        <w:color w:val="002060"/>
        <w:sz w:val="28"/>
        <w:szCs w:val="28"/>
      </w:rPr>
      <w:t>Szpital Specjalistyczny w Brzozowie</w:t>
    </w:r>
  </w:p>
  <w:p w:rsidR="006F44E7" w:rsidRPr="005833EF" w:rsidRDefault="006F44E7"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6F44E7" w:rsidRPr="005833EF" w:rsidRDefault="006F44E7"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6F44E7" w:rsidRDefault="006F44E7"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6F44E7" w:rsidRDefault="006F44E7" w:rsidP="00293C2A">
    <w:pPr>
      <w:pStyle w:val="Nagwek"/>
    </w:pPr>
  </w:p>
  <w:p w:rsidR="006F44E7" w:rsidRPr="00293C2A" w:rsidRDefault="006F44E7" w:rsidP="00293C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rPr>
    </w:lvl>
    <w:lvl w:ilvl="1">
      <w:start w:val="1"/>
      <w:numFmt w:val="decimal"/>
      <w:lvlText w:val="%1.%2."/>
      <w:lvlJc w:val="left"/>
      <w:pPr>
        <w:tabs>
          <w:tab w:val="num" w:pos="1346"/>
        </w:tabs>
        <w:ind w:left="1346" w:hanging="360"/>
      </w:pPr>
      <w:rPr>
        <w:rFonts w:cs="Times New Roman"/>
        <w:i w:val="0"/>
        <w:iCs w:val="0"/>
      </w:rPr>
    </w:lvl>
    <w:lvl w:ilvl="2">
      <w:start w:val="1"/>
      <w:numFmt w:val="decimal"/>
      <w:lvlText w:val="%2.%3."/>
      <w:lvlJc w:val="left"/>
      <w:pPr>
        <w:tabs>
          <w:tab w:val="num" w:pos="2692"/>
        </w:tabs>
        <w:ind w:left="2692" w:hanging="720"/>
      </w:pPr>
      <w:rPr>
        <w:rFonts w:cs="Times New Roman"/>
      </w:rPr>
    </w:lvl>
    <w:lvl w:ilvl="3">
      <w:start w:val="1"/>
      <w:numFmt w:val="decimal"/>
      <w:lvlText w:val="%1.%2.%3.%4."/>
      <w:lvlJc w:val="left"/>
      <w:pPr>
        <w:tabs>
          <w:tab w:val="num" w:pos="3678"/>
        </w:tabs>
        <w:ind w:left="3678" w:hanging="720"/>
      </w:pPr>
      <w:rPr>
        <w:rFonts w:cs="Times New Roman"/>
      </w:rPr>
    </w:lvl>
    <w:lvl w:ilvl="4">
      <w:start w:val="1"/>
      <w:numFmt w:val="decimal"/>
      <w:lvlText w:val="%1.%2.%3.%4.%5."/>
      <w:lvlJc w:val="left"/>
      <w:pPr>
        <w:tabs>
          <w:tab w:val="num" w:pos="5024"/>
        </w:tabs>
        <w:ind w:left="5024" w:hanging="1080"/>
      </w:pPr>
      <w:rPr>
        <w:rFonts w:cs="Times New Roman"/>
      </w:rPr>
    </w:lvl>
    <w:lvl w:ilvl="5">
      <w:start w:val="1"/>
      <w:numFmt w:val="decimal"/>
      <w:lvlText w:val="%1.%2.%3.%4.%5.%6."/>
      <w:lvlJc w:val="left"/>
      <w:pPr>
        <w:tabs>
          <w:tab w:val="num" w:pos="6010"/>
        </w:tabs>
        <w:ind w:left="6010" w:hanging="1080"/>
      </w:pPr>
      <w:rPr>
        <w:rFonts w:cs="Times New Roman"/>
      </w:rPr>
    </w:lvl>
    <w:lvl w:ilvl="6">
      <w:start w:val="1"/>
      <w:numFmt w:val="decimal"/>
      <w:lvlText w:val="%1.%2.%3.%4.%5.%6.%7."/>
      <w:lvlJc w:val="left"/>
      <w:pPr>
        <w:tabs>
          <w:tab w:val="num" w:pos="7356"/>
        </w:tabs>
        <w:ind w:left="7356" w:hanging="1440"/>
      </w:pPr>
      <w:rPr>
        <w:rFonts w:cs="Times New Roman"/>
      </w:rPr>
    </w:lvl>
    <w:lvl w:ilvl="7">
      <w:start w:val="1"/>
      <w:numFmt w:val="decimal"/>
      <w:lvlText w:val="%1.%2.%3.%4.%5.%6.%7.%8."/>
      <w:lvlJc w:val="left"/>
      <w:pPr>
        <w:tabs>
          <w:tab w:val="num" w:pos="8342"/>
        </w:tabs>
        <w:ind w:left="8342" w:hanging="1440"/>
      </w:pPr>
      <w:rPr>
        <w:rFonts w:cs="Times New Roman"/>
      </w:rPr>
    </w:lvl>
    <w:lvl w:ilvl="8">
      <w:start w:val="1"/>
      <w:numFmt w:val="decimal"/>
      <w:lvlText w:val="%1.%2.%3.%4.%5.%6.%7.%8.%9."/>
      <w:lvlJc w:val="left"/>
      <w:pPr>
        <w:tabs>
          <w:tab w:val="num" w:pos="9688"/>
        </w:tabs>
        <w:ind w:left="9688" w:hanging="1800"/>
      </w:pPr>
      <w:rPr>
        <w:rFonts w:cs="Times New Roman"/>
      </w:rPr>
    </w:lvl>
  </w:abstractNum>
  <w:abstractNum w:abstractNumId="1"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2"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3"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4"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7"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195F188D"/>
    <w:multiLevelType w:val="hybridMultilevel"/>
    <w:tmpl w:val="44828AA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5"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03845EF"/>
    <w:multiLevelType w:val="hybridMultilevel"/>
    <w:tmpl w:val="354AE2A6"/>
    <w:lvl w:ilvl="0" w:tplc="262E1976">
      <w:start w:val="8"/>
      <w:numFmt w:val="lowerLetter"/>
      <w:lvlText w:val="%1)"/>
      <w:lvlJc w:val="left"/>
      <w:pPr>
        <w:ind w:left="114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C35C6"/>
    <w:multiLevelType w:val="hybridMultilevel"/>
    <w:tmpl w:val="32C86A62"/>
    <w:lvl w:ilvl="0" w:tplc="04150001">
      <w:start w:val="1"/>
      <w:numFmt w:val="bullet"/>
      <w:lvlText w:val=""/>
      <w:lvlJc w:val="left"/>
      <w:pPr>
        <w:ind w:left="3565" w:hanging="360"/>
      </w:pPr>
      <w:rPr>
        <w:rFonts w:ascii="Symbol" w:hAnsi="Symbol" w:hint="default"/>
      </w:rPr>
    </w:lvl>
    <w:lvl w:ilvl="1" w:tplc="04150003">
      <w:start w:val="1"/>
      <w:numFmt w:val="bullet"/>
      <w:lvlText w:val="o"/>
      <w:lvlJc w:val="left"/>
      <w:pPr>
        <w:ind w:left="4285" w:hanging="360"/>
      </w:pPr>
      <w:rPr>
        <w:rFonts w:ascii="Courier New" w:hAnsi="Courier New" w:cs="Courier New" w:hint="default"/>
      </w:rPr>
    </w:lvl>
    <w:lvl w:ilvl="2" w:tplc="04150005">
      <w:start w:val="1"/>
      <w:numFmt w:val="bullet"/>
      <w:lvlText w:val=""/>
      <w:lvlJc w:val="left"/>
      <w:pPr>
        <w:ind w:left="5005" w:hanging="360"/>
      </w:pPr>
      <w:rPr>
        <w:rFonts w:ascii="Wingdings" w:hAnsi="Wingdings" w:hint="default"/>
      </w:rPr>
    </w:lvl>
    <w:lvl w:ilvl="3" w:tplc="04150001">
      <w:start w:val="1"/>
      <w:numFmt w:val="bullet"/>
      <w:lvlText w:val=""/>
      <w:lvlJc w:val="left"/>
      <w:pPr>
        <w:ind w:left="5725" w:hanging="360"/>
      </w:pPr>
      <w:rPr>
        <w:rFonts w:ascii="Symbol" w:hAnsi="Symbol" w:hint="default"/>
      </w:rPr>
    </w:lvl>
    <w:lvl w:ilvl="4" w:tplc="04150003">
      <w:start w:val="1"/>
      <w:numFmt w:val="bullet"/>
      <w:lvlText w:val="o"/>
      <w:lvlJc w:val="left"/>
      <w:pPr>
        <w:ind w:left="6445" w:hanging="360"/>
      </w:pPr>
      <w:rPr>
        <w:rFonts w:ascii="Courier New" w:hAnsi="Courier New" w:cs="Courier New" w:hint="default"/>
      </w:rPr>
    </w:lvl>
    <w:lvl w:ilvl="5" w:tplc="04150005">
      <w:start w:val="1"/>
      <w:numFmt w:val="bullet"/>
      <w:lvlText w:val=""/>
      <w:lvlJc w:val="left"/>
      <w:pPr>
        <w:ind w:left="7165" w:hanging="360"/>
      </w:pPr>
      <w:rPr>
        <w:rFonts w:ascii="Wingdings" w:hAnsi="Wingdings" w:hint="default"/>
      </w:rPr>
    </w:lvl>
    <w:lvl w:ilvl="6" w:tplc="04150001">
      <w:start w:val="1"/>
      <w:numFmt w:val="bullet"/>
      <w:lvlText w:val=""/>
      <w:lvlJc w:val="left"/>
      <w:pPr>
        <w:ind w:left="7885" w:hanging="360"/>
      </w:pPr>
      <w:rPr>
        <w:rFonts w:ascii="Symbol" w:hAnsi="Symbol" w:hint="default"/>
      </w:rPr>
    </w:lvl>
    <w:lvl w:ilvl="7" w:tplc="04150003">
      <w:start w:val="1"/>
      <w:numFmt w:val="bullet"/>
      <w:lvlText w:val="o"/>
      <w:lvlJc w:val="left"/>
      <w:pPr>
        <w:ind w:left="8605" w:hanging="360"/>
      </w:pPr>
      <w:rPr>
        <w:rFonts w:ascii="Courier New" w:hAnsi="Courier New" w:cs="Courier New" w:hint="default"/>
      </w:rPr>
    </w:lvl>
    <w:lvl w:ilvl="8" w:tplc="04150005">
      <w:start w:val="1"/>
      <w:numFmt w:val="bullet"/>
      <w:lvlText w:val=""/>
      <w:lvlJc w:val="left"/>
      <w:pPr>
        <w:ind w:left="9325" w:hanging="360"/>
      </w:pPr>
      <w:rPr>
        <w:rFonts w:ascii="Wingdings" w:hAnsi="Wingdings" w:hint="default"/>
      </w:rPr>
    </w:lvl>
  </w:abstractNum>
  <w:abstractNum w:abstractNumId="20"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E634780"/>
    <w:multiLevelType w:val="hybridMultilevel"/>
    <w:tmpl w:val="BE04598A"/>
    <w:lvl w:ilvl="0" w:tplc="DEF63580">
      <w:start w:val="1"/>
      <w:numFmt w:val="decimal"/>
      <w:lvlText w:val="%1."/>
      <w:lvlJc w:val="left"/>
      <w:pPr>
        <w:ind w:left="106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6"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D4338E"/>
    <w:multiLevelType w:val="hybridMultilevel"/>
    <w:tmpl w:val="B3125C4A"/>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3"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CD12AB2"/>
    <w:multiLevelType w:val="hybridMultilevel"/>
    <w:tmpl w:val="CA384E64"/>
    <w:lvl w:ilvl="0" w:tplc="DAA6BCA6">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7"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C1768A"/>
    <w:multiLevelType w:val="hybridMultilevel"/>
    <w:tmpl w:val="14A437E2"/>
    <w:lvl w:ilvl="0" w:tplc="9EAE0EB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912D3F"/>
    <w:multiLevelType w:val="hybridMultilevel"/>
    <w:tmpl w:val="9A48500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44"/>
  </w:num>
  <w:num w:numId="5">
    <w:abstractNumId w:val="18"/>
  </w:num>
  <w:num w:numId="6">
    <w:abstractNumId w:val="34"/>
  </w:num>
  <w:num w:numId="7">
    <w:abstractNumId w:val="47"/>
  </w:num>
  <w:num w:numId="8">
    <w:abstractNumId w:val="24"/>
  </w:num>
  <w:num w:numId="9">
    <w:abstractNumId w:val="1"/>
  </w:num>
  <w:num w:numId="10">
    <w:abstractNumId w:val="25"/>
  </w:num>
  <w:num w:numId="11">
    <w:abstractNumId w:val="29"/>
  </w:num>
  <w:num w:numId="12">
    <w:abstractNumId w:val="40"/>
  </w:num>
  <w:num w:numId="13">
    <w:abstractNumId w:val="38"/>
  </w:num>
  <w:num w:numId="14">
    <w:abstractNumId w:val="39"/>
  </w:num>
  <w:num w:numId="15">
    <w:abstractNumId w:val="31"/>
  </w:num>
  <w:num w:numId="16">
    <w:abstractNumId w:val="27"/>
  </w:num>
  <w:num w:numId="17">
    <w:abstractNumId w:val="46"/>
  </w:num>
  <w:num w:numId="18">
    <w:abstractNumId w:val="33"/>
  </w:num>
  <w:num w:numId="19">
    <w:abstractNumId w:val="26"/>
  </w:num>
  <w:num w:numId="20">
    <w:abstractNumId w:val="30"/>
  </w:num>
  <w:num w:numId="21">
    <w:abstractNumId w:val="23"/>
  </w:num>
  <w:num w:numId="22">
    <w:abstractNumId w:val="3"/>
  </w:num>
  <w:num w:numId="23">
    <w:abstractNumId w:val="4"/>
  </w:num>
  <w:num w:numId="24">
    <w:abstractNumId w:val="2"/>
  </w:num>
  <w:num w:numId="25">
    <w:abstractNumId w:val="15"/>
  </w:num>
  <w:num w:numId="26">
    <w:abstractNumId w:val="5"/>
  </w:num>
  <w:num w:numId="27">
    <w:abstractNumId w:val="6"/>
  </w:num>
  <w:num w:numId="28">
    <w:abstractNumId w:val="7"/>
  </w:num>
  <w:num w:numId="29">
    <w:abstractNumId w:val="20"/>
  </w:num>
  <w:num w:numId="30">
    <w:abstractNumId w:val="12"/>
  </w:num>
  <w:num w:numId="31">
    <w:abstractNumId w:val="48"/>
  </w:num>
  <w:num w:numId="32">
    <w:abstractNumId w:val="43"/>
  </w:num>
  <w:num w:numId="33">
    <w:abstractNumId w:val="16"/>
  </w:num>
  <w:num w:numId="34">
    <w:abstractNumId w:val="37"/>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24CA4"/>
    <w:rsid w:val="00034648"/>
    <w:rsid w:val="0003587F"/>
    <w:rsid w:val="00051D9B"/>
    <w:rsid w:val="0005365F"/>
    <w:rsid w:val="000656BB"/>
    <w:rsid w:val="00080898"/>
    <w:rsid w:val="000812DF"/>
    <w:rsid w:val="00083807"/>
    <w:rsid w:val="00083DBC"/>
    <w:rsid w:val="000907F1"/>
    <w:rsid w:val="0009303F"/>
    <w:rsid w:val="000A33D0"/>
    <w:rsid w:val="000B1327"/>
    <w:rsid w:val="001054F6"/>
    <w:rsid w:val="00107538"/>
    <w:rsid w:val="001117CD"/>
    <w:rsid w:val="001545F6"/>
    <w:rsid w:val="001652BC"/>
    <w:rsid w:val="0017422D"/>
    <w:rsid w:val="001A633D"/>
    <w:rsid w:val="001E0557"/>
    <w:rsid w:val="001E3817"/>
    <w:rsid w:val="001E7A0B"/>
    <w:rsid w:val="001F504B"/>
    <w:rsid w:val="001F542B"/>
    <w:rsid w:val="00203562"/>
    <w:rsid w:val="00220066"/>
    <w:rsid w:val="00225E54"/>
    <w:rsid w:val="00230E86"/>
    <w:rsid w:val="00233883"/>
    <w:rsid w:val="00240A6E"/>
    <w:rsid w:val="00247083"/>
    <w:rsid w:val="00250C10"/>
    <w:rsid w:val="00254213"/>
    <w:rsid w:val="00261108"/>
    <w:rsid w:val="00263B20"/>
    <w:rsid w:val="0027066B"/>
    <w:rsid w:val="00283BF4"/>
    <w:rsid w:val="002901ED"/>
    <w:rsid w:val="00293C2A"/>
    <w:rsid w:val="00297CA4"/>
    <w:rsid w:val="002A408D"/>
    <w:rsid w:val="002A44D4"/>
    <w:rsid w:val="002E13DD"/>
    <w:rsid w:val="002E6543"/>
    <w:rsid w:val="00301946"/>
    <w:rsid w:val="00303ACB"/>
    <w:rsid w:val="003431A2"/>
    <w:rsid w:val="0034530E"/>
    <w:rsid w:val="003545A2"/>
    <w:rsid w:val="00356D3B"/>
    <w:rsid w:val="00392373"/>
    <w:rsid w:val="003A1A47"/>
    <w:rsid w:val="003A6A2B"/>
    <w:rsid w:val="003B455E"/>
    <w:rsid w:val="003B49EC"/>
    <w:rsid w:val="003D5552"/>
    <w:rsid w:val="003E3E6F"/>
    <w:rsid w:val="003F59E0"/>
    <w:rsid w:val="00414263"/>
    <w:rsid w:val="00417296"/>
    <w:rsid w:val="004217C1"/>
    <w:rsid w:val="00430A4E"/>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2347E"/>
    <w:rsid w:val="00530702"/>
    <w:rsid w:val="005373F4"/>
    <w:rsid w:val="00552B14"/>
    <w:rsid w:val="0056332B"/>
    <w:rsid w:val="00575EE8"/>
    <w:rsid w:val="005833EF"/>
    <w:rsid w:val="0058739B"/>
    <w:rsid w:val="00595385"/>
    <w:rsid w:val="00596E57"/>
    <w:rsid w:val="00597F81"/>
    <w:rsid w:val="005A03A2"/>
    <w:rsid w:val="005A6F00"/>
    <w:rsid w:val="005B6963"/>
    <w:rsid w:val="005C7B7C"/>
    <w:rsid w:val="005D6696"/>
    <w:rsid w:val="005E3382"/>
    <w:rsid w:val="005F3630"/>
    <w:rsid w:val="005F6F07"/>
    <w:rsid w:val="00622BF8"/>
    <w:rsid w:val="0063046A"/>
    <w:rsid w:val="00636CD1"/>
    <w:rsid w:val="00640F96"/>
    <w:rsid w:val="00643EB9"/>
    <w:rsid w:val="006543A8"/>
    <w:rsid w:val="0067518B"/>
    <w:rsid w:val="0069224C"/>
    <w:rsid w:val="006953C8"/>
    <w:rsid w:val="006A7F8E"/>
    <w:rsid w:val="006C45E9"/>
    <w:rsid w:val="006E7F59"/>
    <w:rsid w:val="006F18EF"/>
    <w:rsid w:val="006F44E7"/>
    <w:rsid w:val="0071290A"/>
    <w:rsid w:val="00721FBC"/>
    <w:rsid w:val="00727345"/>
    <w:rsid w:val="00742F6B"/>
    <w:rsid w:val="00754F8F"/>
    <w:rsid w:val="00756E6E"/>
    <w:rsid w:val="007640BD"/>
    <w:rsid w:val="00781893"/>
    <w:rsid w:val="007B378A"/>
    <w:rsid w:val="007D65D3"/>
    <w:rsid w:val="007E58BA"/>
    <w:rsid w:val="00806A08"/>
    <w:rsid w:val="00811A98"/>
    <w:rsid w:val="0081770C"/>
    <w:rsid w:val="00820F5A"/>
    <w:rsid w:val="00840EE7"/>
    <w:rsid w:val="00852C87"/>
    <w:rsid w:val="00854EB0"/>
    <w:rsid w:val="008748C3"/>
    <w:rsid w:val="00891B89"/>
    <w:rsid w:val="008937E8"/>
    <w:rsid w:val="0089460F"/>
    <w:rsid w:val="008A55B5"/>
    <w:rsid w:val="008C02C7"/>
    <w:rsid w:val="008C3B36"/>
    <w:rsid w:val="008E1EAA"/>
    <w:rsid w:val="008F09A3"/>
    <w:rsid w:val="00926E0D"/>
    <w:rsid w:val="0093097A"/>
    <w:rsid w:val="00971FA3"/>
    <w:rsid w:val="00975952"/>
    <w:rsid w:val="0098369E"/>
    <w:rsid w:val="009B2A10"/>
    <w:rsid w:val="009C61EF"/>
    <w:rsid w:val="009D13AD"/>
    <w:rsid w:val="009D4404"/>
    <w:rsid w:val="009E4920"/>
    <w:rsid w:val="009E7B50"/>
    <w:rsid w:val="009F035C"/>
    <w:rsid w:val="009F1484"/>
    <w:rsid w:val="009F62A1"/>
    <w:rsid w:val="00A1359C"/>
    <w:rsid w:val="00A138EB"/>
    <w:rsid w:val="00A2664F"/>
    <w:rsid w:val="00A36E86"/>
    <w:rsid w:val="00A44791"/>
    <w:rsid w:val="00A60F29"/>
    <w:rsid w:val="00A82F11"/>
    <w:rsid w:val="00A94930"/>
    <w:rsid w:val="00A97E51"/>
    <w:rsid w:val="00AB65F4"/>
    <w:rsid w:val="00AC08F7"/>
    <w:rsid w:val="00AC093F"/>
    <w:rsid w:val="00AC2A6B"/>
    <w:rsid w:val="00AC4F38"/>
    <w:rsid w:val="00AE5FB5"/>
    <w:rsid w:val="00AF512B"/>
    <w:rsid w:val="00B0149C"/>
    <w:rsid w:val="00B05B33"/>
    <w:rsid w:val="00B36D82"/>
    <w:rsid w:val="00B4140C"/>
    <w:rsid w:val="00B42ED5"/>
    <w:rsid w:val="00B447F9"/>
    <w:rsid w:val="00B71202"/>
    <w:rsid w:val="00B77FE2"/>
    <w:rsid w:val="00B92490"/>
    <w:rsid w:val="00B97CF9"/>
    <w:rsid w:val="00BC0BC9"/>
    <w:rsid w:val="00BC3D0D"/>
    <w:rsid w:val="00BC40A3"/>
    <w:rsid w:val="00BC478A"/>
    <w:rsid w:val="00BC5C0C"/>
    <w:rsid w:val="00BC6676"/>
    <w:rsid w:val="00BD7C7F"/>
    <w:rsid w:val="00BF2BF9"/>
    <w:rsid w:val="00BF3480"/>
    <w:rsid w:val="00C05A49"/>
    <w:rsid w:val="00C06BB0"/>
    <w:rsid w:val="00C17B5D"/>
    <w:rsid w:val="00C5662B"/>
    <w:rsid w:val="00C6457F"/>
    <w:rsid w:val="00C70762"/>
    <w:rsid w:val="00C74F93"/>
    <w:rsid w:val="00C77BCA"/>
    <w:rsid w:val="00C86647"/>
    <w:rsid w:val="00C8776D"/>
    <w:rsid w:val="00CA1F0B"/>
    <w:rsid w:val="00CA499C"/>
    <w:rsid w:val="00CA54FF"/>
    <w:rsid w:val="00CA6ADF"/>
    <w:rsid w:val="00CA7C70"/>
    <w:rsid w:val="00CC2280"/>
    <w:rsid w:val="00CC4E9F"/>
    <w:rsid w:val="00CD35BA"/>
    <w:rsid w:val="00D00C02"/>
    <w:rsid w:val="00D24625"/>
    <w:rsid w:val="00D256E5"/>
    <w:rsid w:val="00D25AD3"/>
    <w:rsid w:val="00D6308B"/>
    <w:rsid w:val="00D73590"/>
    <w:rsid w:val="00D935D6"/>
    <w:rsid w:val="00DD7F0B"/>
    <w:rsid w:val="00DE79BB"/>
    <w:rsid w:val="00DF0747"/>
    <w:rsid w:val="00DF45F2"/>
    <w:rsid w:val="00E00A78"/>
    <w:rsid w:val="00E139C5"/>
    <w:rsid w:val="00E13B38"/>
    <w:rsid w:val="00E2034E"/>
    <w:rsid w:val="00E3196D"/>
    <w:rsid w:val="00E32E6C"/>
    <w:rsid w:val="00E5610F"/>
    <w:rsid w:val="00E617BA"/>
    <w:rsid w:val="00E61BE9"/>
    <w:rsid w:val="00E659BF"/>
    <w:rsid w:val="00E7466F"/>
    <w:rsid w:val="00E94892"/>
    <w:rsid w:val="00EA3A37"/>
    <w:rsid w:val="00EE564B"/>
    <w:rsid w:val="00EE6EFF"/>
    <w:rsid w:val="00EE77F3"/>
    <w:rsid w:val="00EF0F57"/>
    <w:rsid w:val="00EF44D8"/>
    <w:rsid w:val="00F14ECA"/>
    <w:rsid w:val="00F17B08"/>
    <w:rsid w:val="00F41C29"/>
    <w:rsid w:val="00F429D8"/>
    <w:rsid w:val="00F468F4"/>
    <w:rsid w:val="00F46953"/>
    <w:rsid w:val="00F5701B"/>
    <w:rsid w:val="00F6336D"/>
    <w:rsid w:val="00F71786"/>
    <w:rsid w:val="00F86CD9"/>
    <w:rsid w:val="00FA4057"/>
    <w:rsid w:val="00FA7A96"/>
    <w:rsid w:val="00FB096C"/>
    <w:rsid w:val="00FB1758"/>
    <w:rsid w:val="00FB17E1"/>
    <w:rsid w:val="00FC7691"/>
    <w:rsid w:val="00FD1C67"/>
    <w:rsid w:val="00FD497B"/>
    <w:rsid w:val="00FE0E3F"/>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926F"/>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aliases w:val="Normalny1,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ormalny1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 w:type="character" w:customStyle="1" w:styleId="TytuZnak">
    <w:name w:val="Tytuł Znak"/>
    <w:aliases w:val="Znak Znak"/>
    <w:basedOn w:val="Domylnaczcionkaakapitu"/>
    <w:link w:val="Tytu"/>
    <w:locked/>
    <w:rsid w:val="00FB17E1"/>
    <w:rPr>
      <w:rFonts w:ascii="Garamond" w:hAnsi="Garamond"/>
      <w:b/>
      <w:bCs/>
      <w:sz w:val="24"/>
      <w:szCs w:val="24"/>
      <w:lang w:val="x-none" w:eastAsia="x-none"/>
    </w:rPr>
  </w:style>
  <w:style w:type="paragraph" w:styleId="Tytu">
    <w:name w:val="Title"/>
    <w:aliases w:val="Znak"/>
    <w:basedOn w:val="Normalny"/>
    <w:link w:val="TytuZnak"/>
    <w:qFormat/>
    <w:rsid w:val="00FB17E1"/>
    <w:pPr>
      <w:overflowPunct w:val="0"/>
      <w:autoSpaceDE w:val="0"/>
      <w:autoSpaceDN w:val="0"/>
      <w:adjustRightInd w:val="0"/>
      <w:spacing w:after="0" w:line="240" w:lineRule="auto"/>
      <w:jc w:val="center"/>
    </w:pPr>
    <w:rPr>
      <w:rFonts w:ascii="Garamond" w:hAnsi="Garamond"/>
      <w:b/>
      <w:bCs/>
      <w:sz w:val="24"/>
      <w:szCs w:val="24"/>
      <w:lang w:val="x-none" w:eastAsia="x-none"/>
    </w:rPr>
  </w:style>
  <w:style w:type="character" w:customStyle="1" w:styleId="TytuZnak1">
    <w:name w:val="Tytuł Znak1"/>
    <w:basedOn w:val="Domylnaczcionkaakapitu"/>
    <w:uiPriority w:val="10"/>
    <w:rsid w:val="00FB17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706">
      <w:bodyDiv w:val="1"/>
      <w:marLeft w:val="0"/>
      <w:marRight w:val="0"/>
      <w:marTop w:val="0"/>
      <w:marBottom w:val="0"/>
      <w:divBdr>
        <w:top w:val="none" w:sz="0" w:space="0" w:color="auto"/>
        <w:left w:val="none" w:sz="0" w:space="0" w:color="auto"/>
        <w:bottom w:val="none" w:sz="0" w:space="0" w:color="auto"/>
        <w:right w:val="none" w:sz="0" w:space="0" w:color="auto"/>
      </w:divBdr>
    </w:div>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465702947">
      <w:bodyDiv w:val="1"/>
      <w:marLeft w:val="0"/>
      <w:marRight w:val="0"/>
      <w:marTop w:val="0"/>
      <w:marBottom w:val="0"/>
      <w:divBdr>
        <w:top w:val="none" w:sz="0" w:space="0" w:color="auto"/>
        <w:left w:val="none" w:sz="0" w:space="0" w:color="auto"/>
        <w:bottom w:val="none" w:sz="0" w:space="0" w:color="auto"/>
        <w:right w:val="none" w:sz="0" w:space="0" w:color="auto"/>
      </w:divBdr>
    </w:div>
    <w:div w:id="808860250">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 w:id="20104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faktury@szpital-brzozow.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os@szpital-brzozow.pl" TargetMode="External"/><Relationship Id="rId5" Type="http://schemas.openxmlformats.org/officeDocument/2006/relationships/webSettings" Target="webSettings.xml"/><Relationship Id="rId15" Type="http://schemas.openxmlformats.org/officeDocument/2006/relationships/hyperlink" Target="mailto:bednarczyk@szpital-brzozow.pl" TargetMode="External"/><Relationship Id="rId10" Type="http://schemas.openxmlformats.org/officeDocument/2006/relationships/hyperlink" Target="http://www.uz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rian.mikos@szpital-brzozow.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28A2-00E7-4212-9A64-19F376FB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15194</Words>
  <Characters>91167</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94</cp:revision>
  <cp:lastPrinted>2026-02-11T13:09:00Z</cp:lastPrinted>
  <dcterms:created xsi:type="dcterms:W3CDTF">2025-06-05T11:23:00Z</dcterms:created>
  <dcterms:modified xsi:type="dcterms:W3CDTF">2026-02-12T09:26:00Z</dcterms:modified>
</cp:coreProperties>
</file>