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5A0664">
        <w:rPr>
          <w:rFonts w:ascii="Cambria" w:hAnsi="Cambria"/>
          <w:sz w:val="20"/>
          <w:szCs w:val="20"/>
        </w:rPr>
        <w:t>.105.</w:t>
      </w:r>
      <w:r>
        <w:rPr>
          <w:rFonts w:ascii="Cambria" w:hAnsi="Cambria"/>
          <w:sz w:val="20"/>
          <w:szCs w:val="20"/>
        </w:rPr>
        <w:t>202</w:t>
      </w:r>
      <w:r w:rsidR="00364514">
        <w:rPr>
          <w:rFonts w:ascii="Cambria" w:hAnsi="Cambria"/>
          <w:sz w:val="20"/>
          <w:szCs w:val="20"/>
        </w:rPr>
        <w:t>5</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E35D23" w:rsidRPr="00E35D23" w:rsidRDefault="00364514" w:rsidP="00375357">
      <w:pPr>
        <w:pStyle w:val="Tytu"/>
        <w:spacing w:after="60" w:line="276" w:lineRule="auto"/>
        <w:rPr>
          <w:rFonts w:ascii="Calibri" w:hAnsi="Calibri" w:cs="Calibri"/>
          <w:iCs/>
        </w:rPr>
      </w:pPr>
      <w:r>
        <w:rPr>
          <w:rFonts w:ascii="Calibri" w:hAnsi="Calibri" w:cs="Calibri"/>
          <w:iCs/>
        </w:rPr>
        <w:t xml:space="preserve">DOSTAWY </w:t>
      </w:r>
      <w:r w:rsidR="005A0664">
        <w:rPr>
          <w:rFonts w:ascii="Calibri" w:hAnsi="Calibri" w:cs="Calibri"/>
          <w:iCs/>
        </w:rPr>
        <w:t>SOND MOLEKULARNYCH I ODCZYNNIKÓW DO ANALIZY FISH ORAZ PRZECIWCIAŁ DO DIAGNOSTYKI HEMATOONKOLOGICZNEJ METODĄ CYTOMETRII PRZEPŁYWOWEJ</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F32A32" w:rsidRPr="007D6960" w:rsidRDefault="00F6176E" w:rsidP="007D473A">
            <w:pPr>
              <w:spacing w:line="276" w:lineRule="auto"/>
              <w:jc w:val="both"/>
              <w:rPr>
                <w:rFonts w:ascii="Cambria" w:hAnsi="Cambria" w:cs="Arial"/>
                <w:b/>
                <w:bCs/>
                <w:sz w:val="20"/>
                <w:szCs w:val="20"/>
              </w:rPr>
            </w:pPr>
            <w:r w:rsidRPr="00E33BEE">
              <w:rPr>
                <w:rFonts w:ascii="Cambria" w:hAnsi="Cambria" w:cs="Arial"/>
                <w:b/>
                <w:bCs/>
                <w:iCs/>
                <w:sz w:val="20"/>
                <w:szCs w:val="20"/>
              </w:rPr>
              <w:t>http</w:t>
            </w:r>
            <w:r w:rsidR="007D473A">
              <w:rPr>
                <w:rFonts w:ascii="Cambria" w:hAnsi="Cambria" w:cs="Arial"/>
                <w:b/>
                <w:bCs/>
                <w:iCs/>
                <w:sz w:val="20"/>
                <w:szCs w:val="20"/>
              </w:rPr>
              <w:t>:</w:t>
            </w:r>
            <w:r w:rsidR="00D31D35">
              <w:t xml:space="preserve"> </w:t>
            </w:r>
            <w:hyperlink r:id="rId9" w:history="1">
              <w:r w:rsidR="00291546" w:rsidRPr="00FA0DAE">
                <w:rPr>
                  <w:rStyle w:val="Hipercze"/>
                </w:rPr>
                <w:t>https://ezamowienia.gov.pl/mp-client/tenders/ocds-148610-1b9394f4-c32f-4eeb-a73f-ed9ae6ae2999</w:t>
              </w:r>
            </w:hyperlink>
            <w:r w:rsidR="00291546">
              <w:t xml:space="preserve"> </w:t>
            </w:r>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79016F"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iCs/>
        </w:rPr>
      </w:pPr>
      <w:r w:rsidRPr="009339BE">
        <w:rPr>
          <w:rFonts w:ascii="Calibri" w:hAnsi="Calibri" w:cs="Calibri"/>
          <w:bCs/>
        </w:rPr>
        <w:t>Zamawiający nie przewiduje wyboru najkorzystniejszej oferty z możliwością prowadzenia negocjacji.</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5A0664" w:rsidRPr="009339BE" w:rsidRDefault="005A0664" w:rsidP="00172714">
      <w:pPr>
        <w:spacing w:line="276" w:lineRule="auto"/>
        <w:rPr>
          <w:rFonts w:ascii="Calibri" w:hAnsi="Calibri" w:cs="Calibri"/>
        </w:rPr>
      </w:pP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r w:rsidR="009577A1">
        <w:rPr>
          <w:rFonts w:ascii="Calibri" w:hAnsi="Calibri" w:cs="Calibri"/>
          <w:b/>
          <w:i/>
          <w:u w:val="single"/>
        </w:rPr>
        <w:t>:</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w:t>
      </w:r>
      <w:r w:rsidR="008737A2">
        <w:rPr>
          <w:rFonts w:ascii="Calibri" w:hAnsi="Calibri" w:cs="Calibri"/>
        </w:rPr>
        <w:t>I</w:t>
      </w:r>
      <w:r w:rsidR="00BC4F32">
        <w:rPr>
          <w:rFonts w:ascii="Calibri" w:hAnsi="Calibri" w:cs="Calibri"/>
        </w:rPr>
        <w:t xml:space="preserve"> SWZ.</w:t>
      </w:r>
    </w:p>
    <w:p w:rsidR="00172714" w:rsidRDefault="00172714" w:rsidP="00172714">
      <w:pPr>
        <w:spacing w:line="276" w:lineRule="auto"/>
        <w:rPr>
          <w:rFonts w:ascii="Calibri" w:hAnsi="Calibri" w:cs="Calibri"/>
          <w:b/>
        </w:rPr>
      </w:pPr>
    </w:p>
    <w:p w:rsidR="005A0664" w:rsidRDefault="005A0664" w:rsidP="00172714">
      <w:pPr>
        <w:spacing w:line="276" w:lineRule="auto"/>
        <w:rPr>
          <w:rFonts w:ascii="Calibri" w:hAnsi="Calibri" w:cs="Calibri"/>
          <w:b/>
        </w:rPr>
      </w:pPr>
    </w:p>
    <w:p w:rsidR="005A0664" w:rsidRPr="009339BE" w:rsidRDefault="005A0664" w:rsidP="00172714">
      <w:pPr>
        <w:spacing w:line="276" w:lineRule="auto"/>
        <w:rPr>
          <w:rFonts w:ascii="Calibri" w:hAnsi="Calibri" w:cs="Calibri"/>
          <w:b/>
        </w:rPr>
      </w:pPr>
    </w:p>
    <w:p w:rsidR="005A0664" w:rsidRPr="00921336" w:rsidRDefault="008737A2" w:rsidP="008737A2">
      <w:pPr>
        <w:spacing w:line="276" w:lineRule="auto"/>
        <w:ind w:left="3403" w:hanging="3119"/>
        <w:rPr>
          <w:rFonts w:ascii="Calibri" w:hAnsi="Calibri" w:cs="Calibri"/>
          <w:b/>
          <w:i/>
          <w:u w:val="single"/>
        </w:rPr>
      </w:pPr>
      <w:r>
        <w:rPr>
          <w:rFonts w:ascii="Calibri" w:hAnsi="Calibri" w:cs="Calibri"/>
          <w:b/>
          <w:i/>
          <w:u w:val="single"/>
        </w:rPr>
        <w:lastRenderedPageBreak/>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r w:rsidR="005A0664">
        <w:rPr>
          <w:rFonts w:ascii="Calibri" w:hAnsi="Calibri" w:cs="Calibri"/>
          <w:b/>
        </w:rPr>
        <w:t>:</w:t>
      </w:r>
    </w:p>
    <w:p w:rsidR="005A0664"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291546" w:rsidRPr="009339BE" w:rsidRDefault="00291546"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r w:rsidR="005A0664">
        <w:rPr>
          <w:rFonts w:ascii="Calibri" w:hAnsi="Calibri" w:cs="Calibri"/>
          <w:b/>
        </w:rPr>
        <w:t>:</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172714" w:rsidRPr="009339BE" w:rsidRDefault="00172714" w:rsidP="00786F1C">
      <w:pPr>
        <w:jc w:val="both"/>
        <w:rPr>
          <w:rFonts w:ascii="Calibri" w:hAnsi="Calibri" w:cs="Calibri"/>
        </w:rPr>
      </w:pPr>
    </w:p>
    <w:p w:rsidR="00172714" w:rsidRPr="009339BE" w:rsidRDefault="00172714" w:rsidP="00B059D8">
      <w:pPr>
        <w:spacing w:line="276" w:lineRule="auto"/>
        <w:jc w:val="both"/>
        <w:rPr>
          <w:rFonts w:ascii="Calibri" w:hAnsi="Calibri" w:cs="Calibri"/>
        </w:rPr>
      </w:pPr>
      <w:r w:rsidRPr="009339BE">
        <w:rPr>
          <w:rFonts w:ascii="Calibri" w:hAnsi="Calibri" w:cs="Calibri"/>
        </w:rPr>
        <w:t>Zamawiający oceni</w:t>
      </w:r>
      <w:r w:rsidR="004E6937" w:rsidRPr="009339BE">
        <w:rPr>
          <w:rFonts w:ascii="Calibri" w:hAnsi="Calibri" w:cs="Calibri"/>
        </w:rPr>
        <w:t>,</w:t>
      </w:r>
      <w:r w:rsidRPr="009339BE">
        <w:rPr>
          <w:rFonts w:ascii="Calibri" w:hAnsi="Calibri" w:cs="Calibri"/>
        </w:rPr>
        <w:t xml:space="preserve"> czy wykonawcy spełniają </w:t>
      </w:r>
      <w:r w:rsidR="003213C1">
        <w:rPr>
          <w:rFonts w:ascii="Calibri" w:hAnsi="Calibri" w:cs="Calibri"/>
        </w:rPr>
        <w:t>warunki udziału w postępowaniu</w:t>
      </w:r>
      <w:r w:rsidRPr="009339BE">
        <w:rPr>
          <w:rFonts w:ascii="Calibri" w:hAnsi="Calibri" w:cs="Calibri"/>
        </w:rPr>
        <w:t xml:space="preserve"> oraz nie podlegają wykluczeniu z postępowania, na podstawie wymaganych przez </w:t>
      </w:r>
      <w:r w:rsidR="003213C1">
        <w:rPr>
          <w:rFonts w:ascii="Calibri" w:hAnsi="Calibri" w:cs="Calibri"/>
        </w:rPr>
        <w:t>Z</w:t>
      </w:r>
      <w:r w:rsidRPr="009339BE">
        <w:rPr>
          <w:rFonts w:ascii="Calibri" w:hAnsi="Calibri" w:cs="Calibri"/>
        </w:rPr>
        <w:t xml:space="preserve">amawiającego dokumentów określonych w </w:t>
      </w:r>
      <w:r w:rsidR="00EB6FC3" w:rsidRPr="009339BE">
        <w:rPr>
          <w:rFonts w:ascii="Calibri" w:hAnsi="Calibri" w:cs="Calibri"/>
        </w:rPr>
        <w:t>dziale numer</w:t>
      </w:r>
      <w:r w:rsidR="00375357">
        <w:rPr>
          <w:rFonts w:ascii="Calibri" w:hAnsi="Calibri" w:cs="Calibri"/>
        </w:rPr>
        <w:t xml:space="preserve"> </w:t>
      </w:r>
      <w:r w:rsidR="00C808DA" w:rsidRPr="009339BE">
        <w:rPr>
          <w:rFonts w:ascii="Calibri" w:hAnsi="Calibri" w:cs="Calibri"/>
        </w:rPr>
        <w:t xml:space="preserve">VI </w:t>
      </w:r>
      <w:r w:rsidR="009D1400" w:rsidRPr="009339BE">
        <w:rPr>
          <w:rFonts w:ascii="Calibri" w:hAnsi="Calibri" w:cs="Calibri"/>
        </w:rPr>
        <w:t>i VII</w:t>
      </w:r>
      <w:r w:rsidR="00375357">
        <w:rPr>
          <w:rFonts w:ascii="Calibri" w:hAnsi="Calibri" w:cs="Calibri"/>
        </w:rPr>
        <w:t xml:space="preserve"> </w:t>
      </w:r>
      <w:r w:rsidRPr="009339BE">
        <w:rPr>
          <w:rFonts w:ascii="Calibri" w:hAnsi="Calibri" w:cs="Calibri"/>
        </w:rPr>
        <w:t>specyfikacji.</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8046BA">
      <w:pPr>
        <w:numPr>
          <w:ilvl w:val="0"/>
          <w:numId w:val="15"/>
        </w:numPr>
        <w:spacing w:line="276" w:lineRule="auto"/>
        <w:ind w:left="709" w:hanging="425"/>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lastRenderedPageBreak/>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E35D23" w:rsidRDefault="00E35D23" w:rsidP="00E35D23">
      <w:pPr>
        <w:suppressAutoHyphens/>
        <w:jc w:val="both"/>
        <w:rPr>
          <w:rFonts w:ascii="Calibri" w:hAnsi="Calibri" w:cs="Calibri"/>
          <w:lang w:eastAsia="ar-SA"/>
        </w:rPr>
      </w:pPr>
      <w:r w:rsidRPr="009339BE">
        <w:rPr>
          <w:rFonts w:ascii="Calibri" w:hAnsi="Calibri" w:cs="Calibri"/>
          <w:lang w:eastAsia="ar-SA"/>
        </w:rPr>
        <w:t xml:space="preserve">Przedmiotem zamówienia są </w:t>
      </w:r>
      <w:r w:rsidR="00375357">
        <w:rPr>
          <w:rFonts w:ascii="Calibri" w:hAnsi="Calibri" w:cs="Calibri"/>
          <w:lang w:eastAsia="ar-SA"/>
        </w:rPr>
        <w:t xml:space="preserve">sukcesywne dostawy </w:t>
      </w:r>
      <w:r w:rsidR="005A0664">
        <w:rPr>
          <w:rFonts w:ascii="Calibri" w:hAnsi="Calibri" w:cs="Calibri"/>
          <w:lang w:eastAsia="ar-SA"/>
        </w:rPr>
        <w:t>sond molekularnych, materiałów zużywalnych</w:t>
      </w:r>
      <w:r w:rsidR="00AA702D">
        <w:rPr>
          <w:rFonts w:ascii="Calibri" w:hAnsi="Calibri" w:cs="Calibri"/>
          <w:lang w:eastAsia="ar-SA"/>
        </w:rPr>
        <w:t xml:space="preserve"> i odczynników do analizy FISH oraz przeciwciał monoklonalnych do diagnostyki </w:t>
      </w:r>
      <w:proofErr w:type="spellStart"/>
      <w:r w:rsidR="00AA702D">
        <w:rPr>
          <w:rFonts w:ascii="Calibri" w:hAnsi="Calibri" w:cs="Calibri"/>
          <w:lang w:eastAsia="ar-SA"/>
        </w:rPr>
        <w:t>hematoonkologicznej</w:t>
      </w:r>
      <w:proofErr w:type="spellEnd"/>
      <w:r w:rsidR="00AA702D">
        <w:rPr>
          <w:rFonts w:ascii="Calibri" w:hAnsi="Calibri" w:cs="Calibri"/>
          <w:lang w:eastAsia="ar-SA"/>
        </w:rPr>
        <w:t xml:space="preserve"> metodą </w:t>
      </w:r>
      <w:proofErr w:type="spellStart"/>
      <w:r w:rsidR="00AA702D">
        <w:rPr>
          <w:rFonts w:ascii="Calibri" w:hAnsi="Calibri" w:cs="Calibri"/>
          <w:lang w:eastAsia="ar-SA"/>
        </w:rPr>
        <w:t>cytometrii</w:t>
      </w:r>
      <w:proofErr w:type="spellEnd"/>
      <w:r w:rsidR="00AA702D">
        <w:rPr>
          <w:rFonts w:ascii="Calibri" w:hAnsi="Calibri" w:cs="Calibri"/>
          <w:lang w:eastAsia="ar-SA"/>
        </w:rPr>
        <w:t xml:space="preserve"> przepływowej</w:t>
      </w:r>
      <w:r w:rsidR="0002504A">
        <w:rPr>
          <w:rFonts w:ascii="Calibri" w:hAnsi="Calibri" w:cs="Calibri"/>
          <w:lang w:eastAsia="ar-SA"/>
        </w:rPr>
        <w:t>.</w:t>
      </w:r>
    </w:p>
    <w:p w:rsidR="002928FC" w:rsidRPr="00921336" w:rsidRDefault="002928FC"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Szczegółowy  </w:t>
      </w:r>
      <w:r w:rsidR="00375357" w:rsidRPr="00921336">
        <w:rPr>
          <w:rFonts w:asciiTheme="minorHAnsi" w:hAnsiTheme="minorHAnsi" w:cstheme="minorHAnsi"/>
          <w:lang w:eastAsia="ar-SA"/>
        </w:rPr>
        <w:t>opis przedmiotu zamówienia zawiera załącznik</w:t>
      </w:r>
      <w:r w:rsidRPr="00921336">
        <w:rPr>
          <w:rFonts w:asciiTheme="minorHAnsi" w:hAnsiTheme="minorHAnsi" w:cstheme="minorHAnsi"/>
          <w:lang w:eastAsia="ar-SA"/>
        </w:rPr>
        <w:t xml:space="preserve"> nr 1 do SWZ.</w:t>
      </w:r>
    </w:p>
    <w:p w:rsidR="00E35D23" w:rsidRPr="00921336" w:rsidRDefault="00E35D23" w:rsidP="00E35D23">
      <w:pPr>
        <w:suppressAutoHyphens/>
        <w:jc w:val="both"/>
        <w:rPr>
          <w:rFonts w:asciiTheme="minorHAnsi" w:hAnsiTheme="minorHAnsi" w:cstheme="minorHAnsi"/>
          <w:lang w:eastAsia="ar-SA"/>
        </w:rPr>
      </w:pPr>
    </w:p>
    <w:p w:rsidR="00E35D23" w:rsidRPr="00921336" w:rsidRDefault="00E35D23" w:rsidP="00E35D23">
      <w:pPr>
        <w:suppressAutoHyphens/>
        <w:jc w:val="both"/>
        <w:rPr>
          <w:rFonts w:asciiTheme="minorHAnsi" w:hAnsiTheme="minorHAnsi" w:cstheme="minorHAnsi"/>
          <w:lang w:eastAsia="ar-SA"/>
        </w:rPr>
      </w:pPr>
      <w:r w:rsidRPr="00921336">
        <w:rPr>
          <w:rFonts w:asciiTheme="minorHAnsi" w:hAnsiTheme="minorHAnsi" w:cstheme="minorHAnsi"/>
          <w:lang w:eastAsia="ar-SA"/>
        </w:rPr>
        <w:t xml:space="preserve">Zamawiający </w:t>
      </w:r>
      <w:r w:rsidR="0002504A">
        <w:rPr>
          <w:rFonts w:asciiTheme="minorHAnsi" w:hAnsiTheme="minorHAnsi" w:cstheme="minorHAnsi"/>
          <w:lang w:eastAsia="ar-SA"/>
        </w:rPr>
        <w:t>nie dopuszcza składania ofert częściowych.</w:t>
      </w:r>
    </w:p>
    <w:p w:rsidR="00347774" w:rsidRDefault="006B5BDF" w:rsidP="00D82BAB">
      <w:pPr>
        <w:suppressAutoHyphens/>
        <w:spacing w:line="268" w:lineRule="auto"/>
        <w:jc w:val="both"/>
        <w:rPr>
          <w:rFonts w:ascii="Calibri" w:hAnsi="Calibri" w:cs="Calibri"/>
        </w:rPr>
      </w:pPr>
      <w:r w:rsidRPr="006B5BDF">
        <w:rPr>
          <w:rFonts w:ascii="Calibri" w:hAnsi="Calibri" w:cs="Calibri"/>
        </w:rPr>
        <w:t>Oznaczenie przedmiotu zamówienia wg wspólnego słownika zamówień</w:t>
      </w:r>
      <w:r w:rsidR="00347774">
        <w:rPr>
          <w:rFonts w:ascii="Calibri" w:hAnsi="Calibri" w:cs="Calibri"/>
        </w:rPr>
        <w:t>:</w:t>
      </w:r>
      <w:r w:rsidR="00291546">
        <w:rPr>
          <w:rFonts w:ascii="Calibri" w:hAnsi="Calibri" w:cs="Calibri"/>
        </w:rPr>
        <w:t xml:space="preserve"> </w:t>
      </w:r>
      <w:r w:rsidR="00347774" w:rsidRPr="006B5BDF">
        <w:rPr>
          <w:rFonts w:ascii="Calibri" w:hAnsi="Calibri" w:cs="Calibri"/>
        </w:rPr>
        <w:t>CPV :33696500-0</w:t>
      </w:r>
      <w:r w:rsidR="00347774">
        <w:rPr>
          <w:rFonts w:ascii="Calibri" w:hAnsi="Calibri" w:cs="Calibri"/>
        </w:rPr>
        <w:t>, 38623000-8</w:t>
      </w:r>
      <w:r w:rsidR="0002504A">
        <w:rPr>
          <w:rFonts w:ascii="Calibri" w:hAnsi="Calibri" w:cs="Calibri"/>
        </w:rPr>
        <w:t>.</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Pr="009339BE">
        <w:rPr>
          <w:rFonts w:ascii="Calibri" w:hAnsi="Calibri" w:cs="Calibri"/>
          <w:b/>
        </w:rPr>
        <w:t>24 miesiące od dnia zawarcia umowy.</w:t>
      </w:r>
    </w:p>
    <w:p w:rsidR="003213C1" w:rsidRDefault="00E35D23" w:rsidP="00E35D23">
      <w:pPr>
        <w:autoSpaceDE w:val="0"/>
        <w:spacing w:line="276" w:lineRule="auto"/>
        <w:jc w:val="both"/>
        <w:rPr>
          <w:rFonts w:ascii="Calibri" w:hAnsi="Calibri" w:cs="Calibri"/>
        </w:rPr>
      </w:pPr>
      <w:r w:rsidRPr="009339BE">
        <w:rPr>
          <w:rFonts w:ascii="Calibri" w:hAnsi="Calibri" w:cs="Calibri"/>
        </w:rPr>
        <w:t>Miejsce wykonywania</w:t>
      </w:r>
      <w:r w:rsidR="00921336">
        <w:rPr>
          <w:rFonts w:ascii="Calibri" w:hAnsi="Calibri" w:cs="Calibri"/>
        </w:rPr>
        <w:t xml:space="preserve"> </w:t>
      </w:r>
      <w:r w:rsidRPr="009339BE">
        <w:rPr>
          <w:rFonts w:ascii="Calibri" w:hAnsi="Calibri" w:cs="Calibri"/>
        </w:rPr>
        <w:t>-</w:t>
      </w:r>
      <w:r w:rsidR="00921336">
        <w:rPr>
          <w:rFonts w:ascii="Calibri" w:hAnsi="Calibri" w:cs="Calibri"/>
        </w:rPr>
        <w:t xml:space="preserve"> </w:t>
      </w:r>
      <w:r w:rsidR="00D31D35">
        <w:rPr>
          <w:rFonts w:ascii="Calibri" w:hAnsi="Calibri" w:cs="Calibri"/>
        </w:rPr>
        <w:t>Laboratorium</w:t>
      </w:r>
      <w:r w:rsidR="001E43D6">
        <w:rPr>
          <w:rFonts w:ascii="Calibri" w:hAnsi="Calibri" w:cs="Calibri"/>
        </w:rPr>
        <w:t xml:space="preserve"> Diagnostyki Molekularnej, Cytogenetyki i </w:t>
      </w:r>
      <w:proofErr w:type="spellStart"/>
      <w:r w:rsidR="001E43D6">
        <w:rPr>
          <w:rFonts w:ascii="Calibri" w:hAnsi="Calibri" w:cs="Calibri"/>
        </w:rPr>
        <w:t>Cytometrii</w:t>
      </w:r>
      <w:proofErr w:type="spellEnd"/>
      <w:r w:rsidR="001E43D6">
        <w:rPr>
          <w:rFonts w:ascii="Calibri" w:hAnsi="Calibri" w:cs="Calibri"/>
        </w:rPr>
        <w:t>.</w:t>
      </w:r>
    </w:p>
    <w:p w:rsidR="003213C1" w:rsidRPr="003213C1" w:rsidRDefault="003213C1"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wstępnie potwierdzające niepodleganie wykluczeniu i inne dokumenty, które Wykonawca zobowiązany jest dostarczyć wraz z ofertą przetargową:</w:t>
      </w:r>
    </w:p>
    <w:p w:rsidR="00E35D23" w:rsidRPr="009339BE" w:rsidRDefault="00E35D23" w:rsidP="00C91A66">
      <w:pPr>
        <w:pStyle w:val="Akapitzlist"/>
        <w:numPr>
          <w:ilvl w:val="0"/>
          <w:numId w:val="30"/>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C91A66">
      <w:pPr>
        <w:pStyle w:val="Akapitzlist"/>
        <w:numPr>
          <w:ilvl w:val="0"/>
          <w:numId w:val="30"/>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lastRenderedPageBreak/>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C91A66">
      <w:pPr>
        <w:numPr>
          <w:ilvl w:val="0"/>
          <w:numId w:val="30"/>
        </w:numPr>
        <w:spacing w:after="240" w:line="276" w:lineRule="auto"/>
        <w:ind w:left="284" w:hanging="284"/>
        <w:jc w:val="both"/>
        <w:rPr>
          <w:rFonts w:ascii="Calibri" w:hAnsi="Calibri" w:cs="Calibri"/>
          <w:b/>
        </w:rPr>
      </w:pPr>
      <w:r w:rsidRPr="009339BE">
        <w:rPr>
          <w:rFonts w:ascii="Calibri" w:hAnsi="Calibri" w:cs="Calibri"/>
          <w:b/>
        </w:rPr>
        <w:t>Oświadczenie dotyczące wielkości przedsiębiorstwa</w:t>
      </w:r>
      <w:r w:rsidR="008737A2">
        <w:rPr>
          <w:rFonts w:ascii="Calibri" w:hAnsi="Calibri" w:cs="Calibri"/>
          <w:b/>
        </w:rPr>
        <w:t xml:space="preserve"> </w:t>
      </w:r>
      <w:r w:rsidRPr="009339BE">
        <w:rPr>
          <w:rFonts w:ascii="Calibri" w:hAnsi="Calibri" w:cs="Calibri"/>
        </w:rPr>
        <w:t xml:space="preserve">- wzór zawarty jest w załączniku  </w:t>
      </w:r>
      <w:r w:rsidR="00291546">
        <w:rPr>
          <w:rFonts w:ascii="Calibri" w:hAnsi="Calibri" w:cs="Calibri"/>
        </w:rPr>
        <w:t xml:space="preserve">             </w:t>
      </w:r>
      <w:r w:rsidRPr="009339BE">
        <w:rPr>
          <w:rFonts w:ascii="Calibri" w:hAnsi="Calibri" w:cs="Calibri"/>
        </w:rPr>
        <w:t>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E35D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347774">
        <w:rPr>
          <w:rFonts w:ascii="Calibri" w:hAnsi="Calibri" w:cs="Calibri"/>
        </w:rPr>
        <w:t xml:space="preserve"> </w:t>
      </w:r>
      <w:r w:rsidR="00E35D23" w:rsidRPr="009339BE">
        <w:rPr>
          <w:rFonts w:ascii="Calibri" w:hAnsi="Calibri" w:cs="Calibri"/>
          <w:b/>
        </w:rPr>
        <w:t>Oświadczenie dotyczące RODO</w:t>
      </w:r>
      <w:r w:rsidR="00347774">
        <w:rPr>
          <w:rFonts w:ascii="Calibri" w:hAnsi="Calibri" w:cs="Calibri"/>
          <w:b/>
        </w:rPr>
        <w:t xml:space="preserve"> </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FF0AA7" w:rsidRPr="009339BE">
        <w:rPr>
          <w:rFonts w:ascii="Calibri" w:hAnsi="Calibri" w:cs="Calibri"/>
          <w:b/>
          <w:sz w:val="26"/>
          <w:szCs w:val="26"/>
          <w:highlight w:val="lightGray"/>
        </w:rPr>
        <w:t>:</w:t>
      </w:r>
    </w:p>
    <w:p w:rsidR="00CB2279" w:rsidRPr="001E43D6" w:rsidRDefault="00CB2279" w:rsidP="00CB2279">
      <w:pPr>
        <w:numPr>
          <w:ilvl w:val="0"/>
          <w:numId w:val="46"/>
        </w:numPr>
        <w:spacing w:after="240" w:line="276" w:lineRule="auto"/>
        <w:ind w:left="0" w:hanging="284"/>
        <w:jc w:val="both"/>
        <w:rPr>
          <w:rFonts w:ascii="Calibri" w:hAnsi="Calibri" w:cs="Calibri"/>
        </w:rPr>
      </w:pPr>
      <w:r w:rsidRPr="001E43D6">
        <w:rPr>
          <w:rFonts w:ascii="Calibri" w:hAnsi="Calibri" w:cs="Calibri"/>
          <w:b/>
        </w:rPr>
        <w:t xml:space="preserve">Odpowiednio - Certyfikat CE lub deklaracja zgodności </w:t>
      </w:r>
      <w:r w:rsidRPr="001E43D6">
        <w:rPr>
          <w:rFonts w:ascii="Calibri" w:hAnsi="Calibri" w:cs="Calibri"/>
        </w:rPr>
        <w:t>w zależności od klasy wyrobu medycznego - zgodnie z wymogami obowiązujących przepisów dotyczących  obrotu wyrobami medycznymi</w:t>
      </w:r>
      <w:r w:rsidR="001E43D6">
        <w:rPr>
          <w:rFonts w:ascii="Calibri" w:hAnsi="Calibri" w:cs="Calibri"/>
        </w:rPr>
        <w:t xml:space="preserve"> </w:t>
      </w:r>
      <w:r w:rsidRPr="001E43D6">
        <w:rPr>
          <w:rFonts w:ascii="Calibri" w:hAnsi="Calibri" w:cs="Calibri"/>
        </w:rPr>
        <w:t>-</w:t>
      </w:r>
      <w:r w:rsidR="001E43D6">
        <w:rPr>
          <w:rFonts w:ascii="Calibri" w:hAnsi="Calibri" w:cs="Calibri"/>
        </w:rPr>
        <w:t xml:space="preserve"> </w:t>
      </w:r>
      <w:r w:rsidRPr="001E43D6">
        <w:rPr>
          <w:rFonts w:ascii="Calibri" w:hAnsi="Calibri" w:cs="Calibri"/>
        </w:rPr>
        <w:t xml:space="preserve">dotyczy wszystkich wyrobów sklasyfikowanych jako wyrób medyczny.(W przypadku gdy przepisy wymagają certyfikacji przez jednostkę notyfikowaną należy przedłożyć certyfikat CE, natomiast  dla wyrobów medycznych  sklasyfikowanych </w:t>
      </w:r>
      <w:r w:rsidR="001E43D6">
        <w:rPr>
          <w:rFonts w:ascii="Calibri" w:hAnsi="Calibri" w:cs="Calibri"/>
        </w:rPr>
        <w:t xml:space="preserve">                   </w:t>
      </w:r>
      <w:r w:rsidRPr="001E43D6">
        <w:rPr>
          <w:rFonts w:ascii="Calibri" w:hAnsi="Calibri" w:cs="Calibri"/>
        </w:rPr>
        <w:t>w innej kategorii należy przedłożyć deklarację zgodności CE).</w:t>
      </w:r>
    </w:p>
    <w:p w:rsidR="00F37C24" w:rsidRPr="001E43D6" w:rsidRDefault="00CB2279" w:rsidP="007E7D4A">
      <w:pPr>
        <w:spacing w:after="240" w:line="276" w:lineRule="auto"/>
        <w:jc w:val="both"/>
        <w:rPr>
          <w:rFonts w:ascii="Calibri" w:hAnsi="Calibri" w:cs="Calibri"/>
        </w:rPr>
      </w:pPr>
      <w:r w:rsidRPr="001E43D6">
        <w:rPr>
          <w:rFonts w:ascii="Calibri" w:hAnsi="Calibri" w:cs="Calibri"/>
        </w:rPr>
        <w:t>W przypadku przedłożenia certyfikatów CE, których ważność jest zachowana na podstawie okresów przejściowych, należy przedłożyć dokument potwierdzający zawarcie umowy certyfikacji z jednostką notyfikowaną, zgodnie  z obowiązującymi przepisami.</w:t>
      </w:r>
    </w:p>
    <w:p w:rsidR="00926F29" w:rsidRPr="00A763A3" w:rsidRDefault="00926F29" w:rsidP="00A763A3">
      <w:pPr>
        <w:spacing w:after="240"/>
        <w:jc w:val="both"/>
      </w:pPr>
      <w:r w:rsidRPr="00A763A3">
        <w:t>Przedmiotowe środki dowodowe podlegają uzupełnieniu.</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7D473A" w:rsidRPr="009339BE" w:rsidRDefault="00FF7C50" w:rsidP="00921336">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r w:rsidR="00921336">
        <w:rPr>
          <w:rFonts w:ascii="Calibri" w:hAnsi="Calibri" w:cs="Calibri"/>
          <w:bCs/>
          <w:iCs/>
          <w:lang w:bidi="pl-PL"/>
        </w:rPr>
        <w:t>:</w:t>
      </w:r>
    </w:p>
    <w:p w:rsidR="00B8148C" w:rsidRPr="009339BE" w:rsidRDefault="00FF7C50" w:rsidP="00491B0C">
      <w:pPr>
        <w:numPr>
          <w:ilvl w:val="1"/>
          <w:numId w:val="10"/>
        </w:numPr>
        <w:autoSpaceDE w:val="0"/>
        <w:autoSpaceDN w:val="0"/>
        <w:adjustRightInd w:val="0"/>
        <w:spacing w:line="276" w:lineRule="auto"/>
        <w:ind w:left="142" w:hanging="284"/>
        <w:jc w:val="both"/>
        <w:rPr>
          <w:rFonts w:ascii="Calibri" w:hAnsi="Calibri" w:cs="Calibri"/>
          <w:bCs/>
          <w:iCs/>
          <w:lang w:bidi="pl-PL"/>
        </w:rPr>
      </w:pPr>
      <w:r w:rsidRPr="009339BE">
        <w:rPr>
          <w:rFonts w:ascii="Calibri" w:hAnsi="Calibri" w:cs="Calibri"/>
          <w:bCs/>
          <w:iCs/>
          <w:lang w:bidi="pl-PL"/>
        </w:rPr>
        <w:t>będący</w:t>
      </w:r>
      <w:r w:rsidR="00B8148C" w:rsidRPr="009339BE">
        <w:rPr>
          <w:rFonts w:ascii="Calibri" w:hAnsi="Calibri" w:cs="Calibri"/>
          <w:bCs/>
          <w:iCs/>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lastRenderedPageBreak/>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spółce jawnej lub partnerskiej albo komplementariuszaw spółce komandytowej lub komandytowo-akcyjnej lub prokurenta prawomocnie skazano 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xml:space="preserve">, że przygotowalite oferty lub wnioski niezależnie </w:t>
      </w:r>
      <w:r w:rsidR="001E43D6">
        <w:rPr>
          <w:rFonts w:ascii="Calibri" w:hAnsi="Calibri" w:cs="Calibri"/>
          <w:bCs/>
          <w:iCs/>
          <w:lang w:bidi="pl-PL"/>
        </w:rPr>
        <w:t xml:space="preserve">                   </w:t>
      </w:r>
      <w:r w:rsidRPr="009339BE">
        <w:rPr>
          <w:rFonts w:ascii="Calibri" w:hAnsi="Calibri" w:cs="Calibri"/>
          <w:bCs/>
          <w:iCs/>
          <w:lang w:bidi="pl-PL"/>
        </w:rPr>
        <w:t>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xml:space="preserve">, doszło </w:t>
      </w:r>
      <w:r w:rsidR="001E43D6">
        <w:rPr>
          <w:rFonts w:ascii="Calibri" w:hAnsi="Calibri" w:cs="Calibri"/>
          <w:bCs/>
          <w:iCs/>
          <w:lang w:bidi="pl-PL"/>
        </w:rPr>
        <w:t xml:space="preserve">                            </w:t>
      </w:r>
      <w:r w:rsidRPr="009339BE">
        <w:rPr>
          <w:rFonts w:ascii="Calibri" w:hAnsi="Calibri" w:cs="Calibri"/>
          <w:bCs/>
          <w:iCs/>
          <w:lang w:bidi="pl-PL"/>
        </w:rPr>
        <w:t xml:space="preserve">do zakłócenia konkurencji wynikającego z wcześniejszego zaangażowania tego Wykonawcy lub podmiotu, który należy z wykonawcą do tej samej grupy kapitałowej w rozumieniu ustawy z dnia 16 lutego 2007 r. o ochronie konkurencji i konsumentów, </w:t>
      </w:r>
      <w:r w:rsidRPr="009339BE">
        <w:rPr>
          <w:rFonts w:ascii="Calibri" w:hAnsi="Calibri" w:cs="Calibri"/>
          <w:bCs/>
          <w:iCs/>
          <w:lang w:bidi="pl-PL"/>
        </w:rPr>
        <w:lastRenderedPageBreak/>
        <w:t>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z przyczyn leżących po jego stronie, w znacznym stopniu lub zakresie nie wykonał lub nie-należycie wykonał albo długotrwale nienależycie wykonywał istotne 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1) Wykonawcę oraz uczestnika konkursu wymienionego w wykazach określonych w rozporządzeniu 765/2006 i rozporządzeniu 269/2014 albo wpisanego na listę na </w:t>
      </w:r>
      <w:r w:rsidRPr="006C5CD2">
        <w:rPr>
          <w:rFonts w:ascii="Calibri" w:hAnsi="Calibri" w:cs="Calibri"/>
          <w:bCs/>
          <w:iCs/>
          <w:lang w:bidi="pl-PL"/>
        </w:rPr>
        <w:lastRenderedPageBreak/>
        <w:t>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7E7D4A" w:rsidRPr="00ED3A27" w:rsidRDefault="007E7D4A"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 xml:space="preserve">postępowaniu i zawarcia umowy. W związku </w:t>
      </w:r>
      <w:r w:rsidR="00883368" w:rsidRPr="00ED3A27">
        <w:rPr>
          <w:rFonts w:ascii="Calibri" w:hAnsi="Calibri" w:cs="Calibri"/>
        </w:rPr>
        <w:lastRenderedPageBreak/>
        <w:t>z powyższym niezbędne jest przedłożenie w</w:t>
      </w:r>
      <w:r w:rsidR="005C21F0" w:rsidRPr="00ED3A27">
        <w:rPr>
          <w:rFonts w:ascii="Calibri" w:hAnsi="Calibri" w:cs="Calibri"/>
        </w:rPr>
        <w:t> </w:t>
      </w:r>
      <w:r w:rsidR="00883368" w:rsidRPr="00ED3A27">
        <w:rPr>
          <w:rFonts w:ascii="Calibri" w:hAnsi="Calibri" w:cs="Calibri"/>
        </w:rPr>
        <w:t>ofercie dokumentu zawierającego pełnomocnictwo 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9D1E65" w:rsidRPr="00ED3A27">
        <w:rPr>
          <w:rFonts w:ascii="Calibri" w:hAnsi="Calibri" w:cs="Calibri"/>
        </w:rPr>
        <w:t xml:space="preserve">nr </w:t>
      </w:r>
      <w:r w:rsidR="0022129E" w:rsidRPr="00ED3A27">
        <w:rPr>
          <w:rFonts w:ascii="Calibri" w:hAnsi="Calibri" w:cs="Calibri"/>
        </w:rPr>
        <w:t>2</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9E13CD" w:rsidRPr="009E13CD">
        <w:t xml:space="preserve"> </w:t>
      </w:r>
      <w:hyperlink r:id="rId10" w:history="1">
        <w:r w:rsidR="00291546" w:rsidRPr="00FA0DAE">
          <w:rPr>
            <w:rStyle w:val="Hipercze"/>
          </w:rPr>
          <w:t>https://ezamowienia.gov.pl/mp-client/tenders/ocds-148610-1b9394f4-c32f-4eeb-a73f-ed9ae6ae2999</w:t>
        </w:r>
      </w:hyperlink>
      <w:r w:rsidR="00291546">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A2369A" w:rsidRPr="00F15D23">
          <w:rPr>
            <w:rStyle w:val="Hipercze"/>
            <w:rFonts w:ascii="Calibri" w:eastAsia="Trebuchet MS" w:hAnsi="Calibri" w:cs="Calibri"/>
            <w:lang w:bidi="pl-PL"/>
          </w:rPr>
          <w:t>tomasz.telesz@szpital-brzozow.pl</w:t>
        </w:r>
      </w:hyperlink>
      <w:r w:rsidR="00405FF9" w:rsidRPr="00ED3A27">
        <w:rPr>
          <w:rFonts w:ascii="Calibri" w:eastAsia="Trebuchet MS" w:hAnsi="Calibri" w:cs="Calibri"/>
          <w:lang w:bidi="pl-PL"/>
        </w:rPr>
        <w:t>-</w:t>
      </w:r>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w:t>
      </w:r>
      <w:r w:rsidRPr="00ED3A27">
        <w:rPr>
          <w:rFonts w:ascii="Calibri" w:eastAsia="Trebuchet MS" w:hAnsi="Calibri" w:cs="Calibri"/>
          <w:lang w:bidi="pl-PL"/>
        </w:rPr>
        <w:lastRenderedPageBreak/>
        <w:t xml:space="preserve">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0"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0"/>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10241E" w:rsidRPr="00ED3A27">
        <w:rPr>
          <w:rFonts w:ascii="Calibri" w:hAnsi="Calibri" w:cs="Calibri"/>
        </w:rPr>
        <w:t>Tomasz Telesz</w:t>
      </w:r>
      <w:r w:rsidR="00664C29" w:rsidRPr="00ED3A27">
        <w:rPr>
          <w:rFonts w:ascii="Calibri" w:hAnsi="Calibri" w:cs="Calibri"/>
        </w:rPr>
        <w:t>,</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10241E" w:rsidRPr="00ED3A27">
        <w:rPr>
          <w:rFonts w:ascii="Calibri" w:hAnsi="Calibri" w:cs="Calibri"/>
          <w:color w:val="1F3864"/>
        </w:rPr>
        <w:t>tomasz.telesz</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7E7D4A">
        <w:rPr>
          <w:rFonts w:ascii="Calibri" w:hAnsi="Calibri" w:cs="Calibri"/>
          <w:bCs w:val="0"/>
          <w:sz w:val="24"/>
          <w:szCs w:val="24"/>
        </w:rPr>
        <w:t>2</w:t>
      </w:r>
      <w:r w:rsidR="00C25376">
        <w:rPr>
          <w:rFonts w:ascii="Calibri" w:hAnsi="Calibri" w:cs="Calibri"/>
          <w:bCs w:val="0"/>
          <w:sz w:val="24"/>
          <w:szCs w:val="24"/>
        </w:rPr>
        <w:t>6</w:t>
      </w:r>
      <w:r w:rsidR="00865EF1" w:rsidRPr="00ED3A27">
        <w:rPr>
          <w:rFonts w:ascii="Calibri" w:hAnsi="Calibri" w:cs="Calibri"/>
          <w:bCs w:val="0"/>
          <w:sz w:val="24"/>
          <w:szCs w:val="24"/>
        </w:rPr>
        <w:t>.</w:t>
      </w:r>
      <w:r w:rsidR="007E7D4A">
        <w:rPr>
          <w:rFonts w:ascii="Calibri" w:hAnsi="Calibri" w:cs="Calibri"/>
          <w:bCs w:val="0"/>
          <w:sz w:val="24"/>
          <w:szCs w:val="24"/>
        </w:rPr>
        <w:t>12</w:t>
      </w:r>
      <w:r w:rsidR="004E6937" w:rsidRPr="00ED3A27">
        <w:rPr>
          <w:rFonts w:ascii="Calibri" w:hAnsi="Calibri" w:cs="Calibri"/>
          <w:bCs w:val="0"/>
          <w:sz w:val="24"/>
          <w:szCs w:val="24"/>
        </w:rPr>
        <w:t>.202</w:t>
      </w:r>
      <w:r w:rsidR="00E35D23" w:rsidRPr="00ED3A27">
        <w:rPr>
          <w:rFonts w:ascii="Calibri" w:hAnsi="Calibri" w:cs="Calibri"/>
          <w:bCs w:val="0"/>
          <w:sz w:val="24"/>
          <w:szCs w:val="24"/>
        </w:rPr>
        <w:t>5</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7E7D4A" w:rsidRPr="00ED3A27" w:rsidRDefault="007E7D4A" w:rsidP="00832C77">
      <w:pPr>
        <w:pStyle w:val="pkt"/>
        <w:spacing w:line="276" w:lineRule="auto"/>
        <w:ind w:left="0" w:firstLine="0"/>
        <w:rPr>
          <w:rFonts w:ascii="Calibri" w:hAnsi="Calibri" w:cs="Calibri"/>
        </w:rPr>
      </w:pP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t>
      </w:r>
      <w:r w:rsidRPr="00ED3A27">
        <w:rPr>
          <w:rFonts w:ascii="Calibri" w:hAnsi="Calibri" w:cs="Calibri"/>
          <w:lang w:bidi="pl-PL"/>
        </w:rPr>
        <w:lastRenderedPageBreak/>
        <w:t xml:space="preserve">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7D7A3C" w:rsidRPr="007D7A3C">
        <w:t xml:space="preserve"> </w:t>
      </w:r>
      <w:hyperlink r:id="rId12" w:history="1">
        <w:r w:rsidR="00291546" w:rsidRPr="00FA0DAE">
          <w:rPr>
            <w:rStyle w:val="Hipercze"/>
          </w:rPr>
          <w:t>https://ezamowienia.gov.pl/mp-client/tenders/ocds-148610-1b9394f4-c32f-4eeb-a73f-ed9ae6ae2999</w:t>
        </w:r>
      </w:hyperlink>
      <w:r w:rsidR="00291546">
        <w:t xml:space="preserve"> D</w:t>
      </w:r>
      <w:r w:rsidR="00683B60" w:rsidRPr="00ED3A27">
        <w:rPr>
          <w:rFonts w:ascii="Calibri" w:hAnsi="Calibri" w:cs="Calibri"/>
          <w:lang w:bidi="pl-PL"/>
        </w:rPr>
        <w:t>o przygotowania oferty zaleca się wykorzystanie</w:t>
      </w:r>
      <w:r w:rsidR="00291546">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Postanowień ust. 4</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7E7D4A" w:rsidRPr="007E7D4A" w:rsidRDefault="002C024F"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Ofertę należy złożyć za pomocą strony internetowej</w:t>
      </w:r>
      <w:r w:rsidR="00492EEC" w:rsidRPr="007E7D4A">
        <w:rPr>
          <w:rFonts w:asciiTheme="minorHAnsi" w:hAnsiTheme="minorHAnsi" w:cstheme="minorHAnsi"/>
          <w:b/>
          <w:bCs/>
          <w:iCs/>
          <w:sz w:val="20"/>
          <w:szCs w:val="20"/>
        </w:rPr>
        <w:t xml:space="preserve">: </w:t>
      </w:r>
      <w:hyperlink r:id="rId13" w:history="1">
        <w:r w:rsidR="00291546" w:rsidRPr="00FA0DAE">
          <w:rPr>
            <w:rStyle w:val="Hipercze"/>
          </w:rPr>
          <w:t>https://ezamowienia.gov.pl/mp-client/tenders/ocds-148610-1b9394f4-c32f-4eeb-a73f-ed9ae6ae2999</w:t>
        </w:r>
      </w:hyperlink>
      <w:r w:rsidR="00291546">
        <w:t xml:space="preserve"> </w:t>
      </w:r>
      <w:r w:rsidR="007E7D4A">
        <w:t xml:space="preserve">  </w:t>
      </w:r>
    </w:p>
    <w:p w:rsidR="00CA0237" w:rsidRPr="007E7D4A" w:rsidRDefault="00CA0237" w:rsidP="001F727B">
      <w:pPr>
        <w:pStyle w:val="pkt"/>
        <w:numPr>
          <w:ilvl w:val="0"/>
          <w:numId w:val="7"/>
        </w:numPr>
        <w:ind w:left="426" w:hanging="284"/>
        <w:rPr>
          <w:rFonts w:asciiTheme="minorHAnsi" w:hAnsiTheme="minorHAnsi" w:cstheme="minorHAnsi"/>
          <w:lang w:bidi="pl-PL"/>
        </w:rPr>
      </w:pPr>
      <w:r w:rsidRPr="007E7D4A">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7E7D4A">
        <w:rPr>
          <w:rFonts w:asciiTheme="minorHAnsi" w:hAnsiTheme="minorHAnsi" w:cstheme="minorHAnsi"/>
          <w:b/>
          <w:u w:val="single"/>
          <w:lang w:bidi="pl-PL"/>
        </w:rPr>
        <w:t>2</w:t>
      </w:r>
      <w:r w:rsidR="00C25376">
        <w:rPr>
          <w:rFonts w:asciiTheme="minorHAnsi" w:hAnsiTheme="minorHAnsi" w:cstheme="minorHAnsi"/>
          <w:b/>
          <w:u w:val="single"/>
          <w:lang w:bidi="pl-PL"/>
        </w:rPr>
        <w:t>7</w:t>
      </w:r>
      <w:r w:rsidR="007530A9" w:rsidRPr="00ED3A27">
        <w:rPr>
          <w:rFonts w:asciiTheme="minorHAnsi" w:hAnsiTheme="minorHAnsi" w:cstheme="minorHAnsi"/>
          <w:b/>
          <w:u w:val="single"/>
          <w:lang w:bidi="pl-PL"/>
        </w:rPr>
        <w:t>.</w:t>
      </w:r>
      <w:r w:rsidR="007E7D4A">
        <w:rPr>
          <w:rFonts w:asciiTheme="minorHAnsi" w:hAnsiTheme="minorHAnsi" w:cstheme="minorHAnsi"/>
          <w:b/>
          <w:u w:val="single"/>
          <w:lang w:bidi="pl-PL"/>
        </w:rPr>
        <w:t>11</w:t>
      </w:r>
      <w:r w:rsidRPr="00ED3A27">
        <w:rPr>
          <w:rFonts w:asciiTheme="minorHAnsi" w:hAnsiTheme="minorHAnsi" w:cstheme="minorHAnsi"/>
          <w:b/>
          <w:u w:val="single"/>
          <w:lang w:bidi="pl-PL"/>
        </w:rPr>
        <w:t>.202</w:t>
      </w:r>
      <w:r w:rsidR="009E13CD">
        <w:rPr>
          <w:rFonts w:asciiTheme="minorHAnsi" w:hAnsiTheme="minorHAnsi" w:cstheme="minorHAnsi"/>
          <w:b/>
          <w:u w:val="single"/>
          <w:lang w:bidi="pl-PL"/>
        </w:rPr>
        <w:t>5</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7E7D4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lastRenderedPageBreak/>
        <w:t>W przypadku wystąpienia awarii systemu teleinformatycznego, która spowoduje brak możliwości otwarcia ofert w terminie określonym przez Zamawiającego, otwarcie ofert nastąpi niezwłocznie po usunięciu awarii.</w:t>
      </w:r>
    </w:p>
    <w:p w:rsidR="00ED3A27" w:rsidRPr="00256F42"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7E7D4A">
        <w:rPr>
          <w:rFonts w:asciiTheme="minorHAnsi" w:hAnsiTheme="minorHAnsi" w:cstheme="minorHAnsi"/>
          <w:b/>
          <w:lang w:bidi="pl-PL"/>
        </w:rPr>
        <w:t>2</w:t>
      </w:r>
      <w:r w:rsidR="00C25376">
        <w:rPr>
          <w:rFonts w:asciiTheme="minorHAnsi" w:hAnsiTheme="minorHAnsi" w:cstheme="minorHAnsi"/>
          <w:b/>
          <w:lang w:bidi="pl-PL"/>
        </w:rPr>
        <w:t>7</w:t>
      </w:r>
      <w:r w:rsidR="008C5C8D" w:rsidRPr="00ED3A27">
        <w:rPr>
          <w:rFonts w:asciiTheme="minorHAnsi" w:hAnsiTheme="minorHAnsi" w:cstheme="minorHAnsi"/>
          <w:b/>
          <w:lang w:bidi="pl-PL"/>
        </w:rPr>
        <w:t>.</w:t>
      </w:r>
      <w:r w:rsidR="007E7D4A">
        <w:rPr>
          <w:rFonts w:asciiTheme="minorHAnsi" w:hAnsiTheme="minorHAnsi" w:cstheme="minorHAnsi"/>
          <w:b/>
          <w:lang w:bidi="pl-PL"/>
        </w:rPr>
        <w:t>11</w:t>
      </w:r>
      <w:r w:rsidR="008C5C8D" w:rsidRPr="00ED3A27">
        <w:rPr>
          <w:rFonts w:asciiTheme="minorHAnsi" w:hAnsiTheme="minorHAnsi" w:cstheme="minorHAnsi"/>
          <w:b/>
          <w:lang w:bidi="pl-PL"/>
        </w:rPr>
        <w:t>.202</w:t>
      </w:r>
      <w:r w:rsidR="009E13CD">
        <w:rPr>
          <w:rFonts w:asciiTheme="minorHAnsi" w:hAnsiTheme="minorHAnsi" w:cstheme="minorHAnsi"/>
          <w:b/>
          <w:lang w:bidi="pl-PL"/>
        </w:rPr>
        <w:t xml:space="preserve">5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D57208">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0B1440">
      <w:pPr>
        <w:pStyle w:val="Tekstpodstawowy"/>
        <w:tabs>
          <w:tab w:val="left" w:pos="284"/>
        </w:tabs>
        <w:spacing w:after="60" w:line="276" w:lineRule="auto"/>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w:t>
      </w:r>
      <w:r w:rsidRPr="00ED3A27">
        <w:rPr>
          <w:rFonts w:ascii="Calibri" w:eastAsia="Calibri" w:hAnsi="Calibri" w:cs="Calibri"/>
          <w:smallCaps w:val="0"/>
          <w:sz w:val="24"/>
          <w:szCs w:val="24"/>
        </w:rPr>
        <w:lastRenderedPageBreak/>
        <w:t>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2C024F" w:rsidRPr="00A2369A" w:rsidRDefault="001239A0" w:rsidP="002353E2">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z tymi przepisami.</w:t>
      </w:r>
      <w:bookmarkStart w:id="1" w:name="_Hlk60383589"/>
    </w:p>
    <w:p w:rsidR="00A2369A" w:rsidRPr="00ED3A27" w:rsidRDefault="00A2369A" w:rsidP="00A2369A">
      <w:pPr>
        <w:pStyle w:val="Tekstpodstawowy"/>
        <w:tabs>
          <w:tab w:val="left" w:pos="284"/>
        </w:tabs>
        <w:spacing w:after="60" w:line="276" w:lineRule="auto"/>
        <w:ind w:left="360"/>
        <w:jc w:val="both"/>
        <w:rPr>
          <w:rFonts w:ascii="Calibri" w:hAnsi="Calibri" w:cs="Calibri"/>
          <w:smallCaps w:val="0"/>
          <w:sz w:val="24"/>
          <w:szCs w:val="24"/>
        </w:rPr>
      </w:pPr>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7E7D4A">
        <w:rPr>
          <w:rFonts w:ascii="Calibri" w:hAnsi="Calibri" w:cs="Calibri"/>
          <w:b/>
          <w:smallCaps w:val="0"/>
          <w:sz w:val="28"/>
          <w:szCs w:val="28"/>
          <w:lang w:bidi="pl-PL"/>
        </w:rPr>
        <w:t xml:space="preserve"> </w:t>
      </w:r>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1"/>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7E7D4A"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7E7D4A" w:rsidRPr="00ED3A27" w:rsidRDefault="007E7D4A" w:rsidP="007E7D4A">
      <w:pPr>
        <w:spacing w:line="276" w:lineRule="auto"/>
        <w:jc w:val="both"/>
        <w:rPr>
          <w:rFonts w:ascii="Calibri" w:hAnsi="Calibri" w:cs="Calibri"/>
          <w:smallCaps/>
        </w:rPr>
      </w:pPr>
    </w:p>
    <w:p w:rsidR="001775A2" w:rsidRPr="001775A2" w:rsidRDefault="001775A2" w:rsidP="007E7D4A">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7E7D4A">
        <w:rPr>
          <w:rFonts w:ascii="Calibri" w:hAnsi="Calibri" w:cs="Calibri"/>
          <w:b/>
          <w:u w:val="single"/>
        </w:rPr>
        <w:t>Kryterium:</w:t>
      </w:r>
      <w:r w:rsidRPr="007E7D4A">
        <w:rPr>
          <w:rFonts w:ascii="Calibri" w:hAnsi="Calibri" w:cs="Calibri"/>
          <w:b/>
          <w:u w:val="single"/>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7E7D4A">
        <w:rPr>
          <w:rFonts w:ascii="Calibri" w:hAnsi="Calibri" w:cs="Calibri"/>
          <w:b/>
          <w:u w:val="single"/>
        </w:rPr>
        <w:t>waga kryterium:</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                                                                     40 %</w:t>
      </w:r>
    </w:p>
    <w:p w:rsidR="001775A2" w:rsidRDefault="001775A2" w:rsidP="001775A2">
      <w:pPr>
        <w:spacing w:line="276" w:lineRule="auto"/>
        <w:ind w:left="284"/>
        <w:jc w:val="both"/>
        <w:rPr>
          <w:rFonts w:ascii="Calibri" w:hAnsi="Calibri" w:cs="Calibri"/>
          <w:b/>
        </w:rPr>
      </w:pPr>
    </w:p>
    <w:p w:rsidR="0002504A" w:rsidRPr="001775A2" w:rsidRDefault="0002504A" w:rsidP="001775A2">
      <w:pPr>
        <w:spacing w:line="276" w:lineRule="auto"/>
        <w:ind w:left="284"/>
        <w:jc w:val="both"/>
        <w:rPr>
          <w:rFonts w:ascii="Calibri" w:hAnsi="Calibri" w:cs="Calibri"/>
          <w:b/>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lastRenderedPageBreak/>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„c” otrzymuje ilość punktów w kryterium cena wynikającą z wyliczenia wg wzoru</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(przy przeliczaniu liczbę punktów zamawiający zaokrągla w dół do dwóch liczb </w:t>
      </w:r>
      <w:r w:rsidR="007E7D4A">
        <w:rPr>
          <w:rFonts w:ascii="Calibri" w:hAnsi="Calibri" w:cs="Calibri"/>
        </w:rPr>
        <w:t xml:space="preserve">                            </w:t>
      </w:r>
      <w:r w:rsidRPr="001775A2">
        <w:rPr>
          <w:rFonts w:ascii="Calibri" w:hAnsi="Calibri" w:cs="Calibri"/>
        </w:rPr>
        <w:t>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7E7D4A" w:rsidRDefault="001775A2" w:rsidP="009D1EBD">
      <w:pPr>
        <w:pStyle w:val="Akapitzlist"/>
        <w:numPr>
          <w:ilvl w:val="0"/>
          <w:numId w:val="33"/>
        </w:numPr>
        <w:jc w:val="both"/>
        <w:rPr>
          <w:b/>
          <w:sz w:val="24"/>
          <w:szCs w:val="24"/>
          <w:u w:val="single"/>
        </w:rPr>
      </w:pPr>
      <w:r w:rsidRPr="007E7D4A">
        <w:rPr>
          <w:b/>
          <w:sz w:val="24"/>
          <w:szCs w:val="24"/>
          <w:u w:val="single"/>
        </w:rPr>
        <w:t xml:space="preserve">Termin dostawy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Pr="001775A2">
        <w:rPr>
          <w:rFonts w:ascii="Calibri" w:hAnsi="Calibri" w:cs="Calibri"/>
          <w:b/>
        </w:rPr>
        <w:t>2</w:t>
      </w:r>
      <w:r w:rsidR="007E7D4A">
        <w:rPr>
          <w:rFonts w:ascii="Calibri" w:hAnsi="Calibri" w:cs="Calibri"/>
          <w:b/>
        </w:rPr>
        <w:t>1</w:t>
      </w:r>
      <w:r w:rsidRPr="001775A2">
        <w:rPr>
          <w:rFonts w:ascii="Calibri" w:hAnsi="Calibri" w:cs="Calibri"/>
          <w:b/>
        </w:rPr>
        <w:t xml:space="preserve"> dni robocze</w:t>
      </w:r>
      <w:r w:rsidRPr="001775A2">
        <w:rPr>
          <w:rFonts w:ascii="Calibri" w:hAnsi="Calibri" w:cs="Calibri"/>
        </w:rPr>
        <w:t xml:space="preserve"> od złożenia zamówienia.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Pr>
          <w:rFonts w:ascii="Calibri" w:hAnsi="Calibri" w:cs="Calibri"/>
        </w:rPr>
        <w:t>2</w:t>
      </w:r>
      <w:r w:rsidR="007E7D4A">
        <w:rPr>
          <w:rFonts w:ascii="Calibri" w:hAnsi="Calibri" w:cs="Calibri"/>
        </w:rPr>
        <w:t>1</w:t>
      </w:r>
      <w:r w:rsidRPr="001775A2">
        <w:rPr>
          <w:rFonts w:ascii="Calibri" w:hAnsi="Calibri" w:cs="Calibri"/>
        </w:rPr>
        <w:t xml:space="preserve">-dniowy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termin dostawy </w:t>
      </w:r>
      <w:r w:rsidRPr="001775A2">
        <w:rPr>
          <w:rFonts w:ascii="Calibri" w:hAnsi="Calibri" w:cs="Calibri"/>
          <w:b/>
          <w:u w:val="single"/>
        </w:rPr>
        <w:t xml:space="preserve">krótszy </w:t>
      </w:r>
      <w:r w:rsidRPr="001775A2">
        <w:rPr>
          <w:rFonts w:ascii="Calibri" w:hAnsi="Calibri" w:cs="Calibri"/>
          <w:b/>
        </w:rPr>
        <w:t>niż 2</w:t>
      </w:r>
      <w:r w:rsidR="007E7D4A">
        <w:rPr>
          <w:rFonts w:ascii="Calibri" w:hAnsi="Calibri" w:cs="Calibri"/>
          <w:b/>
        </w:rPr>
        <w:t>1</w:t>
      </w:r>
      <w:r w:rsidRPr="001775A2">
        <w:rPr>
          <w:rFonts w:ascii="Calibri" w:hAnsi="Calibri" w:cs="Calibri"/>
          <w:b/>
        </w:rPr>
        <w:t xml:space="preserve"> dni  robocze</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Pr="00C25376">
        <w:rPr>
          <w:rFonts w:ascii="Calibri" w:hAnsi="Calibri" w:cs="Calibri"/>
          <w:b/>
        </w:rPr>
        <w:t>2</w:t>
      </w:r>
      <w:r w:rsidR="007E7D4A" w:rsidRPr="00C25376">
        <w:rPr>
          <w:rFonts w:ascii="Calibri" w:hAnsi="Calibri" w:cs="Calibri"/>
          <w:b/>
        </w:rPr>
        <w:t>1</w:t>
      </w:r>
      <w:r w:rsidRPr="00C25376">
        <w:rPr>
          <w:rFonts w:ascii="Calibri" w:hAnsi="Calibri" w:cs="Calibri"/>
          <w:b/>
        </w:rPr>
        <w:t xml:space="preserve"> dni robocze.</w:t>
      </w:r>
      <w:r w:rsidRPr="001775A2">
        <w:rPr>
          <w:rFonts w:ascii="Calibri" w:hAnsi="Calibri" w:cs="Calibri"/>
        </w:rPr>
        <w:t xml:space="preserve"> </w:t>
      </w:r>
    </w:p>
    <w:p w:rsidR="001775A2" w:rsidRPr="00ED3A27"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7530A9" w:rsidRPr="00ED3A27" w:rsidRDefault="007530A9"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Pr="00ED3A27">
        <w:rPr>
          <w:rFonts w:ascii="Calibri" w:eastAsia="Trebuchet MS" w:hAnsi="Calibri" w:cs="Calibri"/>
          <w:lang w:bidi="pl-PL"/>
        </w:rPr>
        <w:lastRenderedPageBreak/>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7E7D4A" w:rsidRPr="00ED3A27" w:rsidRDefault="007E7D4A"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lastRenderedPageBreak/>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4"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RODO 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lastRenderedPageBreak/>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3213C1" w:rsidRDefault="003213C1" w:rsidP="003213C1">
      <w:pPr>
        <w:spacing w:line="276" w:lineRule="auto"/>
        <w:jc w:val="both"/>
        <w:rPr>
          <w:rFonts w:ascii="Calibri" w:hAnsi="Calibri" w:cs="Calibri"/>
        </w:rPr>
      </w:pP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 z art. 14 RODO względem osób fizycznych</w:t>
      </w:r>
      <w:r w:rsidRPr="00ED3A27">
        <w:rPr>
          <w:rFonts w:ascii="Calibri" w:hAnsi="Calibri" w:cs="Calibri"/>
        </w:rPr>
        <w:t xml:space="preserve">, których dane przekazuje Zamawiającemu i których </w:t>
      </w:r>
      <w:r w:rsidRPr="00ED3A27">
        <w:rPr>
          <w:rFonts w:ascii="Calibri" w:hAnsi="Calibri" w:cs="Calibri"/>
        </w:rPr>
        <w:lastRenderedPageBreak/>
        <w:t>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Pr="00243AB7"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1B6080" w:rsidRPr="00ED3A27" w:rsidRDefault="001B6080" w:rsidP="006C2961">
      <w:pPr>
        <w:spacing w:line="276" w:lineRule="auto"/>
        <w:jc w:val="both"/>
        <w:rPr>
          <w:rFonts w:ascii="Calibri" w:hAnsi="Calibri" w:cs="Calibri"/>
          <w:sz w:val="14"/>
          <w:szCs w:val="14"/>
        </w:rPr>
      </w:pPr>
    </w:p>
    <w:p w:rsidR="00CE5B34" w:rsidRPr="00ED3A27" w:rsidRDefault="00553673" w:rsidP="00E317EA">
      <w:pPr>
        <w:pStyle w:val="Tekstpodstawowy"/>
        <w:shd w:val="clear" w:color="auto" w:fill="BFBFBF"/>
        <w:spacing w:after="120" w:line="276" w:lineRule="auto"/>
        <w:ind w:left="426" w:hanging="426"/>
        <w:jc w:val="left"/>
        <w:rPr>
          <w:rFonts w:ascii="Calibri" w:hAnsi="Calibri" w:cs="Calibri"/>
          <w:b/>
          <w:bCs/>
          <w:smallCaps w:val="0"/>
          <w:sz w:val="28"/>
          <w:szCs w:val="28"/>
        </w:rPr>
      </w:pPr>
      <w:r w:rsidRPr="00ED3A27">
        <w:rPr>
          <w:rFonts w:ascii="Calibri" w:hAnsi="Calibri" w:cs="Calibri"/>
          <w:b/>
          <w:bCs/>
          <w:smallCaps w:val="0"/>
          <w:sz w:val="28"/>
          <w:szCs w:val="28"/>
        </w:rPr>
        <w:t>X</w:t>
      </w:r>
      <w:r w:rsidR="004B0FE2" w:rsidRPr="00ED3A27">
        <w:rPr>
          <w:rFonts w:ascii="Calibri" w:hAnsi="Calibri" w:cs="Calibri"/>
          <w:b/>
          <w:bCs/>
          <w:smallCaps w:val="0"/>
          <w:sz w:val="28"/>
          <w:szCs w:val="28"/>
        </w:rPr>
        <w:t>XVII</w:t>
      </w:r>
      <w:r w:rsidR="001C386E" w:rsidRPr="00ED3A27">
        <w:rPr>
          <w:rFonts w:ascii="Calibri" w:hAnsi="Calibri" w:cs="Calibri"/>
          <w:b/>
          <w:bCs/>
          <w:smallCaps w:val="0"/>
          <w:sz w:val="28"/>
          <w:szCs w:val="28"/>
        </w:rPr>
        <w:t xml:space="preserve">. </w:t>
      </w:r>
      <w:r w:rsidR="00CE5B34" w:rsidRPr="00ED3A27">
        <w:rPr>
          <w:rFonts w:ascii="Calibri" w:hAnsi="Calibri" w:cs="Calibri"/>
          <w:b/>
          <w:bCs/>
          <w:smallCaps w:val="0"/>
          <w:sz w:val="28"/>
          <w:szCs w:val="28"/>
        </w:rPr>
        <w:t>Załączniki stanowiące integralną część Specyfikacji (SWZ).</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1</w:t>
      </w:r>
      <w:r w:rsidRPr="00ED3A27">
        <w:rPr>
          <w:rFonts w:ascii="Calibri" w:hAnsi="Calibri" w:cs="Calibri"/>
        </w:rPr>
        <w:t xml:space="preserve">  Opis przedmiotu zamówienia/Formularz oferty(należy wypełnić wszystkie   wymagane dane)</w:t>
      </w:r>
      <w:r w:rsidR="00786F1C">
        <w:rPr>
          <w:rFonts w:ascii="Calibri" w:hAnsi="Calibri" w:cs="Calibri"/>
        </w:rPr>
        <w:t>.</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2</w:t>
      </w:r>
      <w:r w:rsidRPr="00ED3A27">
        <w:rPr>
          <w:rFonts w:ascii="Calibri" w:hAnsi="Calibri" w:cs="Calibri"/>
        </w:rPr>
        <w:tab/>
        <w:t>Oświadczenia dotyczące: niepodlegania wykluczeniu,</w:t>
      </w:r>
      <w:r w:rsidR="001775A2">
        <w:rPr>
          <w:rFonts w:ascii="Calibri" w:hAnsi="Calibri" w:cs="Calibri"/>
        </w:rPr>
        <w:t xml:space="preserve"> </w:t>
      </w:r>
      <w:r w:rsidRPr="00ED3A27">
        <w:rPr>
          <w:rFonts w:ascii="Calibri" w:hAnsi="Calibri" w:cs="Calibri"/>
        </w:rPr>
        <w:t>wielkości przedsiębiorstwa, podwykonawstwa  i RODO.</w:t>
      </w:r>
    </w:p>
    <w:p w:rsidR="00325B45" w:rsidRPr="00ED3A27" w:rsidRDefault="00325B45" w:rsidP="00325B45">
      <w:pPr>
        <w:pStyle w:val="Bezodstpw"/>
        <w:spacing w:line="276" w:lineRule="auto"/>
        <w:ind w:left="426" w:hanging="426"/>
        <w:jc w:val="both"/>
        <w:rPr>
          <w:rFonts w:ascii="Calibri" w:hAnsi="Calibri" w:cs="Calibri"/>
        </w:rPr>
      </w:pPr>
      <w:r w:rsidRPr="00ED3A27">
        <w:rPr>
          <w:rFonts w:ascii="Calibri" w:hAnsi="Calibri" w:cs="Calibri"/>
          <w:b/>
        </w:rPr>
        <w:t>Załącznik nr 3</w:t>
      </w:r>
      <w:r w:rsidRPr="00ED3A27">
        <w:rPr>
          <w:rFonts w:ascii="Calibri" w:hAnsi="Calibri" w:cs="Calibri"/>
        </w:rPr>
        <w:t xml:space="preserve">      Projektowane postanowienia umowy.</w:t>
      </w:r>
    </w:p>
    <w:p w:rsidR="00A76364" w:rsidRDefault="00A76364" w:rsidP="0029044D">
      <w:pPr>
        <w:pStyle w:val="Bezodstpw"/>
        <w:spacing w:line="276" w:lineRule="auto"/>
        <w:rPr>
          <w:rFonts w:ascii="Calibri" w:hAnsi="Calibri" w:cs="Calibri"/>
        </w:rPr>
      </w:pPr>
    </w:p>
    <w:p w:rsidR="0076034C" w:rsidRDefault="0076034C" w:rsidP="0029044D">
      <w:pPr>
        <w:pStyle w:val="Bezodstpw"/>
        <w:spacing w:line="276" w:lineRule="auto"/>
        <w:rPr>
          <w:rFonts w:ascii="Calibri" w:hAnsi="Calibri" w:cs="Calibri"/>
        </w:rPr>
      </w:pPr>
    </w:p>
    <w:p w:rsidR="0076034C" w:rsidRPr="00ED3A27" w:rsidRDefault="0076034C"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Pr="00ED3A27"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032F31" w:rsidRPr="00ED3A27" w:rsidRDefault="00032F31" w:rsidP="009462A0">
      <w:pPr>
        <w:pStyle w:val="Tekstpodstawowy"/>
        <w:spacing w:after="60" w:line="276" w:lineRule="auto"/>
        <w:ind w:left="5664" w:firstLine="708"/>
        <w:rPr>
          <w:rFonts w:ascii="Calibri" w:hAnsi="Calibri" w:cs="Calibri"/>
          <w:b/>
          <w:bCs/>
          <w:smallCaps w:val="0"/>
          <w:sz w:val="20"/>
          <w:szCs w:val="20"/>
        </w:rPr>
      </w:pPr>
    </w:p>
    <w:p w:rsidR="001C386E" w:rsidRDefault="001C386E" w:rsidP="008F11F4">
      <w:pPr>
        <w:pStyle w:val="Tekstpodstawowy"/>
        <w:spacing w:after="60" w:line="276" w:lineRule="auto"/>
        <w:jc w:val="left"/>
        <w:rPr>
          <w:rFonts w:ascii="Calibri" w:hAnsi="Calibri" w:cs="Calibri"/>
          <w:b/>
          <w:bCs/>
          <w:smallCaps w:val="0"/>
          <w:sz w:val="20"/>
          <w:szCs w:val="20"/>
        </w:rPr>
      </w:pPr>
    </w:p>
    <w:p w:rsidR="007E7D4A" w:rsidRDefault="007E7D4A" w:rsidP="008F11F4">
      <w:pPr>
        <w:pStyle w:val="Tekstpodstawowy"/>
        <w:spacing w:after="60" w:line="276" w:lineRule="auto"/>
        <w:jc w:val="left"/>
        <w:rPr>
          <w:rFonts w:ascii="Calibri" w:hAnsi="Calibri" w:cs="Calibri"/>
          <w:b/>
          <w:bCs/>
          <w:smallCaps w:val="0"/>
          <w:sz w:val="20"/>
          <w:szCs w:val="20"/>
        </w:rPr>
      </w:pPr>
    </w:p>
    <w:p w:rsidR="007E7D4A" w:rsidRPr="00ED3A27" w:rsidRDefault="007E7D4A" w:rsidP="008F11F4">
      <w:pPr>
        <w:pStyle w:val="Tekstpodstawowy"/>
        <w:spacing w:after="60" w:line="276" w:lineRule="auto"/>
        <w:jc w:val="left"/>
        <w:rPr>
          <w:rFonts w:ascii="Calibri" w:hAnsi="Calibri" w:cs="Calibri"/>
          <w:b/>
          <w:bCs/>
          <w:smallCaps w:val="0"/>
          <w:sz w:val="20"/>
          <w:szCs w:val="20"/>
        </w:rPr>
      </w:pPr>
    </w:p>
    <w:p w:rsidR="000D208F" w:rsidRPr="00ED3A27" w:rsidRDefault="00944CC6" w:rsidP="00691EA3">
      <w:pPr>
        <w:pStyle w:val="Tekstpodstawowy"/>
        <w:spacing w:after="60" w:line="276" w:lineRule="auto"/>
        <w:ind w:left="5664" w:firstLine="708"/>
        <w:rPr>
          <w:rFonts w:ascii="Calibri" w:hAnsi="Calibri" w:cs="Calibri"/>
          <w:b/>
          <w:bCs/>
          <w:smallCaps w:val="0"/>
          <w:sz w:val="20"/>
          <w:szCs w:val="20"/>
        </w:rPr>
        <w:sectPr w:rsidR="000D208F" w:rsidRPr="00ED3A27" w:rsidSect="00F84484">
          <w:headerReference w:type="default" r:id="rId15"/>
          <w:footerReference w:type="even" r:id="rId16"/>
          <w:footerReference w:type="default" r:id="rId17"/>
          <w:headerReference w:type="first" r:id="rId18"/>
          <w:footerReference w:type="first" r:id="rId19"/>
          <w:pgSz w:w="11906" w:h="16838"/>
          <w:pgMar w:top="1417" w:right="1417" w:bottom="1417" w:left="1417" w:header="426" w:footer="11" w:gutter="0"/>
          <w:cols w:space="708"/>
          <w:titlePg/>
          <w:docGrid w:linePitch="360"/>
        </w:sectPr>
      </w:pPr>
      <w:r w:rsidRPr="00ED3A27">
        <w:rPr>
          <w:rFonts w:ascii="Calibri" w:hAnsi="Calibri" w:cs="Calibri"/>
          <w:b/>
          <w:bCs/>
          <w:smallCaps w:val="0"/>
          <w:sz w:val="20"/>
          <w:szCs w:val="20"/>
        </w:rPr>
        <w:t>……………………</w:t>
      </w:r>
      <w:r w:rsidR="00032F31" w:rsidRPr="00ED3A27">
        <w:rPr>
          <w:rFonts w:ascii="Calibri" w:hAnsi="Calibri" w:cs="Calibri"/>
          <w:b/>
          <w:bCs/>
          <w:smallCaps w:val="0"/>
          <w:sz w:val="20"/>
          <w:szCs w:val="20"/>
        </w:rPr>
        <w:t>….</w:t>
      </w:r>
    </w:p>
    <w:p w:rsidR="001554C4" w:rsidRPr="00ED3A27" w:rsidRDefault="001554C4" w:rsidP="001554C4">
      <w:pPr>
        <w:pStyle w:val="Tekstpodstawowy"/>
        <w:spacing w:after="60" w:line="276" w:lineRule="auto"/>
        <w:jc w:val="right"/>
        <w:rPr>
          <w:rFonts w:ascii="Calibri" w:hAnsi="Calibri" w:cs="Calibri"/>
          <w:b/>
          <w:bCs/>
          <w:smallCaps w:val="0"/>
          <w:sz w:val="24"/>
          <w:szCs w:val="24"/>
        </w:rPr>
      </w:pPr>
      <w:r w:rsidRPr="00ED3A27">
        <w:rPr>
          <w:rFonts w:ascii="Calibri" w:hAnsi="Calibri" w:cs="Calibri"/>
          <w:b/>
          <w:bCs/>
          <w:smallCaps w:val="0"/>
          <w:sz w:val="24"/>
          <w:szCs w:val="24"/>
        </w:rPr>
        <w:lastRenderedPageBreak/>
        <w:t>Załącznik nr 3</w:t>
      </w:r>
    </w:p>
    <w:p w:rsidR="001554C4" w:rsidRPr="00ED3A27" w:rsidRDefault="001554C4" w:rsidP="001554C4">
      <w:pPr>
        <w:jc w:val="both"/>
        <w:rPr>
          <w:rFonts w:ascii="Calibri" w:hAnsi="Calibri" w:cs="Calibri"/>
          <w:b/>
        </w:rPr>
      </w:pPr>
    </w:p>
    <w:p w:rsidR="001554C4" w:rsidRPr="00ED3A27" w:rsidRDefault="001554C4" w:rsidP="001554C4">
      <w:pPr>
        <w:ind w:left="284"/>
        <w:jc w:val="center"/>
        <w:rPr>
          <w:rFonts w:ascii="Calibri" w:hAnsi="Calibri" w:cs="Calibri"/>
          <w:lang w:eastAsia="en-US"/>
        </w:rPr>
      </w:pPr>
      <w:r w:rsidRPr="00ED3A27">
        <w:rPr>
          <w:rFonts w:ascii="Calibri" w:hAnsi="Calibri" w:cs="Calibri"/>
          <w:lang w:eastAsia="en-US"/>
        </w:rPr>
        <w:t>Wzór umowy zawierający istotne dla zamawiającego postanowienia, które zostaną wprowadzone do treści zawieranej umowy.</w:t>
      </w:r>
    </w:p>
    <w:p w:rsidR="001554C4" w:rsidRPr="00ED3A27" w:rsidRDefault="001554C4" w:rsidP="001554C4">
      <w:pPr>
        <w:ind w:left="284"/>
        <w:jc w:val="center"/>
        <w:rPr>
          <w:rFonts w:ascii="Calibri" w:hAnsi="Calibri" w:cs="Calibri"/>
          <w:lang w:eastAsia="en-US"/>
        </w:rPr>
      </w:pPr>
    </w:p>
    <w:p w:rsidR="00B45E9B" w:rsidRPr="00B45E9B" w:rsidRDefault="00B45E9B" w:rsidP="00B45E9B">
      <w:pPr>
        <w:ind w:left="284"/>
        <w:jc w:val="center"/>
        <w:rPr>
          <w:rFonts w:ascii="Cambria" w:hAnsi="Cambria"/>
          <w:b/>
          <w:lang w:eastAsia="en-US"/>
        </w:rPr>
      </w:pPr>
      <w:proofErr w:type="spellStart"/>
      <w:r w:rsidRPr="00B45E9B">
        <w:rPr>
          <w:rFonts w:ascii="Cambria" w:hAnsi="Cambria"/>
          <w:b/>
          <w:lang w:eastAsia="en-US"/>
        </w:rPr>
        <w:t>Umowa-wzór</w:t>
      </w:r>
      <w:proofErr w:type="spellEnd"/>
      <w:r w:rsidRPr="00B45E9B">
        <w:rPr>
          <w:rFonts w:ascii="Cambria" w:hAnsi="Cambria"/>
          <w:b/>
          <w:lang w:eastAsia="en-US"/>
        </w:rPr>
        <w:t xml:space="preserve"> </w:t>
      </w:r>
    </w:p>
    <w:p w:rsidR="00F24489" w:rsidRDefault="00F24489" w:rsidP="00F24489">
      <w:pPr>
        <w:jc w:val="center"/>
        <w:rPr>
          <w:rFonts w:ascii="Cambria" w:hAnsi="Cambria"/>
        </w:rPr>
      </w:pPr>
      <w:r>
        <w:rPr>
          <w:rFonts w:ascii="Cambria" w:hAnsi="Cambria"/>
          <w:b/>
        </w:rPr>
        <w:t xml:space="preserve">NR </w:t>
      </w:r>
      <w:proofErr w:type="spellStart"/>
      <w:r w:rsidR="00575DA3">
        <w:rPr>
          <w:rFonts w:ascii="Cambria" w:hAnsi="Cambria"/>
          <w:b/>
        </w:rPr>
        <w:t>Sz.SPOO</w:t>
      </w:r>
      <w:proofErr w:type="spellEnd"/>
      <w:r w:rsidR="00575DA3">
        <w:rPr>
          <w:rFonts w:ascii="Cambria" w:hAnsi="Cambria"/>
          <w:b/>
        </w:rPr>
        <w:t xml:space="preserve"> SZP</w:t>
      </w:r>
      <w:r>
        <w:rPr>
          <w:rFonts w:ascii="Cambria" w:hAnsi="Cambria"/>
          <w:b/>
        </w:rPr>
        <w:t xml:space="preserve"> 3810</w:t>
      </w:r>
      <w:r w:rsidR="007E7D4A">
        <w:rPr>
          <w:rFonts w:ascii="Cambria" w:hAnsi="Cambria"/>
          <w:b/>
        </w:rPr>
        <w:t>.105.</w:t>
      </w:r>
      <w:r>
        <w:rPr>
          <w:rFonts w:ascii="Cambria" w:hAnsi="Cambria"/>
          <w:b/>
        </w:rPr>
        <w:t>2025</w:t>
      </w:r>
    </w:p>
    <w:p w:rsidR="00B45E9B" w:rsidRPr="00B45E9B" w:rsidRDefault="00B45E9B" w:rsidP="00B45E9B">
      <w:pPr>
        <w:ind w:left="284"/>
        <w:jc w:val="center"/>
        <w:rPr>
          <w:rFonts w:ascii="Cambria" w:hAnsi="Cambria"/>
          <w:b/>
          <w:lang w:eastAsia="en-US"/>
        </w:rPr>
      </w:pP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zawarta w Brzozowie, w dniu ………………, pomiędzy</w:t>
      </w:r>
    </w:p>
    <w:p w:rsidR="00B45E9B" w:rsidRPr="00B45E9B" w:rsidRDefault="00B45E9B" w:rsidP="00B45E9B">
      <w:pPr>
        <w:suppressAutoHyphens/>
        <w:spacing w:after="200"/>
        <w:jc w:val="both"/>
        <w:rPr>
          <w:rFonts w:ascii="Cambria" w:eastAsia="Calibri" w:hAnsi="Cambria"/>
          <w:lang w:eastAsia="zh-CN"/>
        </w:rPr>
      </w:pPr>
      <w:r w:rsidRPr="00B45E9B">
        <w:rPr>
          <w:rFonts w:ascii="Cambria" w:eastAsia="Calibri" w:hAnsi="Cambria"/>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lek. Tomasza Kondraciuka-Dyrektora, MBA</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umowy „Kupującym”</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a: ………………………………………….</w:t>
      </w:r>
    </w:p>
    <w:p w:rsidR="00B45E9B" w:rsidRPr="00B45E9B" w:rsidRDefault="00B45E9B" w:rsidP="00B45E9B">
      <w:pPr>
        <w:suppressAutoHyphens/>
        <w:spacing w:after="200" w:line="276" w:lineRule="auto"/>
        <w:jc w:val="both"/>
        <w:rPr>
          <w:rFonts w:ascii="Cambria" w:eastAsia="Calibri" w:hAnsi="Cambria"/>
          <w:lang w:eastAsia="zh-CN"/>
        </w:rPr>
      </w:pPr>
      <w:r w:rsidRPr="00B45E9B">
        <w:rPr>
          <w:rFonts w:ascii="Cambria" w:eastAsia="Calibri" w:hAnsi="Cambria"/>
          <w:lang w:eastAsia="zh-CN"/>
        </w:rPr>
        <w:t>zwanym w dalszej części „Sprzedającym”</w:t>
      </w:r>
    </w:p>
    <w:p w:rsidR="00B45E9B" w:rsidRPr="00B45E9B" w:rsidRDefault="00B45E9B" w:rsidP="00B45E9B">
      <w:pPr>
        <w:suppressAutoHyphens/>
        <w:spacing w:after="200"/>
        <w:jc w:val="center"/>
        <w:rPr>
          <w:rFonts w:ascii="Cambria" w:eastAsia="Calibri" w:hAnsi="Cambria"/>
          <w:lang w:eastAsia="zh-CN"/>
        </w:rPr>
      </w:pPr>
      <w:r w:rsidRPr="00B45E9B">
        <w:rPr>
          <w:rFonts w:ascii="Cambria" w:eastAsia="Calibri" w:hAnsi="Cambria"/>
          <w:lang w:eastAsia="zh-CN"/>
        </w:rPr>
        <w:t>§ 1</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1. Przedmiotem umowy są </w:t>
      </w:r>
      <w:r w:rsidRPr="00B45E9B">
        <w:rPr>
          <w:rFonts w:ascii="Cambria" w:eastAsia="Calibri" w:hAnsi="Cambria"/>
          <w:b/>
          <w:lang w:eastAsia="zh-CN"/>
        </w:rPr>
        <w:t xml:space="preserve">dostawy </w:t>
      </w:r>
      <w:r w:rsidR="00291546">
        <w:rPr>
          <w:rFonts w:ascii="Cambria" w:eastAsia="Calibri" w:hAnsi="Cambria"/>
          <w:b/>
          <w:lang w:eastAsia="zh-CN"/>
        </w:rPr>
        <w:t>sond molekularnych i odczynników do analizy FISH oraz przeciwciał do diagnostyki</w:t>
      </w:r>
      <w:r w:rsidRPr="00B45E9B">
        <w:rPr>
          <w:rFonts w:ascii="Cambria" w:eastAsia="Calibri" w:hAnsi="Cambria"/>
          <w:b/>
          <w:lang w:eastAsia="zh-CN"/>
        </w:rPr>
        <w:t xml:space="preserve"> </w:t>
      </w:r>
      <w:proofErr w:type="spellStart"/>
      <w:r w:rsidR="00291546">
        <w:rPr>
          <w:rFonts w:ascii="Cambria" w:eastAsia="Calibri" w:hAnsi="Cambria"/>
          <w:b/>
          <w:lang w:eastAsia="zh-CN"/>
        </w:rPr>
        <w:t>hematoonkologicznej</w:t>
      </w:r>
      <w:proofErr w:type="spellEnd"/>
      <w:r w:rsidR="00291546">
        <w:rPr>
          <w:rFonts w:ascii="Cambria" w:eastAsia="Calibri" w:hAnsi="Cambria"/>
          <w:b/>
          <w:lang w:eastAsia="zh-CN"/>
        </w:rPr>
        <w:t xml:space="preserve"> metodą </w:t>
      </w:r>
      <w:proofErr w:type="spellStart"/>
      <w:r w:rsidR="00291546">
        <w:rPr>
          <w:rFonts w:ascii="Cambria" w:eastAsia="Calibri" w:hAnsi="Cambria"/>
          <w:b/>
          <w:lang w:eastAsia="zh-CN"/>
        </w:rPr>
        <w:t>cytometrii</w:t>
      </w:r>
      <w:proofErr w:type="spellEnd"/>
      <w:r w:rsidR="00291546">
        <w:rPr>
          <w:rFonts w:ascii="Cambria" w:eastAsia="Calibri" w:hAnsi="Cambria"/>
          <w:b/>
          <w:lang w:eastAsia="zh-CN"/>
        </w:rPr>
        <w:t xml:space="preserve"> przepływowej </w:t>
      </w:r>
      <w:r w:rsidRPr="00B45E9B">
        <w:rPr>
          <w:rFonts w:ascii="Cambria" w:eastAsia="Calibri" w:hAnsi="Cambria"/>
          <w:lang w:eastAsia="zh-CN"/>
        </w:rPr>
        <w:t>- wymienion</w:t>
      </w:r>
      <w:r w:rsidR="00291546">
        <w:rPr>
          <w:rFonts w:ascii="Cambria" w:eastAsia="Calibri" w:hAnsi="Cambria"/>
          <w:lang w:eastAsia="zh-CN"/>
        </w:rPr>
        <w:t>ych</w:t>
      </w:r>
      <w:r>
        <w:rPr>
          <w:rFonts w:ascii="Cambria" w:eastAsia="Calibri" w:hAnsi="Cambria"/>
          <w:lang w:eastAsia="zh-CN"/>
        </w:rPr>
        <w:t xml:space="preserve"> </w:t>
      </w:r>
      <w:r w:rsidRPr="00B45E9B">
        <w:rPr>
          <w:rFonts w:ascii="Cambria" w:eastAsia="Calibri" w:hAnsi="Cambria"/>
          <w:lang w:eastAsia="zh-CN"/>
        </w:rPr>
        <w:t xml:space="preserve">w formularzu cenowym, na zasadach określonych w specyfikacji warunków zamówienia oraz zgodnie z ofertą Sprzedającego złożoną </w:t>
      </w:r>
      <w:r w:rsidR="00291546">
        <w:rPr>
          <w:rFonts w:ascii="Cambria" w:eastAsia="Calibri" w:hAnsi="Cambria"/>
          <w:lang w:eastAsia="zh-CN"/>
        </w:rPr>
        <w:t xml:space="preserve">              </w:t>
      </w:r>
      <w:r w:rsidRPr="00B45E9B">
        <w:rPr>
          <w:rFonts w:ascii="Cambria" w:eastAsia="Calibri" w:hAnsi="Cambria"/>
          <w:lang w:eastAsia="zh-CN"/>
        </w:rPr>
        <w:t>w postępowaniu przetargowym, prowadzonym przez Kupującego, znak sprawy</w:t>
      </w:r>
      <w:r w:rsidR="00291546">
        <w:rPr>
          <w:rFonts w:ascii="Cambria" w:eastAsia="Calibri" w:hAnsi="Cambria"/>
          <w:lang w:eastAsia="zh-CN"/>
        </w:rPr>
        <w:t>:</w:t>
      </w:r>
      <w:r w:rsidRPr="00B45E9B">
        <w:rPr>
          <w:rFonts w:ascii="Cambria" w:eastAsia="Calibri" w:hAnsi="Cambria"/>
          <w:lang w:eastAsia="zh-CN"/>
        </w:rPr>
        <w:t xml:space="preserve"> SZP 3810</w:t>
      </w:r>
      <w:r w:rsidR="007E7D4A">
        <w:rPr>
          <w:rFonts w:ascii="Cambria" w:eastAsia="Calibri" w:hAnsi="Cambria"/>
          <w:lang w:eastAsia="zh-CN"/>
        </w:rPr>
        <w:t>.105.</w:t>
      </w:r>
      <w:r w:rsidRPr="00B45E9B">
        <w:rPr>
          <w:rFonts w:ascii="Cambria" w:eastAsia="Calibri" w:hAnsi="Cambria"/>
          <w:lang w:eastAsia="zh-CN"/>
        </w:rPr>
        <w:t>202</w:t>
      </w:r>
      <w:r>
        <w:rPr>
          <w:rFonts w:ascii="Cambria" w:eastAsia="Calibri" w:hAnsi="Cambria"/>
          <w:lang w:eastAsia="zh-CN"/>
        </w:rPr>
        <w:t>5.</w:t>
      </w:r>
    </w:p>
    <w:p w:rsidR="00B45E9B" w:rsidRPr="00B45E9B" w:rsidRDefault="00B45E9B" w:rsidP="009D1EBD">
      <w:pPr>
        <w:numPr>
          <w:ilvl w:val="0"/>
          <w:numId w:val="42"/>
        </w:numPr>
        <w:suppressAutoHyphens/>
        <w:ind w:left="284" w:hanging="284"/>
        <w:jc w:val="both"/>
        <w:rPr>
          <w:rFonts w:ascii="Cambria" w:eastAsia="Calibri" w:hAnsi="Cambria"/>
          <w:lang w:val="x-none" w:eastAsia="ar-SA"/>
        </w:rPr>
      </w:pPr>
      <w:r w:rsidRPr="00B45E9B">
        <w:rPr>
          <w:rFonts w:ascii="Cambria" w:eastAsia="Calibri" w:hAnsi="Cambria"/>
          <w:lang w:val="x-none" w:eastAsia="ar-SA"/>
        </w:rPr>
        <w:t>Sprzedający oświadcza, że przedmiot</w:t>
      </w:r>
      <w:r w:rsidRPr="00B45E9B">
        <w:rPr>
          <w:rFonts w:ascii="Cambria" w:eastAsia="Calibri" w:hAnsi="Cambria"/>
          <w:lang w:eastAsia="ar-SA"/>
        </w:rPr>
        <w:t xml:space="preserve"> umowy</w:t>
      </w:r>
      <w:r w:rsidRPr="00B45E9B">
        <w:rPr>
          <w:rFonts w:ascii="Cambria" w:eastAsia="Calibri" w:hAnsi="Cambria"/>
          <w:lang w:val="x-none" w:eastAsia="ar-SA"/>
        </w:rPr>
        <w:t xml:space="preserve">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45E9B" w:rsidRPr="00B45E9B" w:rsidRDefault="00B45E9B" w:rsidP="009D1EBD">
      <w:pPr>
        <w:numPr>
          <w:ilvl w:val="0"/>
          <w:numId w:val="42"/>
        </w:numPr>
        <w:ind w:left="284" w:hanging="284"/>
        <w:jc w:val="both"/>
        <w:rPr>
          <w:rFonts w:ascii="Cambria" w:eastAsia="Calibri" w:hAnsi="Cambria"/>
          <w:lang w:val="x-none" w:eastAsia="ar-SA"/>
        </w:rPr>
      </w:pPr>
      <w:r w:rsidRPr="00B45E9B">
        <w:rPr>
          <w:rFonts w:ascii="Cambria" w:eastAsia="Calibri" w:hAnsi="Cambria"/>
          <w:lang w:val="x-none" w:eastAsia="ar-SA"/>
        </w:rPr>
        <w:t xml:space="preserve">Sprzedający oświadcza, iż posiada wszelkie wymagane prawem uprawnienia                               do prowadzenia obrotu przedmiotem umowy, i na każde wezwanie Kupującego niezwłocznie przedstawi dokumenty potwierdzające powyższe.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4. Umowa została zawarta na czas określony</w:t>
      </w:r>
      <w:r w:rsidR="00A7667D">
        <w:rPr>
          <w:rFonts w:ascii="Cambria" w:eastAsia="Calibri" w:hAnsi="Cambria"/>
          <w:lang w:eastAsia="zh-CN"/>
        </w:rPr>
        <w:t>:</w:t>
      </w:r>
      <w:r w:rsidRPr="00B45E9B">
        <w:rPr>
          <w:rFonts w:ascii="Cambria" w:eastAsia="Calibri" w:hAnsi="Cambria"/>
          <w:lang w:eastAsia="zh-CN"/>
        </w:rPr>
        <w:t xml:space="preserve"> </w:t>
      </w:r>
      <w:r w:rsidRPr="00B45E9B">
        <w:rPr>
          <w:rFonts w:ascii="Cambria" w:eastAsia="Calibri" w:hAnsi="Cambria"/>
          <w:b/>
          <w:lang w:eastAsia="zh-CN"/>
        </w:rPr>
        <w:t>24 miesi</w:t>
      </w:r>
      <w:r w:rsidR="00A7667D">
        <w:rPr>
          <w:rFonts w:ascii="Cambria" w:eastAsia="Calibri" w:hAnsi="Cambria"/>
          <w:b/>
          <w:lang w:eastAsia="zh-CN"/>
        </w:rPr>
        <w:t>ące</w:t>
      </w:r>
      <w:r w:rsidRPr="00B45E9B">
        <w:rPr>
          <w:rFonts w:ascii="Cambria" w:eastAsia="Calibri" w:hAnsi="Cambria"/>
          <w:lang w:eastAsia="zh-CN"/>
        </w:rPr>
        <w:t xml:space="preserve">, tj. od dnia .………   do dnia  …………., (z możliwością jej przedłużenia za zgodą obu stron umowy, w przypadku niewyczerpania łącznej wartości zamówienia brutto, na łączny okres nie dłuższy niż </w:t>
      </w:r>
      <w:r w:rsidRPr="00670C25">
        <w:rPr>
          <w:rFonts w:ascii="Cambria" w:eastAsia="Calibri" w:hAnsi="Cambria"/>
          <w:b/>
          <w:lang w:eastAsia="zh-CN"/>
        </w:rPr>
        <w:t>36 miesięcy</w:t>
      </w:r>
      <w:r w:rsidR="00670C25">
        <w:rPr>
          <w:rFonts w:ascii="Cambria" w:eastAsia="Calibri" w:hAnsi="Cambria"/>
          <w:lang w:eastAsia="zh-CN"/>
        </w:rPr>
        <w:t>.</w:t>
      </w:r>
      <w:r w:rsidRPr="00B45E9B">
        <w:rPr>
          <w:rFonts w:ascii="Cambria" w:eastAsia="Calibri" w:hAnsi="Cambria"/>
          <w:lang w:eastAsia="zh-CN"/>
        </w:rPr>
        <w:t xml:space="preserve"> Przedłużenie umowy nie jest dorozumiane i  wymaga formy aneksu. W przypadku niewyrażenia zgody przez Sprzedającego  na przedłużenie umowy nie przysługują mu roszczenia odszkodowawcze z tytułu niezrealizowania przedmiotu umowy</w:t>
      </w:r>
      <w:r>
        <w:rPr>
          <w:rFonts w:ascii="Cambria" w:eastAsia="Calibri" w:hAnsi="Cambria"/>
          <w:lang w:eastAsia="zh-CN"/>
        </w:rPr>
        <w:t>.</w:t>
      </w:r>
    </w:p>
    <w:p w:rsidR="00B45E9B" w:rsidRDefault="00B45E9B" w:rsidP="00B45E9B">
      <w:pPr>
        <w:tabs>
          <w:tab w:val="left" w:pos="284"/>
        </w:tabs>
        <w:suppressAutoHyphens/>
        <w:jc w:val="both"/>
        <w:rPr>
          <w:rFonts w:ascii="Cambria" w:hAnsi="Cambria"/>
          <w:lang w:eastAsia="zh-CN"/>
        </w:rPr>
      </w:pPr>
    </w:p>
    <w:p w:rsidR="00291546" w:rsidRDefault="00291546" w:rsidP="00B45E9B">
      <w:pPr>
        <w:tabs>
          <w:tab w:val="left" w:pos="284"/>
        </w:tabs>
        <w:suppressAutoHyphens/>
        <w:jc w:val="both"/>
        <w:rPr>
          <w:rFonts w:ascii="Cambria" w:hAnsi="Cambria"/>
          <w:lang w:eastAsia="zh-CN"/>
        </w:rPr>
      </w:pPr>
    </w:p>
    <w:p w:rsidR="00291546" w:rsidRPr="00B45E9B" w:rsidRDefault="00291546" w:rsidP="00B45E9B">
      <w:pPr>
        <w:tabs>
          <w:tab w:val="left" w:pos="284"/>
        </w:tabs>
        <w:suppressAutoHyphens/>
        <w:jc w:val="both"/>
        <w:rPr>
          <w:rFonts w:ascii="Cambria" w:hAnsi="Cambria"/>
          <w:lang w:eastAsia="zh-CN"/>
        </w:rPr>
      </w:pPr>
    </w:p>
    <w:p w:rsidR="00B45E9B" w:rsidRPr="00B45E9B" w:rsidRDefault="00B45E9B" w:rsidP="00B45E9B">
      <w:pPr>
        <w:suppressAutoHyphens/>
        <w:jc w:val="center"/>
        <w:rPr>
          <w:rFonts w:ascii="Cambria" w:hAnsi="Cambria" w:cs="Tahoma"/>
          <w:lang w:eastAsia="zh-CN"/>
        </w:rPr>
      </w:pPr>
      <w:r w:rsidRPr="00B45E9B">
        <w:rPr>
          <w:rFonts w:ascii="Cambria" w:hAnsi="Cambria"/>
          <w:lang w:eastAsia="zh-CN"/>
        </w:rPr>
        <w:lastRenderedPageBreak/>
        <w:t>§ 2</w:t>
      </w:r>
    </w:p>
    <w:p w:rsidR="00B45E9B" w:rsidRPr="00B45E9B" w:rsidRDefault="00B45E9B" w:rsidP="00B45E9B">
      <w:pPr>
        <w:suppressAutoHyphens/>
        <w:jc w:val="center"/>
        <w:rPr>
          <w:rFonts w:ascii="Cambria" w:hAnsi="Cambria" w:cs="Tahoma"/>
          <w:lang w:eastAsia="zh-CN"/>
        </w:rPr>
      </w:pP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1. Przedmiot umowy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w:t>
      </w:r>
      <w:r w:rsidR="00C841F6">
        <w:rPr>
          <w:rFonts w:ascii="Cambria" w:eastAsia="Calibri" w:hAnsi="Cambria"/>
          <w:lang w:eastAsia="zh-CN"/>
        </w:rPr>
        <w:t xml:space="preserve">                          </w:t>
      </w:r>
      <w:r w:rsidRPr="00B45E9B">
        <w:rPr>
          <w:rFonts w:ascii="Cambria" w:eastAsia="Calibri" w:hAnsi="Cambria"/>
          <w:lang w:eastAsia="zh-CN"/>
        </w:rPr>
        <w:t xml:space="preserve"> i ryzyko, </w:t>
      </w:r>
      <w:proofErr w:type="spellStart"/>
      <w:r w:rsidRPr="00B45E9B">
        <w:rPr>
          <w:rFonts w:ascii="Cambria" w:eastAsia="Calibri" w:hAnsi="Cambria"/>
          <w:lang w:eastAsia="zh-CN"/>
        </w:rPr>
        <w:t>loco</w:t>
      </w:r>
      <w:proofErr w:type="spellEnd"/>
      <w:r w:rsidRPr="00B45E9B">
        <w:rPr>
          <w:rFonts w:ascii="Cambria" w:eastAsia="Calibri" w:hAnsi="Cambria"/>
          <w:lang w:eastAsia="zh-CN"/>
        </w:rPr>
        <w:t xml:space="preserve"> Laboratorium </w:t>
      </w:r>
      <w:r w:rsidR="007E7D4A">
        <w:rPr>
          <w:rFonts w:ascii="Cambria" w:eastAsia="Calibri" w:hAnsi="Cambria"/>
          <w:lang w:eastAsia="zh-CN"/>
        </w:rPr>
        <w:t>Diagnostyki Molekularnej, Cytogenetyki</w:t>
      </w:r>
      <w:r w:rsidR="002D2D1F">
        <w:rPr>
          <w:rFonts w:ascii="Cambria" w:eastAsia="Calibri" w:hAnsi="Cambria"/>
          <w:lang w:eastAsia="zh-CN"/>
        </w:rPr>
        <w:t xml:space="preserve">                 </w:t>
      </w:r>
      <w:r w:rsidR="00C25376">
        <w:rPr>
          <w:rFonts w:ascii="Cambria" w:eastAsia="Calibri" w:hAnsi="Cambria"/>
          <w:lang w:eastAsia="zh-CN"/>
        </w:rPr>
        <w:t xml:space="preserve">                   </w:t>
      </w:r>
      <w:bookmarkStart w:id="7" w:name="_GoBack"/>
      <w:bookmarkEnd w:id="7"/>
      <w:r w:rsidR="002D2D1F">
        <w:rPr>
          <w:rFonts w:ascii="Cambria" w:eastAsia="Calibri" w:hAnsi="Cambria"/>
          <w:lang w:eastAsia="zh-CN"/>
        </w:rPr>
        <w:t xml:space="preserve">  i </w:t>
      </w:r>
      <w:proofErr w:type="spellStart"/>
      <w:r w:rsidR="002D2D1F">
        <w:rPr>
          <w:rFonts w:ascii="Cambria" w:eastAsia="Calibri" w:hAnsi="Cambria"/>
          <w:lang w:eastAsia="zh-CN"/>
        </w:rPr>
        <w:t>Cytometrii</w:t>
      </w:r>
      <w:proofErr w:type="spellEnd"/>
      <w:r>
        <w:rPr>
          <w:rFonts w:ascii="Cambria" w:eastAsia="Calibri" w:hAnsi="Cambria"/>
          <w:lang w:eastAsia="zh-CN"/>
        </w:rPr>
        <w:t xml:space="preserve"> </w:t>
      </w:r>
      <w:r w:rsidRPr="00B45E9B">
        <w:rPr>
          <w:rFonts w:ascii="Cambria" w:eastAsia="Calibri" w:hAnsi="Cambria"/>
          <w:lang w:eastAsia="zh-CN"/>
        </w:rPr>
        <w:t xml:space="preserve">w terminie do .… dni (max </w:t>
      </w:r>
      <w:r>
        <w:rPr>
          <w:rFonts w:ascii="Cambria" w:eastAsia="Calibri" w:hAnsi="Cambria"/>
          <w:lang w:eastAsia="zh-CN"/>
        </w:rPr>
        <w:t>2</w:t>
      </w:r>
      <w:r w:rsidR="00C841F6">
        <w:rPr>
          <w:rFonts w:ascii="Cambria" w:eastAsia="Calibri" w:hAnsi="Cambria"/>
          <w:lang w:eastAsia="zh-CN"/>
        </w:rPr>
        <w:t>1</w:t>
      </w:r>
      <w:r w:rsidRPr="00B45E9B">
        <w:rPr>
          <w:rFonts w:ascii="Cambria" w:eastAsia="Calibri" w:hAnsi="Cambria"/>
          <w:lang w:eastAsia="zh-CN"/>
        </w:rPr>
        <w:t xml:space="preserve"> dni roboczych) od dnia złożenia zamówienia. </w:t>
      </w:r>
    </w:p>
    <w:p w:rsidR="00B45E9B" w:rsidRPr="00B45E9B" w:rsidRDefault="00B45E9B" w:rsidP="00B45E9B">
      <w:p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2. Zamówienia na przedmiot umowy składa drogą internetową Sekcja Gospodarki Materiałowej Kupującego.</w:t>
      </w:r>
    </w:p>
    <w:p w:rsidR="00B45E9B" w:rsidRPr="00B45E9B" w:rsidRDefault="00B45E9B" w:rsidP="00B45E9B">
      <w:pPr>
        <w:tabs>
          <w:tab w:val="left" w:pos="284"/>
        </w:tabs>
        <w:suppressAutoHyphens/>
        <w:ind w:left="284"/>
        <w:jc w:val="both"/>
        <w:rPr>
          <w:rFonts w:ascii="Cambria" w:eastAsia="Calibri" w:hAnsi="Cambria"/>
          <w:lang w:eastAsia="zh-CN"/>
        </w:rPr>
      </w:pPr>
      <w:r w:rsidRPr="00B45E9B">
        <w:rPr>
          <w:rFonts w:ascii="Cambria" w:eastAsia="Calibri" w:hAnsi="Cambria"/>
          <w:lang w:eastAsia="zh-CN"/>
        </w:rPr>
        <w:t>W przypadku, gdy dzień dostawy przypada w dniu wolnym od pracy, termin dostawy upływa w pierwszym dniu roboczym po dniu wolnym od pracy.</w:t>
      </w:r>
    </w:p>
    <w:p w:rsidR="00B45E9B" w:rsidRPr="00B45E9B" w:rsidRDefault="00B45E9B" w:rsidP="009D1EBD">
      <w:pPr>
        <w:numPr>
          <w:ilvl w:val="0"/>
          <w:numId w:val="35"/>
        </w:numPr>
        <w:tabs>
          <w:tab w:val="left" w:pos="284"/>
        </w:tabs>
        <w:suppressAutoHyphens/>
        <w:spacing w:line="276" w:lineRule="auto"/>
        <w:ind w:hanging="720"/>
        <w:jc w:val="both"/>
        <w:rPr>
          <w:rFonts w:ascii="Cambria" w:eastAsia="Calibri" w:hAnsi="Cambria"/>
          <w:lang w:val="x-none" w:eastAsia="zh-CN"/>
        </w:rPr>
      </w:pPr>
      <w:r w:rsidRPr="00B45E9B">
        <w:rPr>
          <w:rFonts w:ascii="Cambria" w:eastAsia="Calibri" w:hAnsi="Cambria"/>
          <w:lang w:val="x-none" w:eastAsia="zh-CN"/>
        </w:rPr>
        <w:t>Dostawy Kupujący odbiera od poniedziałku do piątku od godz. 7.25 do 14.30.</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Strony umowy dopuszczają złożenie zamówienia z określeniem terminu dostawy poprzez oznaczenie dnia w przyszłości. W takiej sytuacji nieistotna dla stron umowy jest liczba dni pomiędzy złożeniem zamówienia, a dniem dostawy.</w:t>
      </w:r>
    </w:p>
    <w:p w:rsidR="00B45E9B" w:rsidRPr="00B45E9B" w:rsidRDefault="00B45E9B" w:rsidP="009D1EBD">
      <w:pPr>
        <w:numPr>
          <w:ilvl w:val="3"/>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w:t>
      </w:r>
      <w:r>
        <w:rPr>
          <w:rFonts w:ascii="Cambria" w:eastAsia="Calibri" w:hAnsi="Cambria"/>
          <w:lang w:eastAsia="zh-CN"/>
        </w:rPr>
        <w:t>,</w:t>
      </w:r>
      <w:r w:rsidRPr="00B45E9B">
        <w:rPr>
          <w:rFonts w:ascii="Cambria" w:eastAsia="Calibri" w:hAnsi="Cambria"/>
          <w:lang w:eastAsia="zh-CN"/>
        </w:rPr>
        <w:t xml:space="preserve">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B45E9B" w:rsidRPr="00B45E9B" w:rsidRDefault="00B45E9B" w:rsidP="009D1EBD">
      <w:pPr>
        <w:numPr>
          <w:ilvl w:val="3"/>
          <w:numId w:val="41"/>
        </w:numPr>
        <w:tabs>
          <w:tab w:val="left" w:pos="284"/>
          <w:tab w:val="num" w:pos="426"/>
        </w:tabs>
        <w:suppressAutoHyphens/>
        <w:spacing w:after="200"/>
        <w:ind w:left="284" w:hanging="284"/>
        <w:jc w:val="both"/>
        <w:rPr>
          <w:rFonts w:ascii="Cambria" w:eastAsia="Calibri" w:hAnsi="Cambria"/>
          <w:lang w:eastAsia="zh-CN"/>
        </w:rPr>
      </w:pPr>
      <w:r w:rsidRPr="00B45E9B">
        <w:rPr>
          <w:rFonts w:ascii="Cambria" w:eastAsia="Calibri" w:hAnsi="Cambria"/>
          <w:lang w:eastAsia="zh-CN"/>
        </w:rPr>
        <w:t>Kupujący składa zamówienia w formie:</w:t>
      </w:r>
    </w:p>
    <w:p w:rsidR="00B45E9B" w:rsidRPr="00B45E9B" w:rsidRDefault="008737A2" w:rsidP="009D1EBD">
      <w:pPr>
        <w:numPr>
          <w:ilvl w:val="0"/>
          <w:numId w:val="34"/>
        </w:numPr>
        <w:tabs>
          <w:tab w:val="num" w:pos="0"/>
        </w:tabs>
        <w:suppressAutoHyphens/>
        <w:spacing w:after="200" w:line="276" w:lineRule="auto"/>
        <w:ind w:left="1800" w:hanging="1233"/>
        <w:jc w:val="both"/>
        <w:rPr>
          <w:rFonts w:ascii="Cambria" w:eastAsia="Calibri" w:hAnsi="Cambria"/>
          <w:lang w:eastAsia="zh-CN"/>
        </w:rPr>
      </w:pPr>
      <w:r w:rsidRPr="00B45E9B">
        <w:rPr>
          <w:rFonts w:ascii="Cambria" w:eastAsia="Calibri" w:hAnsi="Cambria"/>
          <w:lang w:eastAsia="zh-CN"/>
        </w:rPr>
        <w:t>E</w:t>
      </w:r>
      <w:r>
        <w:rPr>
          <w:rFonts w:ascii="Cambria" w:eastAsia="Calibri" w:hAnsi="Cambria"/>
          <w:lang w:eastAsia="zh-CN"/>
        </w:rPr>
        <w:t>-</w:t>
      </w:r>
      <w:r w:rsidR="00B45E9B" w:rsidRPr="00B45E9B">
        <w:rPr>
          <w:rFonts w:ascii="Cambria" w:eastAsia="Calibri" w:hAnsi="Cambria"/>
          <w:lang w:eastAsia="zh-CN"/>
        </w:rPr>
        <w:t>mail na adres: .................................................................................</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Osobą kontaktową i upoważnioną ze strony Kupującego w sprawie realizacji niniejszej umowy jest Pani Barbara Data, tel./fax. 13 4309578</w:t>
      </w:r>
      <w:r>
        <w:rPr>
          <w:rFonts w:ascii="Cambria" w:eastAsia="Calibri" w:hAnsi="Cambria"/>
          <w:lang w:eastAsia="zh-CN"/>
        </w:rPr>
        <w:t xml:space="preserve"> oraz Pani </w:t>
      </w:r>
      <w:r w:rsidR="00575DA3">
        <w:rPr>
          <w:rFonts w:ascii="Cambria" w:eastAsia="Calibri" w:hAnsi="Cambria"/>
          <w:lang w:eastAsia="zh-CN"/>
        </w:rPr>
        <w:t xml:space="preserve">Magdalena Duda </w:t>
      </w:r>
      <w:r>
        <w:rPr>
          <w:rFonts w:ascii="Cambria" w:eastAsia="Calibri" w:hAnsi="Cambria"/>
          <w:lang w:eastAsia="zh-CN"/>
        </w:rPr>
        <w:t>(koordynacja realizacji umowy)-tel.: 13 43 09 909.</w:t>
      </w:r>
    </w:p>
    <w:p w:rsidR="00B45E9B" w:rsidRPr="00B45E9B" w:rsidRDefault="00B45E9B" w:rsidP="009D1EBD">
      <w:pPr>
        <w:numPr>
          <w:ilvl w:val="3"/>
          <w:numId w:val="41"/>
        </w:numPr>
        <w:tabs>
          <w:tab w:val="left" w:pos="284"/>
          <w:tab w:val="num" w:pos="426"/>
        </w:tabs>
        <w:suppressAutoHyphens/>
        <w:spacing w:line="276" w:lineRule="auto"/>
        <w:ind w:left="284" w:hanging="284"/>
        <w:jc w:val="both"/>
        <w:rPr>
          <w:rFonts w:ascii="Cambria" w:eastAsia="Calibri" w:hAnsi="Cambria"/>
          <w:lang w:eastAsia="zh-CN"/>
        </w:rPr>
      </w:pPr>
      <w:r w:rsidRPr="00B45E9B">
        <w:rPr>
          <w:rFonts w:ascii="Cambria" w:eastAsia="Calibri" w:hAnsi="Cambria"/>
          <w:lang w:eastAsia="zh-CN"/>
        </w:rPr>
        <w:t xml:space="preserve">Osobą kontaktową i upoważnioną ze strony Sprzedającego w sprawie realizacji niniejszej umowy jest:  ………………………………………………….... </w:t>
      </w:r>
      <w:proofErr w:type="spellStart"/>
      <w:r w:rsidRPr="00B45E9B">
        <w:rPr>
          <w:rFonts w:ascii="Cambria" w:eastAsia="Calibri" w:hAnsi="Cambria"/>
          <w:lang w:eastAsia="zh-CN"/>
        </w:rPr>
        <w:t>tel</w:t>
      </w:r>
      <w:proofErr w:type="spellEnd"/>
      <w:r w:rsidR="00670C25">
        <w:rPr>
          <w:rFonts w:ascii="Cambria" w:eastAsia="Calibri" w:hAnsi="Cambria"/>
          <w:lang w:eastAsia="zh-CN"/>
        </w:rPr>
        <w:t>……………………………</w:t>
      </w:r>
    </w:p>
    <w:p w:rsidR="00B45E9B" w:rsidRPr="00B45E9B" w:rsidRDefault="00B45E9B" w:rsidP="009D1EBD">
      <w:pPr>
        <w:numPr>
          <w:ilvl w:val="3"/>
          <w:numId w:val="41"/>
        </w:numPr>
        <w:tabs>
          <w:tab w:val="left" w:pos="142"/>
          <w:tab w:val="num" w:pos="284"/>
          <w:tab w:val="left" w:pos="426"/>
        </w:tabs>
        <w:suppressAutoHyphens/>
        <w:spacing w:line="276" w:lineRule="auto"/>
        <w:ind w:left="284" w:hanging="284"/>
        <w:jc w:val="both"/>
        <w:rPr>
          <w:rFonts w:ascii="Cambria" w:eastAsia="Calibri" w:hAnsi="Cambria"/>
          <w:lang w:val="x-none" w:eastAsia="zh-CN"/>
        </w:rPr>
      </w:pPr>
      <w:r w:rsidRPr="00B45E9B">
        <w:rPr>
          <w:rFonts w:ascii="Cambria" w:eastAsia="Calibri" w:hAnsi="Cambria"/>
          <w:lang w:val="x-none" w:eastAsia="zh-CN"/>
        </w:rPr>
        <w:t>Wiążąca strony korespondencja w ramach umowy prowadzona będzie w formie pisemnej (adresy siedzib traktuje się jako adresy korespondencyjne), w formie e</w:t>
      </w:r>
      <w:r w:rsidRPr="00B45E9B">
        <w:rPr>
          <w:rFonts w:ascii="Cambria" w:eastAsia="Calibri" w:hAnsi="Cambria"/>
          <w:lang w:eastAsia="zh-CN"/>
        </w:rPr>
        <w:t>-</w:t>
      </w:r>
      <w:r w:rsidRPr="00B45E9B">
        <w:rPr>
          <w:rFonts w:ascii="Cambria" w:eastAsia="Calibri" w:hAnsi="Cambria"/>
          <w:lang w:val="x-none" w:eastAsia="zh-CN"/>
        </w:rPr>
        <w:t xml:space="preserve">mail (ze strony Kupującego: </w:t>
      </w:r>
      <w:hyperlink r:id="rId20" w:history="1">
        <w:r w:rsidRPr="00B45E9B">
          <w:rPr>
            <w:rFonts w:ascii="Cambria" w:eastAsia="Calibri" w:hAnsi="Cambria"/>
            <w:color w:val="0000FF"/>
            <w:u w:val="single"/>
            <w:lang w:eastAsia="zh-CN"/>
          </w:rPr>
          <w:t>miroslaw.piechnik@szpital-brzozow.pl</w:t>
        </w:r>
      </w:hyperlink>
      <w:r w:rsidRPr="00B45E9B">
        <w:rPr>
          <w:rFonts w:ascii="Cambria" w:eastAsia="Calibri" w:hAnsi="Cambria"/>
          <w:lang w:val="x-none" w:eastAsia="zh-CN"/>
        </w:rPr>
        <w:t>, ze strony Sprzedającego: ……………………………………………………….…). Wszelkie uzgodnienia                      w formie telefonicznej są niewiążące dla stron, strony wykluczają je jako wiążącą formę komunikacji  w ramach realizacji umowy.</w:t>
      </w:r>
    </w:p>
    <w:p w:rsidR="00B45E9B" w:rsidRPr="00B45E9B" w:rsidRDefault="00B45E9B" w:rsidP="009D1EBD">
      <w:pPr>
        <w:numPr>
          <w:ilvl w:val="3"/>
          <w:numId w:val="41"/>
        </w:numPr>
        <w:tabs>
          <w:tab w:val="left" w:pos="284"/>
          <w:tab w:val="num" w:pos="709"/>
        </w:tabs>
        <w:suppressAutoHyphens/>
        <w:spacing w:after="200" w:line="276" w:lineRule="auto"/>
        <w:ind w:left="284" w:hanging="426"/>
        <w:jc w:val="both"/>
        <w:rPr>
          <w:rFonts w:eastAsia="Calibri"/>
          <w:lang w:val="x-none" w:eastAsia="zh-CN"/>
        </w:rPr>
      </w:pPr>
      <w:r w:rsidRPr="00B45E9B">
        <w:rPr>
          <w:color w:val="000000" w:themeColor="text1"/>
          <w:lang w:val="x-none" w:eastAsia="en-US"/>
        </w:rPr>
        <w:t xml:space="preserve">Sprzedający zobowiązany jest udostępnić w bibliotece technicznej </w:t>
      </w:r>
      <w:r w:rsidR="00670C25">
        <w:rPr>
          <w:color w:val="000000" w:themeColor="text1"/>
          <w:lang w:eastAsia="en-US"/>
        </w:rPr>
        <w:t>Sprzedającego</w:t>
      </w:r>
      <w:r w:rsidRPr="00B45E9B">
        <w:rPr>
          <w:color w:val="000000" w:themeColor="text1"/>
          <w:lang w:val="x-none" w:eastAsia="en-US"/>
        </w:rPr>
        <w:t xml:space="preserve"> dostępnej pod adresem www. ............................... lub dostarczyć przy pierwszej dostawie instrukcję używania przedmiotu sprzedaży. Obowiązek dostawy instrukcji używania dotyczy tych wyrobów medycznych, dla których posiadanie instrukcji używania wymaga Rozporządzenie Ministra Zdrowia z dnia 17 lutego 2016 w sprawie wymagań </w:t>
      </w:r>
      <w:r w:rsidRPr="00B45E9B">
        <w:rPr>
          <w:color w:val="000000" w:themeColor="text1"/>
          <w:lang w:val="x-none" w:eastAsia="en-US"/>
        </w:rPr>
        <w:lastRenderedPageBreak/>
        <w:t xml:space="preserve">zasadniczych oraz procedur oceny zgodności wyrobów medycznych (tekst jednolity Dz.U. z 2016, poz. 211 z </w:t>
      </w:r>
      <w:proofErr w:type="spellStart"/>
      <w:r w:rsidRPr="00B45E9B">
        <w:rPr>
          <w:color w:val="000000" w:themeColor="text1"/>
          <w:lang w:val="x-none" w:eastAsia="en-US"/>
        </w:rPr>
        <w:t>późn</w:t>
      </w:r>
      <w:proofErr w:type="spellEnd"/>
      <w:r w:rsidRPr="00B45E9B">
        <w:rPr>
          <w:color w:val="000000" w:themeColor="text1"/>
          <w:lang w:val="x-none" w:eastAsia="en-US"/>
        </w:rPr>
        <w:t>. zm.)</w:t>
      </w:r>
      <w:r w:rsidRPr="00B45E9B">
        <w:rPr>
          <w:color w:val="000000" w:themeColor="text1"/>
          <w:lang w:eastAsia="en-US"/>
        </w:rPr>
        <w:t>.</w:t>
      </w:r>
    </w:p>
    <w:p w:rsidR="00B45E9B" w:rsidRPr="00B45E9B" w:rsidRDefault="00670C25" w:rsidP="009D1EBD">
      <w:pPr>
        <w:numPr>
          <w:ilvl w:val="3"/>
          <w:numId w:val="41"/>
        </w:numPr>
        <w:spacing w:line="276" w:lineRule="auto"/>
        <w:ind w:left="283" w:hanging="425"/>
        <w:jc w:val="both"/>
        <w:rPr>
          <w:rFonts w:ascii="Cambria" w:eastAsia="Calibri" w:hAnsi="Cambria"/>
          <w:lang w:val="x-none" w:eastAsia="zh-CN"/>
        </w:rPr>
      </w:pPr>
      <w:r>
        <w:rPr>
          <w:rFonts w:ascii="Cambria" w:eastAsia="Calibri" w:hAnsi="Cambria"/>
          <w:lang w:eastAsia="zh-CN"/>
        </w:rPr>
        <w:t>Sprzedający</w:t>
      </w:r>
      <w:r w:rsidR="00B45E9B" w:rsidRPr="00B45E9B">
        <w:rPr>
          <w:rFonts w:ascii="Cambria" w:eastAsia="Calibri" w:hAnsi="Cambria"/>
          <w:lang w:val="x-none" w:eastAsia="zh-CN"/>
        </w:rPr>
        <w:t xml:space="preserve"> dostarczający wyroby medyczne zaliczane do klasy </w:t>
      </w:r>
      <w:proofErr w:type="spellStart"/>
      <w:r w:rsidR="00B45E9B" w:rsidRPr="00B45E9B">
        <w:rPr>
          <w:rFonts w:ascii="Cambria" w:eastAsia="Calibri" w:hAnsi="Cambria"/>
          <w:lang w:val="x-none" w:eastAsia="zh-CN"/>
        </w:rPr>
        <w:t>IIa</w:t>
      </w:r>
      <w:proofErr w:type="spellEnd"/>
      <w:r w:rsidR="00B45E9B" w:rsidRPr="00B45E9B">
        <w:rPr>
          <w:rFonts w:ascii="Cambria" w:eastAsia="Calibri" w:hAnsi="Cambria"/>
          <w:lang w:val="x-none" w:eastAsia="zh-CN"/>
        </w:rPr>
        <w:t xml:space="preserve">, </w:t>
      </w:r>
      <w:proofErr w:type="spellStart"/>
      <w:r w:rsidR="00B45E9B" w:rsidRPr="00B45E9B">
        <w:rPr>
          <w:rFonts w:ascii="Cambria" w:eastAsia="Calibri" w:hAnsi="Cambria"/>
          <w:lang w:val="x-none" w:eastAsia="zh-CN"/>
        </w:rPr>
        <w:t>IIb</w:t>
      </w:r>
      <w:proofErr w:type="spellEnd"/>
      <w:r w:rsidR="00B45E9B" w:rsidRPr="00B45E9B">
        <w:rPr>
          <w:rFonts w:ascii="Cambria" w:eastAsia="Calibri" w:hAnsi="Cambria"/>
          <w:lang w:val="x-none" w:eastAsia="zh-CN"/>
        </w:rPr>
        <w:t xml:space="preserve"> i klasy III, zobowiązany jest podawać na fakturze sprzedaży oprócz danych wynikających </w:t>
      </w:r>
      <w:r w:rsidR="00B45E9B" w:rsidRPr="00B45E9B">
        <w:rPr>
          <w:rFonts w:ascii="Cambria" w:eastAsia="Calibri" w:hAnsi="Cambria"/>
          <w:lang w:eastAsia="zh-CN"/>
        </w:rPr>
        <w:t xml:space="preserve">                    </w:t>
      </w:r>
      <w:r w:rsidR="00B45E9B" w:rsidRPr="00B45E9B">
        <w:rPr>
          <w:rFonts w:ascii="Cambria" w:eastAsia="Calibri" w:hAnsi="Cambria"/>
          <w:lang w:val="x-none" w:eastAsia="zh-CN"/>
        </w:rPr>
        <w:t>z przepisów podatkowych, następujące informacje:</w:t>
      </w:r>
    </w:p>
    <w:p w:rsidR="00B45E9B" w:rsidRPr="00B45E9B" w:rsidRDefault="00B45E9B" w:rsidP="00B45E9B">
      <w:pPr>
        <w:spacing w:after="200"/>
        <w:ind w:left="720"/>
        <w:jc w:val="both"/>
        <w:rPr>
          <w:rFonts w:ascii="Cambria" w:eastAsia="Calibri" w:hAnsi="Cambria"/>
          <w:lang w:val="x-none" w:eastAsia="zh-CN"/>
        </w:rPr>
      </w:pPr>
      <w:r w:rsidRPr="00B45E9B">
        <w:rPr>
          <w:rFonts w:ascii="Cambria" w:eastAsia="Calibri" w:hAnsi="Cambria"/>
          <w:lang w:val="x-none" w:eastAsia="zh-CN"/>
        </w:rPr>
        <w:t>1) datę ważności</w:t>
      </w:r>
    </w:p>
    <w:p w:rsidR="00B45E9B" w:rsidRPr="00B45E9B" w:rsidRDefault="00B45E9B" w:rsidP="00B45E9B">
      <w:pPr>
        <w:spacing w:after="200"/>
        <w:ind w:left="720"/>
        <w:jc w:val="both"/>
        <w:rPr>
          <w:rFonts w:ascii="Cambria" w:eastAsia="Calibri" w:hAnsi="Cambria"/>
          <w:lang w:val="x-none" w:eastAsia="zh-CN"/>
        </w:rPr>
      </w:pPr>
      <w:r w:rsidRPr="00B45E9B">
        <w:rPr>
          <w:rFonts w:ascii="Cambria" w:eastAsia="Calibri" w:hAnsi="Cambria"/>
          <w:lang w:val="x-none" w:eastAsia="zh-CN"/>
        </w:rPr>
        <w:t>2) numer LOT</w:t>
      </w:r>
    </w:p>
    <w:p w:rsidR="00B45E9B" w:rsidRPr="00B45E9B" w:rsidRDefault="00B45E9B" w:rsidP="00B45E9B">
      <w:pPr>
        <w:spacing w:after="200"/>
        <w:ind w:left="720"/>
        <w:jc w:val="both"/>
        <w:rPr>
          <w:rFonts w:ascii="Cambria" w:eastAsia="Calibri" w:hAnsi="Cambria"/>
          <w:lang w:val="x-none" w:eastAsia="zh-CN"/>
        </w:rPr>
      </w:pPr>
      <w:r w:rsidRPr="00B45E9B">
        <w:rPr>
          <w:rFonts w:ascii="Cambria" w:eastAsia="Calibri" w:hAnsi="Cambria"/>
          <w:lang w:val="x-none" w:eastAsia="zh-CN"/>
        </w:rPr>
        <w:t>3) numer REF</w:t>
      </w: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3</w:t>
      </w:r>
    </w:p>
    <w:p w:rsidR="00B45E9B" w:rsidRPr="00B45E9B" w:rsidRDefault="00B45E9B" w:rsidP="009D1EBD">
      <w:pPr>
        <w:numPr>
          <w:ilvl w:val="4"/>
          <w:numId w:val="41"/>
        </w:numPr>
        <w:tabs>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Ceny jednostkowe przedmiotu umowy określa załącznik nr 1 do niniejszej umowy.</w:t>
      </w:r>
    </w:p>
    <w:p w:rsidR="00B45E9B" w:rsidRPr="00B45E9B" w:rsidRDefault="00B45E9B" w:rsidP="009D1EBD">
      <w:pPr>
        <w:numPr>
          <w:ilvl w:val="0"/>
          <w:numId w:val="44"/>
        </w:numPr>
        <w:autoSpaceDE w:val="0"/>
        <w:autoSpaceDN w:val="0"/>
        <w:adjustRightInd w:val="0"/>
        <w:ind w:left="284" w:hanging="284"/>
        <w:jc w:val="both"/>
        <w:rPr>
          <w:rFonts w:ascii="Cambria" w:eastAsia="Calibri" w:hAnsi="Cambria" w:cs="Arial"/>
          <w:color w:val="000000"/>
          <w:lang w:eastAsia="en-US"/>
        </w:rPr>
      </w:pPr>
      <w:r w:rsidRPr="00B45E9B">
        <w:rPr>
          <w:rFonts w:ascii="Cambria" w:eastAsia="Calibri" w:hAnsi="Cambria" w:cs="Arial"/>
          <w:color w:val="000000"/>
          <w:lang w:eastAsia="en-US"/>
        </w:rPr>
        <w:t xml:space="preserve">Płatność za przedmiot umowy zostanie dokonana przelewem na konto wskazane                   na fakturze, w terminie do 60 dni od daty jej otrzymania. Faktury będą wystawiane      w dniu wysyłki towaru  do Kupującego i dostarczane w formie elektronicznej </w:t>
      </w:r>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t xml:space="preserve">na adres email: </w:t>
      </w:r>
      <w:hyperlink r:id="rId21" w:history="1">
        <w:r w:rsidR="00F837B2" w:rsidRPr="00F15D23">
          <w:rPr>
            <w:rStyle w:val="Hipercze"/>
            <w:rFonts w:ascii="Cambria" w:eastAsia="Calibri" w:hAnsi="Cambria" w:cs="Arial"/>
            <w:lang w:eastAsia="en-US"/>
          </w:rPr>
          <w:t>kancelaria@szpital-brzozow.pl</w:t>
        </w:r>
      </w:hyperlink>
      <w:r w:rsidR="00F837B2">
        <w:rPr>
          <w:rFonts w:ascii="Cambria" w:eastAsia="Calibri" w:hAnsi="Cambria" w:cs="Arial"/>
          <w:color w:val="000000"/>
          <w:lang w:eastAsia="en-US"/>
        </w:rPr>
        <w:t xml:space="preserve"> </w:t>
      </w:r>
      <w:r w:rsidRPr="00B45E9B">
        <w:rPr>
          <w:rFonts w:ascii="Cambria" w:eastAsia="Calibri" w:hAnsi="Cambria" w:cs="Arial"/>
          <w:color w:val="000000"/>
          <w:lang w:eastAsia="en-US"/>
        </w:rPr>
        <w:t xml:space="preserve"> lub w formie papierowej do siedziby Kupującego.</w:t>
      </w:r>
    </w:p>
    <w:p w:rsidR="00B45E9B" w:rsidRPr="00B45E9B" w:rsidRDefault="00B45E9B" w:rsidP="009D1EBD">
      <w:pPr>
        <w:numPr>
          <w:ilvl w:val="4"/>
          <w:numId w:val="45"/>
        </w:numPr>
        <w:tabs>
          <w:tab w:val="left" w:pos="284"/>
          <w:tab w:val="left" w:pos="426"/>
          <w:tab w:val="num" w:pos="993"/>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zapłata należności za dostarczony przedmiot sprzedaży nastąpi z chwilą obciążenia rachunku bankowego Kupującego.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Sprzedający zobowiązuje się nie korzystać z prawa do wstrzymania dostaw                    na podstawie art. 552 k.c. lub jakiegokolwiek innego tytułu prawnego.</w:t>
      </w:r>
    </w:p>
    <w:p w:rsidR="00B45E9B" w:rsidRPr="00B45E9B" w:rsidRDefault="00B45E9B" w:rsidP="009D1EBD">
      <w:pPr>
        <w:numPr>
          <w:ilvl w:val="4"/>
          <w:numId w:val="45"/>
        </w:numPr>
        <w:tabs>
          <w:tab w:val="left" w:pos="284"/>
          <w:tab w:val="left" w:pos="426"/>
        </w:tabs>
        <w:suppressAutoHyphens/>
        <w:ind w:left="284" w:hanging="284"/>
        <w:jc w:val="both"/>
        <w:rPr>
          <w:rFonts w:ascii="Cambria" w:eastAsia="Calibri" w:hAnsi="Cambria"/>
          <w:lang w:eastAsia="zh-CN"/>
        </w:rPr>
      </w:pPr>
      <w:r w:rsidRPr="00B45E9B">
        <w:rPr>
          <w:rFonts w:ascii="Cambria" w:eastAsia="Calibri" w:hAnsi="Cambria"/>
          <w:lang w:eastAsia="zh-CN"/>
        </w:rPr>
        <w:t>Łączna wartość umowy wynosi: ……….PLN brutto</w:t>
      </w:r>
    </w:p>
    <w:p w:rsidR="00B45E9B" w:rsidRPr="00B45E9B" w:rsidRDefault="00B45E9B" w:rsidP="009D1EBD">
      <w:pPr>
        <w:numPr>
          <w:ilvl w:val="4"/>
          <w:numId w:val="45"/>
        </w:numPr>
        <w:suppressAutoHyphens/>
        <w:spacing w:after="200"/>
        <w:ind w:left="284" w:hanging="284"/>
        <w:jc w:val="both"/>
        <w:rPr>
          <w:rFonts w:ascii="Cambria" w:eastAsia="Calibri" w:hAnsi="Cambria"/>
          <w:lang w:val="x-none" w:eastAsia="en-US"/>
        </w:rPr>
      </w:pPr>
      <w:r w:rsidRPr="00B45E9B">
        <w:rPr>
          <w:rFonts w:ascii="Cambria" w:eastAsia="Calibri" w:hAnsi="Cambria"/>
          <w:lang w:val="x-none" w:eastAsia="en-US"/>
        </w:rPr>
        <w:t>Kupujący ma prawo do dokonywania przesunięć ilościowych pomiędzy poszczególnymi pozycjami asortymentowymi stanowiącymi przedmiot umowy w przypadku gdy przesunięcia wynikają z potrzeb zamawiającego których nie można było przewidzieć w chwili zawarcia umowy.</w:t>
      </w:r>
    </w:p>
    <w:p w:rsidR="00B45E9B" w:rsidRPr="00B45E9B" w:rsidRDefault="00B45E9B" w:rsidP="00B45E9B">
      <w:pPr>
        <w:suppressAutoHyphens/>
        <w:ind w:left="284"/>
        <w:jc w:val="both"/>
        <w:rPr>
          <w:rFonts w:ascii="Cambria" w:eastAsia="Calibri" w:hAnsi="Cambria"/>
          <w:lang w:eastAsia="en-US"/>
        </w:rPr>
      </w:pPr>
      <w:r w:rsidRPr="00B45E9B">
        <w:rPr>
          <w:rFonts w:ascii="Cambria" w:eastAsia="Calibri" w:hAnsi="Cambria"/>
          <w:lang w:eastAsia="en-US"/>
        </w:rPr>
        <w:t>Przesunięcia nie mogą przekroczyć 100 % ilości danej pozycji asortymentowej i będą dokonywane w oparciu o ceny jednostkowe zawarte w załączniku nr 1 do umowy (formularz ofertowy Wykonawcy).</w:t>
      </w:r>
    </w:p>
    <w:p w:rsidR="00B45E9B" w:rsidRPr="00B45E9B" w:rsidRDefault="00B45E9B" w:rsidP="00B45E9B">
      <w:pPr>
        <w:suppressAutoHyphens/>
        <w:spacing w:after="200"/>
        <w:ind w:left="284"/>
        <w:jc w:val="both"/>
        <w:rPr>
          <w:rFonts w:ascii="Cambria" w:eastAsia="Calibri" w:hAnsi="Cambria"/>
          <w:lang w:eastAsia="en-US"/>
        </w:rPr>
      </w:pPr>
      <w:r w:rsidRPr="00B45E9B">
        <w:rPr>
          <w:rFonts w:ascii="Cambria" w:eastAsia="Calibri" w:hAnsi="Cambria"/>
          <w:lang w:eastAsia="en-US"/>
        </w:rPr>
        <w:t>Przesunięcia nie mogą spowodować przekroczenia łącznej wartości  przedmiotu zamówienia określonej w  § 3 ust. 6 umowy.</w:t>
      </w: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xml:space="preserve">         § 4</w:t>
      </w:r>
    </w:p>
    <w:p w:rsidR="00B45E9B" w:rsidRPr="00B45E9B" w:rsidRDefault="00B45E9B" w:rsidP="009D1EBD">
      <w:pPr>
        <w:numPr>
          <w:ilvl w:val="5"/>
          <w:numId w:val="45"/>
        </w:numPr>
        <w:tabs>
          <w:tab w:val="left" w:pos="0"/>
          <w:tab w:val="left" w:pos="284"/>
        </w:tabs>
        <w:suppressAutoHyphens/>
        <w:ind w:left="284" w:hanging="284"/>
        <w:jc w:val="both"/>
        <w:rPr>
          <w:rFonts w:ascii="Cambria" w:eastAsia="Calibri" w:hAnsi="Cambria"/>
          <w:lang w:eastAsia="zh-CN"/>
        </w:rPr>
      </w:pPr>
      <w:r w:rsidRPr="00B45E9B">
        <w:rPr>
          <w:rFonts w:ascii="Cambria" w:eastAsia="Calibri" w:hAnsi="Cambria"/>
          <w:lang w:eastAsia="zh-CN"/>
        </w:rPr>
        <w:t>W przypadku stwierdzenia przez Kupującego wad przedmiotu umowy, Sprzedający jest zobowiązany do ich usunięcia w terminie 5 dni kalendarzowych od daty zgłoszenia wady.</w:t>
      </w:r>
    </w:p>
    <w:p w:rsidR="00B45E9B" w:rsidRDefault="00B45E9B" w:rsidP="009D1EBD">
      <w:pPr>
        <w:numPr>
          <w:ilvl w:val="5"/>
          <w:numId w:val="45"/>
        </w:numPr>
        <w:tabs>
          <w:tab w:val="left" w:pos="0"/>
          <w:tab w:val="left" w:pos="284"/>
        </w:tabs>
        <w:suppressAutoHyphens/>
        <w:spacing w:after="200"/>
        <w:ind w:left="284" w:hanging="284"/>
        <w:jc w:val="both"/>
        <w:rPr>
          <w:rFonts w:ascii="Cambria" w:eastAsia="Calibri" w:hAnsi="Cambria"/>
          <w:lang w:eastAsia="zh-CN"/>
        </w:rPr>
      </w:pPr>
      <w:r w:rsidRPr="00B45E9B">
        <w:rPr>
          <w:rFonts w:ascii="Cambria" w:eastAsia="Calibri" w:hAnsi="Cambria"/>
          <w:lang w:eastAsia="zh-CN"/>
        </w:rPr>
        <w:t>Wszelkie konsekwencje finansowe i prawne związane z wprowadzeniem do obrotu                  i stosowania towaru niespełniającego wymogów określonych obowiązującymi przepisami  i normami ponosi Sprzedający.</w:t>
      </w:r>
    </w:p>
    <w:p w:rsidR="00291546" w:rsidRPr="00B45E9B" w:rsidRDefault="00291546" w:rsidP="00291546">
      <w:pPr>
        <w:tabs>
          <w:tab w:val="left" w:pos="284"/>
        </w:tabs>
        <w:suppressAutoHyphens/>
        <w:spacing w:after="200"/>
        <w:jc w:val="both"/>
        <w:rPr>
          <w:rFonts w:ascii="Cambria" w:eastAsia="Calibri" w:hAnsi="Cambria"/>
          <w:lang w:eastAsia="zh-CN"/>
        </w:rPr>
      </w:pPr>
    </w:p>
    <w:p w:rsidR="00B45E9B" w:rsidRPr="00B45E9B" w:rsidRDefault="00B45E9B" w:rsidP="00B45E9B">
      <w:pPr>
        <w:suppressAutoHyphens/>
        <w:spacing w:after="200"/>
        <w:ind w:left="720"/>
        <w:jc w:val="center"/>
        <w:rPr>
          <w:rFonts w:ascii="Cambria" w:eastAsia="Calibri" w:hAnsi="Cambria"/>
          <w:lang w:eastAsia="zh-CN"/>
        </w:rPr>
      </w:pPr>
      <w:r w:rsidRPr="00B45E9B">
        <w:rPr>
          <w:rFonts w:ascii="Cambria" w:eastAsia="Calibri" w:hAnsi="Cambria"/>
          <w:lang w:eastAsia="zh-CN"/>
        </w:rPr>
        <w:lastRenderedPageBreak/>
        <w:t>§ 5</w:t>
      </w:r>
    </w:p>
    <w:p w:rsidR="00B45E9B" w:rsidRPr="00B45E9B" w:rsidRDefault="00B45E9B" w:rsidP="009D1EBD">
      <w:pPr>
        <w:numPr>
          <w:ilvl w:val="0"/>
          <w:numId w:val="37"/>
        </w:numPr>
        <w:tabs>
          <w:tab w:val="left" w:pos="284"/>
          <w:tab w:val="left" w:pos="567"/>
        </w:tabs>
        <w:suppressAutoHyphens/>
        <w:spacing w:line="259" w:lineRule="auto"/>
        <w:ind w:left="284" w:hanging="284"/>
        <w:jc w:val="both"/>
        <w:rPr>
          <w:rFonts w:ascii="Cambria" w:hAnsi="Cambria"/>
          <w:lang w:eastAsia="ar-SA"/>
        </w:rPr>
      </w:pPr>
      <w:r w:rsidRPr="00B45E9B">
        <w:rPr>
          <w:rFonts w:ascii="Cambria" w:hAnsi="Cambria"/>
          <w:lang w:eastAsia="ar-SA"/>
        </w:rPr>
        <w:t xml:space="preserve">Wartość Umowy (wynagrodzenie Wykonawcy) nie może ulec modyfikacji z wyjątkiem sytuacji, gdy doszło do zmiany: </w:t>
      </w:r>
    </w:p>
    <w:p w:rsidR="00B45E9B" w:rsidRPr="00B45E9B" w:rsidRDefault="00B45E9B" w:rsidP="009D1EBD">
      <w:pPr>
        <w:numPr>
          <w:ilvl w:val="0"/>
          <w:numId w:val="36"/>
        </w:numPr>
        <w:suppressAutoHyphens/>
        <w:spacing w:line="259" w:lineRule="auto"/>
        <w:jc w:val="both"/>
        <w:rPr>
          <w:rFonts w:ascii="Cambria" w:hAnsi="Cambria"/>
          <w:lang w:eastAsia="ar-SA"/>
        </w:rPr>
      </w:pPr>
      <w:r w:rsidRPr="00B45E9B">
        <w:rPr>
          <w:rFonts w:ascii="Cambria" w:hAnsi="Cambria"/>
          <w:lang w:eastAsia="ar-SA"/>
        </w:rPr>
        <w:t>stawki podatku od towarów i usług oraz podatku akcyzowego; w tym będącej wynikiem uzasadnionej przez producenta zmiany klasyfikacji wyrobu</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wysokości minimalnego wynagrodzenia za pracę albo wysokości minimalnej stawki godzinowej ustalonych na podstawie przepisów ustawy z dnia 10 października 2002 r. o minimalnym wynagrodzeniu za pracę;</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 xml:space="preserve">zasad podlegania ubezpieczeniom społecznym lub ubezpieczeniu zdrowotnemu, wysokości składki na ubezpieczenia społeczne lub zdrowotne; </w:t>
      </w:r>
    </w:p>
    <w:p w:rsidR="00B45E9B" w:rsidRPr="00B45E9B" w:rsidRDefault="00B45E9B" w:rsidP="009D1EBD">
      <w:pPr>
        <w:numPr>
          <w:ilvl w:val="0"/>
          <w:numId w:val="36"/>
        </w:numPr>
        <w:suppressAutoHyphens/>
        <w:spacing w:line="259" w:lineRule="auto"/>
        <w:ind w:left="1145" w:hanging="357"/>
        <w:jc w:val="both"/>
        <w:rPr>
          <w:rFonts w:ascii="Cambria" w:hAnsi="Cambria"/>
          <w:lang w:eastAsia="ar-SA"/>
        </w:rPr>
      </w:pPr>
      <w:r w:rsidRPr="00B45E9B">
        <w:rPr>
          <w:rFonts w:ascii="Cambria" w:hAnsi="Cambria"/>
          <w:lang w:eastAsia="ar-SA"/>
        </w:rPr>
        <w:t>zasad gromadzenia i wysokości wpłat do pracowniczych planów kapitałowych, o których mowa w ustawie z dnia 4 października 2018 r. o pracowniczych planach kapitałowych (Dz.U. poz. 2215 oraz z 2019r. poz. 1074 i 1572)</w:t>
      </w:r>
    </w:p>
    <w:p w:rsidR="00B45E9B" w:rsidRPr="00B45E9B" w:rsidRDefault="00B45E9B" w:rsidP="009D1EBD">
      <w:pPr>
        <w:numPr>
          <w:ilvl w:val="0"/>
          <w:numId w:val="43"/>
        </w:numPr>
        <w:spacing w:after="200" w:line="276" w:lineRule="auto"/>
        <w:jc w:val="both"/>
        <w:rPr>
          <w:rFonts w:ascii="Cambria" w:hAnsi="Cambria"/>
          <w:bCs/>
          <w:lang w:eastAsia="en-US"/>
        </w:rPr>
      </w:pPr>
      <w:r w:rsidRPr="00B45E9B">
        <w:rPr>
          <w:rFonts w:ascii="Cambria" w:hAnsi="Cambria"/>
          <w:bCs/>
          <w:lang w:eastAsia="en-US"/>
        </w:rPr>
        <w:t>zmiany wskaźnika cen towarów i usług konsumpcyjnych publikowany przez GUS:</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pierwsza waloryzacja możliwa jest po 6 miesiącach od daty zawarcia umowy, a kolejna po upływie 6 miesięcy od poprzedniej waloryzacji,</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B45E9B" w:rsidRPr="00B45E9B" w:rsidRDefault="00B45E9B" w:rsidP="009D1EBD">
      <w:pPr>
        <w:widowControl w:val="0"/>
        <w:numPr>
          <w:ilvl w:val="6"/>
          <w:numId w:val="32"/>
        </w:numPr>
        <w:overflowPunct w:val="0"/>
        <w:autoSpaceDE w:val="0"/>
        <w:autoSpaceDN w:val="0"/>
        <w:adjustRightInd w:val="0"/>
        <w:ind w:left="1985" w:hanging="284"/>
        <w:contextualSpacing/>
        <w:jc w:val="both"/>
        <w:rPr>
          <w:rFonts w:ascii="Cambria" w:hAnsi="Cambria"/>
          <w:bCs/>
          <w:lang w:eastAsia="en-US"/>
        </w:rPr>
      </w:pPr>
      <w:r w:rsidRPr="00B45E9B">
        <w:rPr>
          <w:rFonts w:ascii="Cambria" w:hAnsi="Cambria"/>
          <w:bCs/>
          <w:lang w:eastAsia="en-US"/>
        </w:rPr>
        <w:t>dla uniknięcia wątpliwości Strony postanawiają, że waloryzacja będzie następować również w razie wystąpienia spadku cen                          do zastosowania ujemnego wskaźnika tj. „deflacji”</w:t>
      </w:r>
    </w:p>
    <w:p w:rsidR="00B45E9B" w:rsidRPr="00B45E9B" w:rsidRDefault="00B45E9B" w:rsidP="00B45E9B">
      <w:pPr>
        <w:suppressAutoHyphens/>
        <w:spacing w:after="160" w:line="259" w:lineRule="auto"/>
        <w:ind w:left="1146"/>
        <w:jc w:val="both"/>
        <w:rPr>
          <w:rFonts w:ascii="Cambria" w:hAnsi="Cambria"/>
          <w:lang w:eastAsia="ar-SA"/>
        </w:rPr>
      </w:pP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Zmiana wysokości wynagrodzenia, o której mowa w ust. 1. obowiązywać będzie                  od daty określonej w aneksie do niniejszej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a) wartość netto wynagrodzenia Wykonawcy nie zmieni się, a określona w aneksie wartość brutto wynagrodzenia zostanie wyliczona na podstawie nowych przepisów.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zmiany, o której mowa w ust. 1 lit. c) – d) wynagrodzenie Wykonawcy ulegnie zmianie o wartość ustaloną w drodze negocjacji, nie więcej niż o łączny </w:t>
      </w:r>
      <w:r w:rsidRPr="00B45E9B">
        <w:rPr>
          <w:rFonts w:ascii="Cambria" w:hAnsi="Cambria"/>
          <w:lang w:eastAsia="ar-SA"/>
        </w:rPr>
        <w:lastRenderedPageBreak/>
        <w:t>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 xml:space="preserve">Zamawiający dopuszcza zmianę wartości umowy w przypadku zmiany cen materiałów lub kosztów związanych z realizacją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Poziom zmiany ceny materiałów lub kosztów związanych z realizacją zamówienia uprawniający Strony Umowy do żądania zmiany wynagrodzenia ustala się </w:t>
      </w:r>
      <w:r w:rsidR="00F837B2">
        <w:rPr>
          <w:rFonts w:ascii="Cambria" w:hAnsi="Cambria"/>
          <w:lang w:eastAsia="ar-SA"/>
        </w:rPr>
        <w:t xml:space="preserve">                        </w:t>
      </w:r>
      <w:r w:rsidRPr="00B45E9B">
        <w:rPr>
          <w:rFonts w:ascii="Cambria" w:hAnsi="Cambria"/>
          <w:lang w:eastAsia="ar-SA"/>
        </w:rPr>
        <w:t xml:space="preserve">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B45E9B" w:rsidRPr="00B45E9B" w:rsidRDefault="00B45E9B" w:rsidP="009D1EBD">
      <w:pPr>
        <w:numPr>
          <w:ilvl w:val="0"/>
          <w:numId w:val="38"/>
        </w:numPr>
        <w:suppressAutoHyphens/>
        <w:spacing w:line="259" w:lineRule="auto"/>
        <w:ind w:left="426" w:hanging="426"/>
        <w:jc w:val="both"/>
        <w:rPr>
          <w:rFonts w:ascii="Cambria" w:hAnsi="Cambria"/>
          <w:lang w:eastAsia="ar-SA"/>
        </w:rPr>
      </w:pPr>
      <w:r w:rsidRPr="00B45E9B">
        <w:rPr>
          <w:rFonts w:ascii="Cambria" w:hAnsi="Cambria"/>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rFonts w:ascii="Cambria" w:hAnsi="Cambria"/>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3 ust. 6 Umowy. </w:t>
      </w:r>
    </w:p>
    <w:p w:rsidR="00B45E9B" w:rsidRPr="00B45E9B" w:rsidRDefault="00B45E9B" w:rsidP="009D1EBD">
      <w:pPr>
        <w:numPr>
          <w:ilvl w:val="0"/>
          <w:numId w:val="38"/>
        </w:numPr>
        <w:suppressAutoHyphens/>
        <w:spacing w:line="259" w:lineRule="auto"/>
        <w:ind w:left="425" w:hanging="425"/>
        <w:jc w:val="both"/>
        <w:rPr>
          <w:rFonts w:ascii="Cambria" w:hAnsi="Cambria"/>
          <w:lang w:eastAsia="ar-SA"/>
        </w:rPr>
      </w:pPr>
      <w:r w:rsidRPr="00B45E9B">
        <w:rPr>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B45E9B" w:rsidRPr="00B45E9B" w:rsidRDefault="00B45E9B" w:rsidP="009D1EBD">
      <w:pPr>
        <w:numPr>
          <w:ilvl w:val="0"/>
          <w:numId w:val="38"/>
        </w:numPr>
        <w:suppressAutoHyphens/>
        <w:spacing w:line="276" w:lineRule="auto"/>
        <w:ind w:left="425" w:hanging="425"/>
        <w:jc w:val="both"/>
        <w:rPr>
          <w:rFonts w:ascii="Cambria" w:eastAsia="Calibri" w:hAnsi="Cambria"/>
          <w:lang w:eastAsia="en-US"/>
        </w:rPr>
      </w:pPr>
      <w:r w:rsidRPr="00B45E9B">
        <w:rPr>
          <w:rFonts w:ascii="Cambria" w:eastAsia="Calibri" w:hAnsi="Cambria"/>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B45E9B" w:rsidRPr="00B45E9B" w:rsidRDefault="00B45E9B" w:rsidP="009D1EBD">
      <w:pPr>
        <w:numPr>
          <w:ilvl w:val="0"/>
          <w:numId w:val="38"/>
        </w:numPr>
        <w:suppressAutoHyphens/>
        <w:spacing w:after="200" w:line="276" w:lineRule="auto"/>
        <w:ind w:left="426" w:hanging="426"/>
        <w:jc w:val="both"/>
        <w:rPr>
          <w:rFonts w:ascii="Cambria" w:eastAsia="Calibri" w:hAnsi="Cambria"/>
          <w:lang w:eastAsia="en-US"/>
        </w:rPr>
      </w:pPr>
      <w:r w:rsidRPr="00B45E9B">
        <w:rPr>
          <w:rFonts w:ascii="Cambria" w:eastAsia="Calibri" w:hAnsi="Cambria"/>
          <w:lang w:eastAsia="en-US"/>
        </w:rPr>
        <w:lastRenderedPageBreak/>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B45E9B" w:rsidRPr="00B45E9B" w:rsidRDefault="00B45E9B" w:rsidP="00B45E9B">
      <w:pPr>
        <w:suppressAutoHyphens/>
        <w:ind w:left="1080"/>
        <w:rPr>
          <w:rFonts w:ascii="Cambria" w:eastAsia="Calibri" w:hAnsi="Cambria" w:cs="Calibri"/>
          <w:lang w:eastAsia="zh-CN"/>
        </w:rPr>
      </w:pPr>
      <w:r w:rsidRPr="00B45E9B">
        <w:rPr>
          <w:rFonts w:ascii="Cambria" w:eastAsia="Calibri" w:hAnsi="Cambria"/>
          <w:lang w:eastAsia="zh-CN"/>
        </w:rPr>
        <w:t xml:space="preserve">                                                              § 6</w:t>
      </w:r>
    </w:p>
    <w:p w:rsidR="00B45E9B" w:rsidRPr="00B45E9B" w:rsidRDefault="00B45E9B" w:rsidP="00B45E9B">
      <w:pPr>
        <w:suppressAutoHyphens/>
        <w:ind w:left="1080"/>
        <w:jc w:val="both"/>
        <w:rPr>
          <w:rFonts w:ascii="Cambria" w:eastAsia="Calibri" w:hAnsi="Cambria"/>
          <w:lang w:eastAsia="zh-CN"/>
        </w:rPr>
      </w:pPr>
    </w:p>
    <w:p w:rsidR="00B45E9B" w:rsidRPr="00B45E9B" w:rsidRDefault="00B45E9B" w:rsidP="00B45E9B">
      <w:pPr>
        <w:tabs>
          <w:tab w:val="left" w:pos="0"/>
        </w:tabs>
        <w:suppressAutoHyphens/>
        <w:jc w:val="both"/>
        <w:rPr>
          <w:rFonts w:ascii="Cambria" w:eastAsia="Calibri" w:hAnsi="Cambria" w:cs="Calibri"/>
          <w:lang w:eastAsia="zh-CN"/>
        </w:rPr>
      </w:pPr>
      <w:r w:rsidRPr="00B45E9B">
        <w:rPr>
          <w:rFonts w:ascii="Cambria" w:eastAsia="Calibri" w:hAnsi="Cambria"/>
          <w:lang w:eastAsia="zh-CN"/>
        </w:rPr>
        <w:t>1. Sprzedający zapłaci na rzecz Kupującego kary umowne w wypadku:</w:t>
      </w:r>
    </w:p>
    <w:p w:rsidR="00B45E9B" w:rsidRPr="00B45E9B" w:rsidRDefault="00B45E9B" w:rsidP="009D1EBD">
      <w:pPr>
        <w:numPr>
          <w:ilvl w:val="0"/>
          <w:numId w:val="39"/>
        </w:numPr>
        <w:jc w:val="both"/>
        <w:rPr>
          <w:rFonts w:ascii="Cambria" w:eastAsia="Calibri" w:hAnsi="Cambria"/>
        </w:rPr>
      </w:pPr>
      <w:r w:rsidRPr="00B45E9B">
        <w:rPr>
          <w:rFonts w:ascii="Cambria" w:eastAsia="Calibri" w:hAnsi="Cambria"/>
        </w:rPr>
        <w:t xml:space="preserve">zwłoki w realizacji zobowiązań Sprzedającego – w wysokości </w:t>
      </w:r>
      <w:r w:rsidR="002D2D1F">
        <w:rPr>
          <w:rFonts w:ascii="Cambria" w:eastAsia="Calibri" w:hAnsi="Cambria"/>
          <w:b/>
        </w:rPr>
        <w:t>1,5</w:t>
      </w:r>
      <w:r w:rsidRPr="007C35BC">
        <w:rPr>
          <w:rFonts w:ascii="Cambria" w:eastAsia="Calibri" w:hAnsi="Cambria"/>
          <w:b/>
        </w:rPr>
        <w:t xml:space="preserve"> %</w:t>
      </w:r>
      <w:r w:rsidRPr="00B45E9B">
        <w:rPr>
          <w:rFonts w:ascii="Cambria" w:eastAsia="Calibri" w:hAnsi="Cambria"/>
        </w:rPr>
        <w:t xml:space="preserve"> wartości przedmiotu sprzedaży brutto, który miał być dostarczony, za każdy rozpoczęty dzień zwłoki.</w:t>
      </w:r>
    </w:p>
    <w:p w:rsidR="00B45E9B" w:rsidRPr="00B45E9B" w:rsidRDefault="00B45E9B" w:rsidP="0002504A">
      <w:pPr>
        <w:numPr>
          <w:ilvl w:val="0"/>
          <w:numId w:val="39"/>
        </w:numPr>
        <w:spacing w:line="276" w:lineRule="auto"/>
        <w:ind w:hanging="295"/>
        <w:jc w:val="both"/>
        <w:rPr>
          <w:rFonts w:ascii="Cambria" w:hAnsi="Cambria"/>
          <w:lang w:val="x-none" w:eastAsia="en-US"/>
        </w:rPr>
      </w:pPr>
      <w:r w:rsidRPr="00B45E9B">
        <w:rPr>
          <w:rFonts w:ascii="Cambria" w:hAnsi="Cambria"/>
          <w:lang w:val="x-none" w:eastAsia="en-US"/>
        </w:rPr>
        <w:t xml:space="preserve">realizowania umowy niezgodnie z jej treścią poza wyżej wymienionymi przypadkami – </w:t>
      </w:r>
      <w:r w:rsidRPr="007C35BC">
        <w:rPr>
          <w:rFonts w:ascii="Cambria" w:hAnsi="Cambria"/>
          <w:b/>
          <w:lang w:val="x-none" w:eastAsia="en-US"/>
        </w:rPr>
        <w:t>100 PLN</w:t>
      </w:r>
      <w:r w:rsidRPr="00B45E9B">
        <w:rPr>
          <w:rFonts w:ascii="Cambria" w:hAnsi="Cambria"/>
          <w:lang w:val="x-none" w:eastAsia="en-US"/>
        </w:rPr>
        <w:t xml:space="preserve">  za każdy rozpoczęty dzień realizowania umowy niezgodnie z jej treścią.</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2. Jeżeli szkoda rzeczywista Kupującego będzie wyższa niż kara umowna, Sprzedający będzie zobowiązany do zapłaty odszkodowania przekraczającego karę umowną                  na zasadach ogólnych.</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lang w:eastAsia="zh-CN"/>
        </w:rPr>
        <w:t>3. Kupujący może odstąpić od naliczania kar umownych na podstawie pisemnego, uzasadnionego wniosku Sprzedającego.</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 xml:space="preserve">4. Kupujący  zobowiązany jest  do zapłaty kwot wynikających z § 6 umowy  w terminie 30 dni od dnia wezwania do zapłaty. Zwłoka upoważnia Kupującego do naliczenia odsetek ustawowych. </w:t>
      </w:r>
    </w:p>
    <w:p w:rsidR="00B45E9B" w:rsidRPr="00B45E9B" w:rsidRDefault="00B45E9B" w:rsidP="00B45E9B">
      <w:pPr>
        <w:suppressAutoHyphens/>
        <w:ind w:left="284" w:hanging="284"/>
        <w:jc w:val="both"/>
        <w:rPr>
          <w:rFonts w:ascii="Cambria" w:eastAsia="Calibri" w:hAnsi="Cambria"/>
          <w:lang w:eastAsia="zh-CN"/>
        </w:rPr>
      </w:pPr>
      <w:r w:rsidRPr="00B45E9B">
        <w:rPr>
          <w:rFonts w:ascii="Cambria" w:eastAsia="Calibri" w:hAnsi="Cambria"/>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B45E9B" w:rsidRPr="00B45E9B" w:rsidRDefault="00B45E9B" w:rsidP="00B45E9B">
      <w:pPr>
        <w:suppressAutoHyphens/>
        <w:ind w:left="284" w:hanging="284"/>
        <w:jc w:val="both"/>
        <w:rPr>
          <w:rFonts w:ascii="Cambria" w:eastAsia="Calibri" w:hAnsi="Cambria" w:cs="Calibri"/>
          <w:lang w:eastAsia="zh-CN"/>
        </w:rPr>
      </w:pPr>
      <w:r w:rsidRPr="00B45E9B">
        <w:rPr>
          <w:rFonts w:ascii="Cambria" w:eastAsia="Calibri" w:hAnsi="Cambria" w:cs="Calibri"/>
          <w:lang w:eastAsia="zh-CN"/>
        </w:rPr>
        <w:t>6. Łączna maksymalna wysokość kar umownych, którą mogą dochodzić Strony wynosi 40 % wartości brutto umowy.</w:t>
      </w: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spacing w:after="200" w:line="276" w:lineRule="auto"/>
        <w:jc w:val="center"/>
        <w:rPr>
          <w:rFonts w:ascii="Cambria" w:eastAsia="Calibri" w:hAnsi="Cambria"/>
          <w:lang w:eastAsia="zh-CN"/>
        </w:rPr>
      </w:pPr>
      <w:r w:rsidRPr="00B45E9B">
        <w:rPr>
          <w:rFonts w:ascii="Cambria" w:eastAsia="Calibri" w:hAnsi="Cambria"/>
          <w:lang w:eastAsia="zh-CN"/>
        </w:rPr>
        <w:t>§ 7</w:t>
      </w:r>
    </w:p>
    <w:p w:rsidR="00B45E9B" w:rsidRPr="009D44AA" w:rsidRDefault="00B45E9B" w:rsidP="00B45E9B">
      <w:pPr>
        <w:jc w:val="both"/>
        <w:rPr>
          <w:rFonts w:ascii="Cambria" w:eastAsia="Times" w:hAnsi="Cambria"/>
          <w:kern w:val="8"/>
          <w:lang w:eastAsia="en-US"/>
        </w:rPr>
      </w:pPr>
      <w:r w:rsidRPr="009D44AA">
        <w:rPr>
          <w:rFonts w:ascii="Cambria" w:eastAsia="Times" w:hAnsi="Cambria"/>
          <w:kern w:val="8"/>
          <w:lang w:eastAsia="en-US"/>
        </w:rPr>
        <w:t>Sprzedający zobowiązuje się w</w:t>
      </w:r>
      <w:r w:rsidR="00F837B2" w:rsidRPr="009D44AA">
        <w:rPr>
          <w:rFonts w:ascii="Cambria" w:eastAsia="Times" w:hAnsi="Cambria"/>
          <w:kern w:val="8"/>
          <w:lang w:eastAsia="en-US"/>
        </w:rPr>
        <w:t>raz z pierwsz</w:t>
      </w:r>
      <w:r w:rsidR="002D2D1F">
        <w:rPr>
          <w:rFonts w:ascii="Cambria" w:eastAsia="Times" w:hAnsi="Cambria"/>
          <w:kern w:val="8"/>
          <w:lang w:eastAsia="en-US"/>
        </w:rPr>
        <w:t>ą</w:t>
      </w:r>
      <w:r w:rsidR="00F837B2" w:rsidRPr="009D44AA">
        <w:rPr>
          <w:rFonts w:ascii="Cambria" w:eastAsia="Times" w:hAnsi="Cambria"/>
          <w:kern w:val="8"/>
          <w:lang w:eastAsia="en-US"/>
        </w:rPr>
        <w:t xml:space="preserve"> dostawą przedmiotu umowy</w:t>
      </w:r>
      <w:r w:rsidR="00CE3B80" w:rsidRPr="009D44AA">
        <w:rPr>
          <w:rFonts w:ascii="Cambria" w:eastAsia="Times" w:hAnsi="Cambria"/>
          <w:kern w:val="8"/>
          <w:lang w:eastAsia="en-US"/>
        </w:rPr>
        <w:t xml:space="preserve"> dostarczyć Kupującemu</w:t>
      </w:r>
      <w:r w:rsidR="00F837B2" w:rsidRPr="009D44AA">
        <w:rPr>
          <w:rFonts w:ascii="Cambria" w:eastAsia="Times" w:hAnsi="Cambria"/>
          <w:kern w:val="8"/>
          <w:lang w:eastAsia="en-US"/>
        </w:rPr>
        <w:t xml:space="preserve"> </w:t>
      </w:r>
      <w:r w:rsidR="00CE3B80" w:rsidRPr="009D44AA">
        <w:rPr>
          <w:rFonts w:ascii="Cambria" w:eastAsia="Times" w:hAnsi="Cambria"/>
          <w:kern w:val="8"/>
          <w:lang w:eastAsia="en-US"/>
        </w:rPr>
        <w:t xml:space="preserve">karty charakterystyki substancji chemicznych, a następnie </w:t>
      </w:r>
      <w:r w:rsidRPr="009D44AA">
        <w:rPr>
          <w:rFonts w:ascii="Cambria" w:eastAsia="Times" w:hAnsi="Cambria"/>
          <w:kern w:val="8"/>
          <w:lang w:eastAsia="en-US"/>
        </w:rPr>
        <w:t>terminie 7 dni od daty aktualizacji bądź zmiany karty charakterystyk</w:t>
      </w:r>
      <w:r w:rsidR="00CE3B80" w:rsidRPr="009D44AA">
        <w:rPr>
          <w:rFonts w:ascii="Cambria" w:eastAsia="Times" w:hAnsi="Cambria"/>
          <w:kern w:val="8"/>
          <w:lang w:eastAsia="en-US"/>
        </w:rPr>
        <w:t>i</w:t>
      </w:r>
      <w:r w:rsidRPr="009D44AA">
        <w:rPr>
          <w:rFonts w:ascii="Cambria" w:eastAsia="Times" w:hAnsi="Cambria"/>
          <w:kern w:val="8"/>
          <w:lang w:eastAsia="en-US"/>
        </w:rPr>
        <w:t xml:space="preserve"> substancji chemicznych dostarczyć stosowne zaktualizowane dokumenty do siedziby Kupującego o ile nie zapewnił </w:t>
      </w:r>
      <w:r w:rsidR="007C35BC" w:rsidRPr="009D44AA">
        <w:rPr>
          <w:rFonts w:ascii="Cambria" w:eastAsia="Times" w:hAnsi="Cambria"/>
          <w:kern w:val="8"/>
          <w:lang w:eastAsia="en-US"/>
        </w:rPr>
        <w:t>Kupującemu</w:t>
      </w:r>
      <w:r w:rsidRPr="009D44AA">
        <w:rPr>
          <w:rFonts w:ascii="Cambria" w:eastAsia="Times" w:hAnsi="Cambria"/>
          <w:kern w:val="8"/>
          <w:lang w:eastAsia="en-US"/>
        </w:rPr>
        <w:t xml:space="preserve"> możliwości całodobowego i bezpłatnego dostępu do kart charakterystyk łącznie z możliwością ich pobrania z biblioteki technicznej </w:t>
      </w:r>
      <w:r w:rsidR="00CE3B80" w:rsidRPr="009D44AA">
        <w:rPr>
          <w:rFonts w:ascii="Cambria" w:eastAsia="Times" w:hAnsi="Cambria"/>
          <w:kern w:val="8"/>
          <w:lang w:eastAsia="en-US"/>
        </w:rPr>
        <w:t>Sprzedającego</w:t>
      </w:r>
      <w:r w:rsidRPr="009D44AA">
        <w:rPr>
          <w:rFonts w:ascii="Cambria" w:eastAsia="Times" w:hAnsi="Cambria"/>
          <w:kern w:val="8"/>
          <w:lang w:eastAsia="en-US"/>
        </w:rPr>
        <w:t xml:space="preserve"> dostępnej pod adresem: www.</w:t>
      </w:r>
      <w:r w:rsidR="009D44AA">
        <w:rPr>
          <w:rFonts w:ascii="Cambria" w:eastAsia="Times" w:hAnsi="Cambria"/>
          <w:kern w:val="8"/>
          <w:lang w:eastAsia="en-US"/>
        </w:rPr>
        <w:t>:</w:t>
      </w:r>
      <w:r w:rsidRPr="009D44AA">
        <w:rPr>
          <w:rFonts w:ascii="Cambria" w:eastAsia="Times" w:hAnsi="Cambria"/>
          <w:kern w:val="8"/>
          <w:lang w:eastAsia="en-US"/>
        </w:rPr>
        <w:t xml:space="preserve"> ....................................................................</w:t>
      </w: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ind w:left="284" w:hanging="284"/>
        <w:jc w:val="both"/>
        <w:rPr>
          <w:rFonts w:ascii="Cambria" w:eastAsia="Calibri" w:hAnsi="Cambria" w:cs="Calibri"/>
          <w:lang w:eastAsia="zh-CN"/>
        </w:rPr>
      </w:pPr>
    </w:p>
    <w:p w:rsidR="00B45E9B" w:rsidRPr="00B45E9B" w:rsidRDefault="00B45E9B" w:rsidP="00B45E9B">
      <w:pPr>
        <w:suppressAutoHyphens/>
        <w:spacing w:after="200"/>
        <w:jc w:val="center"/>
        <w:rPr>
          <w:rFonts w:ascii="Cambria" w:eastAsia="Calibri" w:hAnsi="Cambria" w:cs="Calibri"/>
          <w:lang w:eastAsia="zh-CN"/>
        </w:rPr>
      </w:pPr>
      <w:r w:rsidRPr="00B45E9B">
        <w:rPr>
          <w:rFonts w:ascii="Cambria" w:eastAsia="Calibri" w:hAnsi="Cambria"/>
          <w:lang w:eastAsia="zh-CN"/>
        </w:rPr>
        <w:t>§ 8</w:t>
      </w:r>
    </w:p>
    <w:p w:rsidR="00B45E9B" w:rsidRPr="00F837B2" w:rsidRDefault="00B45E9B" w:rsidP="009D1EBD">
      <w:pPr>
        <w:numPr>
          <w:ilvl w:val="0"/>
          <w:numId w:val="40"/>
        </w:numPr>
        <w:suppressAutoHyphens/>
        <w:ind w:left="284" w:hanging="284"/>
        <w:jc w:val="both"/>
        <w:rPr>
          <w:rFonts w:ascii="Cambria" w:eastAsia="Calibri" w:hAnsi="Cambria" w:cs="Calibri"/>
          <w:lang w:eastAsia="zh-CN"/>
        </w:rPr>
      </w:pPr>
      <w:r w:rsidRPr="00B45E9B">
        <w:rPr>
          <w:rFonts w:ascii="Cambria" w:eastAsia="Calibri" w:hAnsi="Cambria"/>
          <w:lang w:eastAsia="zh-CN"/>
        </w:rPr>
        <w:t>Wszelkie zmiany niniejszej umowy wymagają zgodnego oświadczenia stron umowy             i formy pisemnej pod rygorem nieważności, chyba że umowa stanowi inaczej.</w:t>
      </w:r>
    </w:p>
    <w:p w:rsidR="00B45E9B" w:rsidRPr="00B45E9B" w:rsidRDefault="00B45E9B" w:rsidP="009D1EBD">
      <w:pPr>
        <w:numPr>
          <w:ilvl w:val="0"/>
          <w:numId w:val="40"/>
        </w:numPr>
        <w:tabs>
          <w:tab w:val="num" w:pos="284"/>
        </w:tabs>
        <w:suppressAutoHyphens/>
        <w:ind w:left="284" w:hanging="284"/>
        <w:jc w:val="both"/>
        <w:rPr>
          <w:rFonts w:ascii="Cambria" w:eastAsia="Calibri" w:hAnsi="Cambria" w:cs="Calibri"/>
          <w:lang w:eastAsia="zh-CN"/>
        </w:rPr>
      </w:pPr>
      <w:r w:rsidRPr="00B45E9B">
        <w:rPr>
          <w:rFonts w:ascii="Cambria" w:eastAsia="Calibri" w:hAnsi="Cambria"/>
          <w:lang w:eastAsia="zh-CN"/>
        </w:rPr>
        <w:t xml:space="preserve">W razie wystąpienia istotnej zmiany okoliczności powodującej, że wykonanie umowy nie leży w interesie publicznym, czego nie można było przewidzieć w chwili zawarcia umowy, Kupujący może odstąpić od umowy w terminie 30 dni od powzięcia </w:t>
      </w:r>
      <w:r w:rsidRPr="00B45E9B">
        <w:rPr>
          <w:rFonts w:ascii="Cambria" w:eastAsia="Calibri" w:hAnsi="Cambria"/>
          <w:lang w:eastAsia="zh-CN"/>
        </w:rPr>
        <w:lastRenderedPageBreak/>
        <w:t>wiadomości o powyższych okolicznościach. W takim przypadku Sprzedający może jedynie żądać wynagrodzenia należnego mu z tytułu wykonanej części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Kupujący zastrzega sobie prawo rezygnacji z zakupu części przedmiotu sprzedaży. Sprzedającemu nie przysługują z tego tytułu roszczenia odszkodowawcze. Kupujący deklaruje realizację co najmniej </w:t>
      </w:r>
      <w:r w:rsidR="00575DA3">
        <w:rPr>
          <w:rFonts w:ascii="Cambria" w:eastAsia="Calibri" w:hAnsi="Cambria"/>
          <w:lang w:eastAsia="zh-CN"/>
        </w:rPr>
        <w:t>2</w:t>
      </w:r>
      <w:r w:rsidRPr="00B45E9B">
        <w:rPr>
          <w:rFonts w:ascii="Cambria" w:eastAsia="Calibri" w:hAnsi="Cambria"/>
          <w:lang w:eastAsia="zh-CN"/>
        </w:rPr>
        <w:t>0</w:t>
      </w:r>
      <w:r w:rsidRPr="00B45E9B">
        <w:rPr>
          <w:rFonts w:ascii="Cambria" w:eastAsia="Calibri" w:hAnsi="Cambria"/>
          <w:lang w:val="x-none" w:eastAsia="zh-CN"/>
        </w:rPr>
        <w:t xml:space="preserve"> % wartości umowy.</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W sprawach nieunormowanych w umowie będą miały zastosowanie przepisy ustawy  Prawo zamówień publicznych i Kodeksu Cywilnego.</w:t>
      </w:r>
    </w:p>
    <w:p w:rsidR="00B45E9B" w:rsidRPr="00B45E9B" w:rsidRDefault="00B45E9B" w:rsidP="009D1EBD">
      <w:pPr>
        <w:numPr>
          <w:ilvl w:val="0"/>
          <w:numId w:val="40"/>
        </w:numPr>
        <w:tabs>
          <w:tab w:val="num" w:pos="284"/>
        </w:tabs>
        <w:suppressAutoHyphens/>
        <w:spacing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Ewentualne spory powstałe w związku z realizacją umowy rozstrzygane będą przez Sąd właściwy dla siedziby Kupującego.</w:t>
      </w:r>
    </w:p>
    <w:p w:rsidR="00B45E9B" w:rsidRPr="00B45E9B" w:rsidRDefault="00B45E9B" w:rsidP="009D1EBD">
      <w:pPr>
        <w:numPr>
          <w:ilvl w:val="0"/>
          <w:numId w:val="40"/>
        </w:numPr>
        <w:tabs>
          <w:tab w:val="num" w:pos="284"/>
        </w:tabs>
        <w:suppressAutoHyphens/>
        <w:spacing w:after="200" w:line="276" w:lineRule="auto"/>
        <w:ind w:left="284" w:hanging="284"/>
        <w:jc w:val="both"/>
        <w:rPr>
          <w:rFonts w:ascii="Cambria" w:eastAsia="Calibri" w:hAnsi="Cambria" w:cs="Calibri"/>
          <w:lang w:val="x-none" w:eastAsia="zh-CN"/>
        </w:rPr>
      </w:pPr>
      <w:r w:rsidRPr="00B45E9B">
        <w:rPr>
          <w:rFonts w:ascii="Cambria" w:eastAsia="Calibri" w:hAnsi="Cambria"/>
          <w:lang w:val="x-none" w:eastAsia="zh-CN"/>
        </w:rPr>
        <w:t xml:space="preserve">Umowa została spisana w dwóch jednobrzmiących egzemplarzach, po jednym                       dla każdej ze </w:t>
      </w:r>
      <w:r w:rsidR="00F837B2">
        <w:rPr>
          <w:rFonts w:ascii="Cambria" w:eastAsia="Calibri" w:hAnsi="Cambria"/>
          <w:lang w:eastAsia="zh-CN"/>
        </w:rPr>
        <w:t>S</w:t>
      </w:r>
      <w:r w:rsidRPr="00B45E9B">
        <w:rPr>
          <w:rFonts w:ascii="Cambria" w:eastAsia="Calibri" w:hAnsi="Cambria"/>
          <w:lang w:val="x-none" w:eastAsia="zh-CN"/>
        </w:rPr>
        <w:t>tron.</w:t>
      </w:r>
    </w:p>
    <w:p w:rsidR="00B45E9B" w:rsidRPr="00B45E9B" w:rsidRDefault="00B45E9B" w:rsidP="00B45E9B">
      <w:pPr>
        <w:suppressAutoHyphens/>
        <w:spacing w:after="200"/>
        <w:jc w:val="both"/>
        <w:rPr>
          <w:rFonts w:ascii="Cambria" w:eastAsia="Calibri" w:hAnsi="Cambria" w:cs="Calibri"/>
          <w:lang w:eastAsia="zh-CN"/>
        </w:rPr>
      </w:pPr>
    </w:p>
    <w:p w:rsidR="00B45E9B" w:rsidRPr="00B45E9B" w:rsidRDefault="00B45E9B" w:rsidP="00B45E9B">
      <w:pPr>
        <w:tabs>
          <w:tab w:val="left" w:pos="426"/>
        </w:tabs>
        <w:suppressAutoHyphens/>
        <w:jc w:val="both"/>
        <w:rPr>
          <w:rFonts w:ascii="Cambria" w:hAnsi="Cambria"/>
          <w:b/>
          <w:lang w:val="x-none" w:eastAsia="ar-SA"/>
        </w:rPr>
      </w:pPr>
      <w:r w:rsidRPr="00B45E9B">
        <w:rPr>
          <w:rFonts w:ascii="Cambria" w:hAnsi="Cambria"/>
          <w:b/>
          <w:i/>
          <w:lang w:eastAsia="zh-CN"/>
        </w:rPr>
        <w:t xml:space="preserve">    </w:t>
      </w:r>
      <w:r w:rsidRPr="00B45E9B">
        <w:rPr>
          <w:rFonts w:ascii="Cambria" w:eastAsia="Calibri" w:hAnsi="Cambria"/>
          <w:b/>
          <w:i/>
          <w:lang w:eastAsia="zh-CN"/>
        </w:rPr>
        <w:t xml:space="preserve">Sprzedający                                                                                                         Kupujący                                                          </w:t>
      </w:r>
    </w:p>
    <w:p w:rsidR="00B45E9B" w:rsidRPr="00B45E9B" w:rsidRDefault="00B45E9B" w:rsidP="00B45E9B">
      <w:pPr>
        <w:suppressAutoHyphens/>
        <w:jc w:val="both"/>
        <w:rPr>
          <w:rFonts w:ascii="Cambria" w:hAnsi="Cambria"/>
          <w:b/>
          <w:lang w:val="x-none" w:eastAsia="ar-SA"/>
        </w:rPr>
      </w:pPr>
    </w:p>
    <w:p w:rsidR="00B45E9B" w:rsidRPr="00B45E9B" w:rsidRDefault="00B45E9B" w:rsidP="00B45E9B">
      <w:pPr>
        <w:suppressAutoHyphens/>
        <w:spacing w:after="200" w:line="276" w:lineRule="auto"/>
        <w:ind w:left="284"/>
        <w:jc w:val="center"/>
        <w:rPr>
          <w:rFonts w:ascii="Cambria" w:eastAsia="Calibri" w:hAnsi="Cambria"/>
          <w:lang w:eastAsia="ar-SA"/>
        </w:rPr>
      </w:pPr>
    </w:p>
    <w:p w:rsidR="00B45E9B" w:rsidRPr="00B45E9B" w:rsidRDefault="00B45E9B" w:rsidP="00B45E9B">
      <w:pPr>
        <w:rPr>
          <w:rFonts w:ascii="Cambria" w:hAnsi="Cambria"/>
        </w:rPr>
      </w:pPr>
      <w:r w:rsidRPr="00B45E9B">
        <w:rPr>
          <w:rFonts w:ascii="Cambria" w:eastAsia="Calibri" w:hAnsi="Cambria"/>
          <w:b/>
          <w:i/>
          <w:lang w:eastAsia="ar-SA"/>
        </w:rPr>
        <w:t xml:space="preserve">                                                                                       </w:t>
      </w: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B45E9B" w:rsidRPr="00B45E9B" w:rsidRDefault="00B45E9B" w:rsidP="00B45E9B">
      <w:pPr>
        <w:ind w:left="284"/>
        <w:jc w:val="center"/>
        <w:rPr>
          <w:rFonts w:ascii="Cambria" w:hAnsi="Cambria"/>
          <w:lang w:eastAsia="en-US"/>
        </w:rPr>
      </w:pPr>
    </w:p>
    <w:p w:rsidR="001554C4" w:rsidRPr="00ED3A27" w:rsidRDefault="001554C4" w:rsidP="00B45E9B">
      <w:pPr>
        <w:jc w:val="center"/>
        <w:rPr>
          <w:rFonts w:ascii="Calibri" w:hAnsi="Calibri" w:cs="Calibri"/>
        </w:rPr>
      </w:pPr>
    </w:p>
    <w:sectPr w:rsidR="001554C4" w:rsidRPr="00ED3A27" w:rsidSect="005376EA">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E9B" w:rsidRDefault="00B45E9B">
      <w:r>
        <w:separator/>
      </w:r>
    </w:p>
  </w:endnote>
  <w:endnote w:type="continuationSeparator" w:id="0">
    <w:p w:rsidR="00B45E9B" w:rsidRDefault="00B4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45E9B" w:rsidRDefault="00B45E9B"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C222D" w:rsidRDefault="00B45E9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B45E9B" w:rsidRDefault="00B45E9B"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Pr="00CD5FAD" w:rsidRDefault="00B45E9B"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B45E9B" w:rsidRPr="00CD5FAD" w:rsidRDefault="00B45E9B"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B45E9B" w:rsidRPr="00CD5FAD" w:rsidRDefault="00B45E9B"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B45E9B" w:rsidRPr="00CD5FAD" w:rsidRDefault="00B45E9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sidR="005A0664">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B45E9B" w:rsidRDefault="00B45E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E9B" w:rsidRDefault="00B45E9B">
      <w:r>
        <w:separator/>
      </w:r>
    </w:p>
  </w:footnote>
  <w:footnote w:type="continuationSeparator" w:id="0">
    <w:p w:rsidR="00B45E9B" w:rsidRDefault="00B4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E47F4A">
    <w:pPr>
      <w:pStyle w:val="Nagwek"/>
      <w:rPr>
        <w:rFonts w:ascii="Cambria" w:hAnsi="Cambria"/>
        <w:sz w:val="20"/>
        <w:szCs w:val="20"/>
      </w:rPr>
    </w:pPr>
    <w:bookmarkStart w:id="2" w:name="_Hlk530999824"/>
    <w:bookmarkStart w:id="3" w:name="_Hlk530999927"/>
    <w:bookmarkStart w:id="4" w:name="_Hlk530999928"/>
    <w:bookmarkStart w:id="5" w:name="_Hlk530999941"/>
    <w:bookmarkStart w:id="6" w:name="_Hlk530999942"/>
    <w:bookmarkEnd w:id="2"/>
    <w:bookmarkEnd w:id="3"/>
    <w:bookmarkEnd w:id="4"/>
    <w:bookmarkEnd w:id="5"/>
    <w:bookmarkEnd w:id="6"/>
  </w:p>
  <w:p w:rsidR="00B45E9B" w:rsidRDefault="00B45E9B" w:rsidP="007B21AB">
    <w:pPr>
      <w:pStyle w:val="Nagwek"/>
      <w:rPr>
        <w:rFonts w:ascii="Cambria" w:hAnsi="Cambria" w:cs="Arial"/>
        <w:b/>
        <w:sz w:val="20"/>
      </w:rPr>
    </w:pPr>
  </w:p>
  <w:p w:rsidR="00B45E9B" w:rsidRDefault="00B45E9B"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E9B" w:rsidRDefault="00B45E9B" w:rsidP="00F84484">
    <w:pPr>
      <w:pStyle w:val="Nagwek"/>
      <w:rPr>
        <w:rFonts w:ascii="Cambria" w:hAnsi="Cambria"/>
        <w:sz w:val="20"/>
        <w:szCs w:val="20"/>
      </w:rPr>
    </w:pPr>
  </w:p>
  <w:p w:rsidR="00B45E9B" w:rsidRDefault="00B45E9B" w:rsidP="00F84484">
    <w:pPr>
      <w:pStyle w:val="Nagwek"/>
    </w:pPr>
  </w:p>
  <w:p w:rsidR="00B45E9B" w:rsidRPr="00CD5FAD" w:rsidRDefault="00B45E9B"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B45E9B" w:rsidRPr="00CD5FAD" w:rsidRDefault="00B45E9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B45E9B" w:rsidRPr="00CD5FAD" w:rsidRDefault="00B45E9B"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B45E9B" w:rsidRDefault="00B45E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EAE6BA7"/>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4772E4"/>
    <w:multiLevelType w:val="multilevel"/>
    <w:tmpl w:val="1166E664"/>
    <w:lvl w:ilvl="0">
      <w:start w:val="3"/>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1"/>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2EC1599C"/>
    <w:multiLevelType w:val="multilevel"/>
    <w:tmpl w:val="4D16C4DA"/>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2163227"/>
    <w:multiLevelType w:val="multilevel"/>
    <w:tmpl w:val="13C2792E"/>
    <w:lvl w:ilvl="0">
      <w:start w:val="1"/>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8C4050"/>
    <w:multiLevelType w:val="multilevel"/>
    <w:tmpl w:val="AF669298"/>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7"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0"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4" w15:restartNumberingAfterBreak="0">
    <w:nsid w:val="49A33B1B"/>
    <w:multiLevelType w:val="multilevel"/>
    <w:tmpl w:val="2378F982"/>
    <w:lvl w:ilvl="0">
      <w:start w:val="2"/>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4"/>
      <w:numFmt w:val="decimal"/>
      <w:lvlText w:val="%4."/>
      <w:lvlJc w:val="left"/>
      <w:pPr>
        <w:tabs>
          <w:tab w:val="num" w:pos="1800"/>
        </w:tabs>
        <w:ind w:left="1800" w:hanging="360"/>
      </w:pPr>
      <w:rPr>
        <w:rFonts w:hint="default"/>
        <w:b w:val="0"/>
        <w:sz w:val="24"/>
        <w:szCs w:val="24"/>
      </w:rPr>
    </w:lvl>
    <w:lvl w:ilvl="4">
      <w:start w:val="3"/>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910DA3"/>
    <w:multiLevelType w:val="hybridMultilevel"/>
    <w:tmpl w:val="B554EF12"/>
    <w:lvl w:ilvl="0" w:tplc="CAE2D3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C27B79"/>
    <w:multiLevelType w:val="singleLevel"/>
    <w:tmpl w:val="02780D74"/>
    <w:lvl w:ilvl="0">
      <w:start w:val="1"/>
      <w:numFmt w:val="decimal"/>
      <w:lvlText w:val="%1."/>
      <w:lvlJc w:val="left"/>
      <w:pPr>
        <w:tabs>
          <w:tab w:val="num" w:pos="0"/>
        </w:tabs>
        <w:ind w:left="720" w:hanging="360"/>
      </w:pPr>
      <w:rPr>
        <w:rFonts w:ascii="Cambria" w:hAnsi="Cambria" w:cs="Arial Narrow" w:hint="default"/>
        <w:b w:val="0"/>
        <w:sz w:val="24"/>
        <w:szCs w:val="24"/>
      </w:rPr>
    </w:lvl>
  </w:abstractNum>
  <w:abstractNum w:abstractNumId="48" w15:restartNumberingAfterBreak="0">
    <w:nsid w:val="505641EB"/>
    <w:multiLevelType w:val="hybridMultilevel"/>
    <w:tmpl w:val="35BA7D5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DC1BE5"/>
    <w:multiLevelType w:val="hybridMultilevel"/>
    <w:tmpl w:val="FF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A557D5"/>
    <w:multiLevelType w:val="hybridMultilevel"/>
    <w:tmpl w:val="AB009682"/>
    <w:lvl w:ilvl="0" w:tplc="1744EB84">
      <w:start w:val="5"/>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15:restartNumberingAfterBreak="0">
    <w:nsid w:val="6B7C54C9"/>
    <w:multiLevelType w:val="hybridMultilevel"/>
    <w:tmpl w:val="D7B85A96"/>
    <w:lvl w:ilvl="0" w:tplc="255C9E9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4"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F430C01"/>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6"/>
  </w:num>
  <w:num w:numId="2">
    <w:abstractNumId w:val="2"/>
  </w:num>
  <w:num w:numId="3">
    <w:abstractNumId w:val="57"/>
  </w:num>
  <w:num w:numId="4">
    <w:abstractNumId w:val="21"/>
  </w:num>
  <w:num w:numId="5">
    <w:abstractNumId w:val="52"/>
  </w:num>
  <w:num w:numId="6">
    <w:abstractNumId w:val="56"/>
  </w:num>
  <w:num w:numId="7">
    <w:abstractNumId w:val="54"/>
  </w:num>
  <w:num w:numId="8">
    <w:abstractNumId w:val="42"/>
  </w:num>
  <w:num w:numId="9">
    <w:abstractNumId w:val="40"/>
  </w:num>
  <w:num w:numId="10">
    <w:abstractNumId w:val="66"/>
  </w:num>
  <w:num w:numId="11">
    <w:abstractNumId w:val="30"/>
  </w:num>
  <w:num w:numId="12">
    <w:abstractNumId w:val="64"/>
  </w:num>
  <w:num w:numId="13">
    <w:abstractNumId w:val="34"/>
  </w:num>
  <w:num w:numId="14">
    <w:abstractNumId w:val="41"/>
  </w:num>
  <w:num w:numId="15">
    <w:abstractNumId w:val="39"/>
  </w:num>
  <w:num w:numId="16">
    <w:abstractNumId w:val="29"/>
  </w:num>
  <w:num w:numId="17">
    <w:abstractNumId w:val="65"/>
  </w:num>
  <w:num w:numId="18">
    <w:abstractNumId w:val="45"/>
  </w:num>
  <w:num w:numId="19">
    <w:abstractNumId w:val="9"/>
  </w:num>
  <w:num w:numId="20">
    <w:abstractNumId w:val="10"/>
  </w:num>
  <w:num w:numId="21">
    <w:abstractNumId w:val="8"/>
  </w:num>
  <w:num w:numId="22">
    <w:abstractNumId w:val="22"/>
  </w:num>
  <w:num w:numId="23">
    <w:abstractNumId w:val="33"/>
  </w:num>
  <w:num w:numId="24">
    <w:abstractNumId w:val="23"/>
  </w:num>
  <w:num w:numId="25">
    <w:abstractNumId w:val="60"/>
  </w:num>
  <w:num w:numId="26">
    <w:abstractNumId w:val="32"/>
  </w:num>
  <w:num w:numId="27">
    <w:abstractNumId w:val="50"/>
  </w:num>
  <w:num w:numId="28">
    <w:abstractNumId w:val="35"/>
  </w:num>
  <w:num w:numId="29">
    <w:abstractNumId w:val="20"/>
  </w:num>
  <w:num w:numId="30">
    <w:abstractNumId w:val="59"/>
  </w:num>
  <w:num w:numId="31">
    <w:abstractNumId w:val="46"/>
  </w:num>
  <w:num w:numId="32">
    <w:abstractNumId w:val="38"/>
  </w:num>
  <w:num w:numId="33">
    <w:abstractNumId w:val="62"/>
  </w:num>
  <w:num w:numId="34">
    <w:abstractNumId w:val="5"/>
  </w:num>
  <w:num w:numId="35">
    <w:abstractNumId w:val="25"/>
  </w:num>
  <w:num w:numId="36">
    <w:abstractNumId w:val="48"/>
  </w:num>
  <w:num w:numId="37">
    <w:abstractNumId w:val="28"/>
  </w:num>
  <w:num w:numId="38">
    <w:abstractNumId w:val="58"/>
  </w:num>
  <w:num w:numId="39">
    <w:abstractNumId w:val="67"/>
  </w:num>
  <w:num w:numId="40">
    <w:abstractNumId w:val="47"/>
  </w:num>
  <w:num w:numId="41">
    <w:abstractNumId w:val="31"/>
  </w:num>
  <w:num w:numId="42">
    <w:abstractNumId w:val="49"/>
  </w:num>
  <w:num w:numId="43">
    <w:abstractNumId w:val="55"/>
  </w:num>
  <w:num w:numId="44">
    <w:abstractNumId w:val="26"/>
  </w:num>
  <w:num w:numId="45">
    <w:abstractNumId w:val="44"/>
  </w:num>
  <w:num w:numId="46">
    <w:abstractNumId w:val="24"/>
  </w:num>
  <w:num w:numId="47">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20C53"/>
    <w:rsid w:val="00021E54"/>
    <w:rsid w:val="000231AC"/>
    <w:rsid w:val="000239D4"/>
    <w:rsid w:val="00023F47"/>
    <w:rsid w:val="00024437"/>
    <w:rsid w:val="00024A6B"/>
    <w:rsid w:val="0002504A"/>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52F3"/>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D6"/>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546"/>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2605"/>
    <w:rsid w:val="002C49D9"/>
    <w:rsid w:val="002C4AE9"/>
    <w:rsid w:val="002C6B65"/>
    <w:rsid w:val="002C6F90"/>
    <w:rsid w:val="002C75A5"/>
    <w:rsid w:val="002C7D5D"/>
    <w:rsid w:val="002D09B2"/>
    <w:rsid w:val="002D2B30"/>
    <w:rsid w:val="002D2B4B"/>
    <w:rsid w:val="002D2D1F"/>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09E9"/>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47774"/>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5DA3"/>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0664"/>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E7D4A"/>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7A2"/>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1336"/>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86D"/>
    <w:rsid w:val="00937018"/>
    <w:rsid w:val="009370DA"/>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7A1"/>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574"/>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D93"/>
    <w:rsid w:val="00A30042"/>
    <w:rsid w:val="00A30E35"/>
    <w:rsid w:val="00A31170"/>
    <w:rsid w:val="00A3160B"/>
    <w:rsid w:val="00A330D6"/>
    <w:rsid w:val="00A33342"/>
    <w:rsid w:val="00A34F53"/>
    <w:rsid w:val="00A3566E"/>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3A3"/>
    <w:rsid w:val="00A7645F"/>
    <w:rsid w:val="00A7667D"/>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02D"/>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376"/>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41F6"/>
    <w:rsid w:val="00C871CD"/>
    <w:rsid w:val="00C9173B"/>
    <w:rsid w:val="00C917D3"/>
    <w:rsid w:val="00C91A66"/>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279"/>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5251"/>
    <w:rsid w:val="00D45C9B"/>
    <w:rsid w:val="00D45FA3"/>
    <w:rsid w:val="00D4687A"/>
    <w:rsid w:val="00D46968"/>
    <w:rsid w:val="00D46D49"/>
    <w:rsid w:val="00D47C49"/>
    <w:rsid w:val="00D50738"/>
    <w:rsid w:val="00D51386"/>
    <w:rsid w:val="00D519A6"/>
    <w:rsid w:val="00D52C44"/>
    <w:rsid w:val="00D52D85"/>
    <w:rsid w:val="00D52D99"/>
    <w:rsid w:val="00D5313C"/>
    <w:rsid w:val="00D53879"/>
    <w:rsid w:val="00D56446"/>
    <w:rsid w:val="00D57208"/>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24"/>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0AD78C1B"/>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https://ezamowienia.gov.pl/mp-client/tenders/ocds-148610-1b9394f4-c32f-4eeb-a73f-ed9ae6ae299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kancelaria@szpital-brzozow.pl" TargetMode="External"/><Relationship Id="rId7" Type="http://schemas.openxmlformats.org/officeDocument/2006/relationships/endnotes" Target="endnotes.xml"/><Relationship Id="rId12" Type="http://schemas.openxmlformats.org/officeDocument/2006/relationships/hyperlink" Target="https://ezamowienia.gov.pl/mp-client/tenders/ocds-148610-1b9394f4-c32f-4eeb-a73f-ed9ae6ae2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iroslaw.piechnik@szpital-brzoz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z.telesz@szpital-brzozow.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zamowienia.gov.pl/mp-client/tenders/ocds-148610-1b9394f4-c32f-4eeb-a73f-ed9ae6ae2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zamowienia.gov.pl/mp-client/tenders/ocds-148610-1b9394f4-c32f-4eeb-a73f-ed9ae6ae2999" TargetMode="External"/><Relationship Id="rId14" Type="http://schemas.openxmlformats.org/officeDocument/2006/relationships/hyperlink" Target="mailto:robert.tomza@szpita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0391-4F3B-4557-9C61-7A61495E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24</Pages>
  <Words>8248</Words>
  <Characters>49488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57621</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Tomasz Telesz</cp:lastModifiedBy>
  <cp:revision>26</cp:revision>
  <cp:lastPrinted>2025-11-19T08:54:00Z</cp:lastPrinted>
  <dcterms:created xsi:type="dcterms:W3CDTF">2024-12-12T08:03:00Z</dcterms:created>
  <dcterms:modified xsi:type="dcterms:W3CDTF">2025-11-19T09:11:00Z</dcterms:modified>
</cp:coreProperties>
</file>