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E9A" w:rsidRDefault="00496E9A" w:rsidP="00496E9A">
      <w:pPr>
        <w:pStyle w:val="Tytu"/>
        <w:spacing w:after="60" w:line="276" w:lineRule="auto"/>
        <w:jc w:val="left"/>
        <w:rPr>
          <w:rFonts w:ascii="Cambria" w:hAnsi="Cambria" w:cs="Arial"/>
          <w:iCs/>
          <w:u w:val="single"/>
        </w:rPr>
      </w:pPr>
    </w:p>
    <w:p w:rsidR="00496E9A" w:rsidRPr="005833EF" w:rsidRDefault="00496E9A" w:rsidP="00496E9A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3BF2D1" wp14:editId="60DF1743">
            <wp:simplePos x="0" y="0"/>
            <wp:positionH relativeFrom="column">
              <wp:posOffset>4986655</wp:posOffset>
            </wp:positionH>
            <wp:positionV relativeFrom="paragraph">
              <wp:posOffset>-97155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8C4F49" wp14:editId="46CA9D94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496E9A" w:rsidRPr="005833EF" w:rsidRDefault="00496E9A" w:rsidP="00496E9A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>Podkarpacki Ośrodek Onkologiczny</w:t>
      </w:r>
    </w:p>
    <w:p w:rsidR="00496E9A" w:rsidRDefault="00496E9A" w:rsidP="00496E9A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>im. Ks. Bronisława Markiewicza</w:t>
      </w:r>
    </w:p>
    <w:p w:rsidR="00496E9A" w:rsidRPr="00E754F7" w:rsidRDefault="00496E9A" w:rsidP="00496E9A">
      <w:pPr>
        <w:rPr>
          <w:rFonts w:ascii="Candara" w:hAnsi="Candara" w:cs="Tahoma"/>
          <w:color w:val="002060"/>
          <w:sz w:val="25"/>
          <w:szCs w:val="25"/>
        </w:rPr>
      </w:pPr>
      <w:r>
        <w:rPr>
          <w:rFonts w:ascii="Candara" w:hAnsi="Candara" w:cs="Tahoma"/>
          <w:color w:val="002060"/>
          <w:sz w:val="25"/>
          <w:szCs w:val="25"/>
        </w:rPr>
        <w:t>_______________________________________________________________________</w:t>
      </w:r>
    </w:p>
    <w:p w:rsidR="00496E9A" w:rsidRDefault="00496E9A" w:rsidP="00496E9A">
      <w:pPr>
        <w:ind w:left="708" w:firstLine="708"/>
        <w:rPr>
          <w:rFonts w:ascii="Candara" w:hAnsi="Candara" w:cs="Tahoma"/>
          <w:b/>
          <w:color w:val="002060"/>
          <w:sz w:val="28"/>
          <w:szCs w:val="28"/>
        </w:rPr>
      </w:pPr>
    </w:p>
    <w:p w:rsidR="00496E9A" w:rsidRPr="006E209E" w:rsidRDefault="00496E9A" w:rsidP="00496E9A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E209E">
        <w:rPr>
          <w:rFonts w:asciiTheme="minorHAnsi" w:hAnsiTheme="minorHAnsi" w:cstheme="minorHAnsi"/>
          <w:sz w:val="22"/>
          <w:szCs w:val="22"/>
        </w:rPr>
        <w:t>Sz.S.POO</w:t>
      </w:r>
      <w:proofErr w:type="spellEnd"/>
      <w:r w:rsidRPr="006E209E">
        <w:rPr>
          <w:rFonts w:asciiTheme="minorHAnsi" w:hAnsiTheme="minorHAnsi" w:cstheme="minorHAnsi"/>
          <w:sz w:val="22"/>
          <w:szCs w:val="22"/>
        </w:rPr>
        <w:t>. SZP.3810</w:t>
      </w:r>
      <w:r>
        <w:rPr>
          <w:rFonts w:asciiTheme="minorHAnsi" w:hAnsiTheme="minorHAnsi" w:cstheme="minorHAnsi"/>
          <w:sz w:val="22"/>
          <w:szCs w:val="22"/>
        </w:rPr>
        <w:t>.</w:t>
      </w:r>
      <w:r w:rsidR="00D462FE">
        <w:rPr>
          <w:rFonts w:asciiTheme="minorHAnsi" w:hAnsiTheme="minorHAnsi" w:cstheme="minorHAnsi"/>
          <w:sz w:val="22"/>
          <w:szCs w:val="22"/>
        </w:rPr>
        <w:t>102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6E209E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6E209E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E209E">
        <w:rPr>
          <w:rFonts w:asciiTheme="minorHAnsi" w:hAnsiTheme="minorHAnsi" w:cstheme="minorHAnsi"/>
          <w:sz w:val="22"/>
          <w:szCs w:val="22"/>
        </w:rPr>
        <w:t xml:space="preserve"> </w:t>
      </w:r>
      <w:r w:rsidR="00AE62A0">
        <w:rPr>
          <w:rFonts w:asciiTheme="minorHAnsi" w:hAnsiTheme="minorHAnsi" w:cstheme="minorHAnsi"/>
          <w:sz w:val="22"/>
          <w:szCs w:val="22"/>
        </w:rPr>
        <w:tab/>
      </w:r>
      <w:r w:rsidRPr="006E209E">
        <w:rPr>
          <w:rFonts w:asciiTheme="minorHAnsi" w:hAnsiTheme="minorHAnsi" w:cstheme="minorHAnsi"/>
          <w:sz w:val="22"/>
          <w:szCs w:val="22"/>
        </w:rPr>
        <w:t xml:space="preserve">Brzozów: </w:t>
      </w:r>
      <w:r w:rsidR="00DC48B7">
        <w:rPr>
          <w:rFonts w:asciiTheme="minorHAnsi" w:hAnsiTheme="minorHAnsi" w:cstheme="minorHAnsi"/>
          <w:sz w:val="22"/>
          <w:szCs w:val="22"/>
        </w:rPr>
        <w:t>2</w:t>
      </w:r>
      <w:r w:rsidR="00D462FE">
        <w:rPr>
          <w:rFonts w:asciiTheme="minorHAnsi" w:hAnsiTheme="minorHAnsi" w:cstheme="minorHAnsi"/>
          <w:sz w:val="22"/>
          <w:szCs w:val="22"/>
        </w:rPr>
        <w:t>2</w:t>
      </w:r>
      <w:r w:rsidRPr="006E209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6E209E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6E209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496E9A" w:rsidRDefault="00496E9A" w:rsidP="00496E9A">
      <w:pPr>
        <w:ind w:left="2124" w:firstLine="708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496E9A" w:rsidRDefault="00496E9A" w:rsidP="00496E9A">
      <w:pPr>
        <w:ind w:left="2124" w:firstLine="708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496E9A" w:rsidRDefault="00496E9A" w:rsidP="00496E9A">
      <w:pPr>
        <w:ind w:left="2124" w:firstLine="708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496E9A" w:rsidRPr="00496E9A" w:rsidRDefault="00496E9A" w:rsidP="00496E9A">
      <w:pPr>
        <w:ind w:left="2124" w:firstLine="708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96E9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Dotyczy  postępowania </w:t>
      </w:r>
    </w:p>
    <w:p w:rsidR="00496E9A" w:rsidRPr="00496E9A" w:rsidRDefault="00496E9A" w:rsidP="00496E9A">
      <w:pPr>
        <w:ind w:left="2832"/>
        <w:jc w:val="both"/>
        <w:rPr>
          <w:rFonts w:asciiTheme="minorHAnsi" w:hAnsiTheme="minorHAnsi" w:cstheme="minorHAnsi"/>
          <w:b/>
          <w:iCs/>
          <w:sz w:val="22"/>
          <w:szCs w:val="22"/>
          <w:lang w:eastAsia="en-US"/>
        </w:rPr>
      </w:pPr>
      <w:r w:rsidRPr="00496E9A">
        <w:rPr>
          <w:rFonts w:asciiTheme="minorHAnsi" w:hAnsiTheme="minorHAnsi" w:cstheme="minorHAnsi"/>
          <w:b/>
          <w:iCs/>
          <w:sz w:val="22"/>
          <w:szCs w:val="22"/>
          <w:lang w:eastAsia="en-US"/>
        </w:rPr>
        <w:t>o udzielenie zamówienia publicznego:</w:t>
      </w:r>
    </w:p>
    <w:p w:rsidR="00496E9A" w:rsidRDefault="00496E9A" w:rsidP="00496E9A">
      <w:pPr>
        <w:ind w:left="283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96E9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Dostawa </w:t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>odczynników</w:t>
      </w:r>
      <w:r w:rsidRPr="00496E9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96E9A">
        <w:rPr>
          <w:rFonts w:asciiTheme="minorHAnsi" w:hAnsiTheme="minorHAnsi" w:cstheme="minorHAnsi"/>
          <w:b/>
          <w:bCs/>
          <w:sz w:val="22"/>
          <w:szCs w:val="22"/>
        </w:rPr>
        <w:t xml:space="preserve">do przeprowadzania diagnostyki </w:t>
      </w:r>
      <w:proofErr w:type="spellStart"/>
      <w:r w:rsidRPr="00496E9A">
        <w:rPr>
          <w:rFonts w:asciiTheme="minorHAnsi" w:hAnsiTheme="minorHAnsi" w:cstheme="minorHAnsi"/>
          <w:b/>
          <w:bCs/>
          <w:sz w:val="22"/>
          <w:szCs w:val="22"/>
        </w:rPr>
        <w:t>hematoonkologicznej</w:t>
      </w:r>
      <w:proofErr w:type="spellEnd"/>
      <w:r w:rsidRPr="00496E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496E9A" w:rsidRPr="00496E9A" w:rsidRDefault="00496E9A" w:rsidP="00496E9A">
      <w:pPr>
        <w:ind w:left="2832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96E9A">
        <w:rPr>
          <w:rFonts w:asciiTheme="minorHAnsi" w:hAnsiTheme="minorHAnsi" w:cstheme="minorHAnsi"/>
          <w:b/>
          <w:bCs/>
          <w:sz w:val="22"/>
          <w:szCs w:val="22"/>
        </w:rPr>
        <w:t xml:space="preserve">przy użyciu </w:t>
      </w:r>
      <w:proofErr w:type="spellStart"/>
      <w:r w:rsidRPr="00496E9A">
        <w:rPr>
          <w:rFonts w:asciiTheme="minorHAnsi" w:hAnsiTheme="minorHAnsi" w:cstheme="minorHAnsi"/>
          <w:b/>
          <w:bCs/>
          <w:sz w:val="22"/>
          <w:szCs w:val="22"/>
        </w:rPr>
        <w:t>cytometrii</w:t>
      </w:r>
      <w:proofErr w:type="spellEnd"/>
      <w:r w:rsidRPr="00496E9A">
        <w:rPr>
          <w:rFonts w:asciiTheme="minorHAnsi" w:hAnsiTheme="minorHAnsi" w:cstheme="minorHAnsi"/>
          <w:b/>
          <w:bCs/>
          <w:sz w:val="22"/>
          <w:szCs w:val="22"/>
        </w:rPr>
        <w:t xml:space="preserve"> przepływowej</w:t>
      </w:r>
    </w:p>
    <w:p w:rsidR="00496E9A" w:rsidRPr="00496E9A" w:rsidRDefault="00496E9A" w:rsidP="00496E9A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96E9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                                                     Sygn.</w:t>
      </w:r>
      <w:r w:rsidR="00786A50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496E9A">
        <w:rPr>
          <w:rFonts w:asciiTheme="minorHAnsi" w:hAnsiTheme="minorHAnsi" w:cstheme="minorHAnsi"/>
          <w:b/>
          <w:sz w:val="22"/>
          <w:szCs w:val="22"/>
          <w:lang w:eastAsia="en-US"/>
        </w:rPr>
        <w:t>Sz.S.POO.SZP.3810.</w:t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>102</w:t>
      </w:r>
      <w:r w:rsidRPr="00496E9A">
        <w:rPr>
          <w:rFonts w:asciiTheme="minorHAnsi" w:hAnsiTheme="minorHAnsi" w:cstheme="minorHAnsi"/>
          <w:b/>
          <w:sz w:val="22"/>
          <w:szCs w:val="22"/>
          <w:lang w:eastAsia="en-US"/>
        </w:rPr>
        <w:t>.2025</w:t>
      </w:r>
    </w:p>
    <w:p w:rsidR="00496E9A" w:rsidRPr="00496E9A" w:rsidRDefault="00496E9A" w:rsidP="00496E9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496E9A" w:rsidRPr="00496E9A" w:rsidRDefault="00496E9A" w:rsidP="00496E9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C48B7" w:rsidRDefault="00DC48B7" w:rsidP="00DC48B7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496E9A" w:rsidRDefault="00496E9A" w:rsidP="003D57C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96E9A">
        <w:rPr>
          <w:rFonts w:asciiTheme="minorHAnsi" w:hAnsiTheme="minorHAnsi" w:cstheme="minorHAnsi"/>
          <w:sz w:val="22"/>
          <w:szCs w:val="22"/>
          <w:lang w:eastAsia="en-US"/>
        </w:rPr>
        <w:t>Szpital Specjalistyczny w Brzozowie Podkarpacki Ośrodek Onkologiczny im. Ks. B. Markiewicza, występując jako zamawiający w niniejszym postępowaniu, na podstawie art</w:t>
      </w:r>
      <w:r w:rsidRPr="00DC48B7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496E9A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 xml:space="preserve"> </w:t>
      </w:r>
      <w:r w:rsidR="00DC48B7" w:rsidRPr="00DC48B7">
        <w:rPr>
          <w:rFonts w:asciiTheme="minorHAnsi" w:hAnsiTheme="minorHAnsi" w:cstheme="minorHAnsi"/>
          <w:sz w:val="22"/>
          <w:szCs w:val="22"/>
          <w:lang w:eastAsia="en-US"/>
        </w:rPr>
        <w:t>137</w:t>
      </w:r>
      <w:r w:rsidRPr="00DC48B7">
        <w:rPr>
          <w:rFonts w:asciiTheme="minorHAnsi" w:hAnsiTheme="minorHAnsi" w:cstheme="minorHAnsi"/>
          <w:sz w:val="22"/>
          <w:szCs w:val="22"/>
          <w:lang w:eastAsia="en-US"/>
        </w:rPr>
        <w:t xml:space="preserve"> ust</w:t>
      </w:r>
      <w:r w:rsidRPr="00496E9A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 w:rsidR="00DC48B7">
        <w:rPr>
          <w:rFonts w:asciiTheme="minorHAnsi" w:hAnsiTheme="minorHAnsi" w:cstheme="minorHAnsi"/>
          <w:sz w:val="22"/>
          <w:szCs w:val="22"/>
          <w:lang w:eastAsia="en-US"/>
        </w:rPr>
        <w:t>1</w:t>
      </w:r>
      <w:r w:rsidRPr="00496E9A">
        <w:rPr>
          <w:rFonts w:asciiTheme="minorHAnsi" w:hAnsiTheme="minorHAnsi" w:cstheme="minorHAnsi"/>
          <w:sz w:val="22"/>
          <w:szCs w:val="22"/>
          <w:lang w:eastAsia="en-US"/>
        </w:rPr>
        <w:t xml:space="preserve"> ustawy Prawo zamówień publicznych, dokonuje zmian w </w:t>
      </w:r>
      <w:r w:rsidR="00181818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496E9A">
        <w:rPr>
          <w:rFonts w:asciiTheme="minorHAnsi" w:hAnsiTheme="minorHAnsi" w:cstheme="minorHAnsi"/>
          <w:sz w:val="22"/>
          <w:szCs w:val="22"/>
          <w:lang w:eastAsia="en-US"/>
        </w:rPr>
        <w:t xml:space="preserve">pecyfikacji  </w:t>
      </w:r>
      <w:r w:rsidR="00181818">
        <w:rPr>
          <w:rFonts w:asciiTheme="minorHAnsi" w:hAnsiTheme="minorHAnsi" w:cstheme="minorHAnsi"/>
          <w:sz w:val="22"/>
          <w:szCs w:val="22"/>
          <w:lang w:eastAsia="en-US"/>
        </w:rPr>
        <w:t>W</w:t>
      </w:r>
      <w:r w:rsidRPr="00496E9A">
        <w:rPr>
          <w:rFonts w:asciiTheme="minorHAnsi" w:hAnsiTheme="minorHAnsi" w:cstheme="minorHAnsi"/>
          <w:sz w:val="22"/>
          <w:szCs w:val="22"/>
          <w:lang w:eastAsia="en-US"/>
        </w:rPr>
        <w:t xml:space="preserve">arunków </w:t>
      </w:r>
      <w:r w:rsidR="00181818">
        <w:rPr>
          <w:rFonts w:asciiTheme="minorHAnsi" w:hAnsiTheme="minorHAnsi" w:cstheme="minorHAnsi"/>
          <w:sz w:val="22"/>
          <w:szCs w:val="22"/>
          <w:lang w:eastAsia="en-US"/>
        </w:rPr>
        <w:t>Z</w:t>
      </w:r>
      <w:r w:rsidRPr="00496E9A">
        <w:rPr>
          <w:rFonts w:asciiTheme="minorHAnsi" w:hAnsiTheme="minorHAnsi" w:cstheme="minorHAnsi"/>
          <w:sz w:val="22"/>
          <w:szCs w:val="22"/>
          <w:lang w:eastAsia="en-US"/>
        </w:rPr>
        <w:t>amówienia w zakresie</w:t>
      </w:r>
      <w:r w:rsidR="003D57CD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793BE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bookmarkStart w:id="0" w:name="_Hlk211938087"/>
    </w:p>
    <w:bookmarkEnd w:id="0"/>
    <w:p w:rsidR="003D57CD" w:rsidRPr="003D57CD" w:rsidRDefault="003D57CD" w:rsidP="00181818">
      <w:pPr>
        <w:rPr>
          <w:rFonts w:asciiTheme="minorHAnsi" w:hAnsiTheme="minorHAnsi" w:cstheme="minorHAnsi"/>
          <w:sz w:val="22"/>
          <w:szCs w:val="22"/>
        </w:rPr>
      </w:pPr>
    </w:p>
    <w:p w:rsidR="003D57CD" w:rsidRDefault="003D57CD" w:rsidP="003D57CD">
      <w:pPr>
        <w:numPr>
          <w:ilvl w:val="0"/>
          <w:numId w:val="1"/>
        </w:numPr>
        <w:spacing w:line="259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D57CD">
        <w:rPr>
          <w:rFonts w:asciiTheme="minorHAnsi" w:hAnsiTheme="minorHAnsi" w:cstheme="minorHAnsi"/>
          <w:b/>
          <w:sz w:val="22"/>
          <w:szCs w:val="22"/>
          <w:lang w:eastAsia="en-US"/>
        </w:rPr>
        <w:t>Wzór oferty załącznik nr 1 do  SWZ</w:t>
      </w:r>
    </w:p>
    <w:p w:rsidR="003D57CD" w:rsidRPr="003D57CD" w:rsidRDefault="003D57CD" w:rsidP="003D57CD">
      <w:pPr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3D57CD">
        <w:rPr>
          <w:rFonts w:asciiTheme="minorHAnsi" w:hAnsiTheme="minorHAnsi" w:cstheme="minorHAnsi"/>
          <w:bCs/>
          <w:sz w:val="22"/>
          <w:szCs w:val="22"/>
          <w:lang w:eastAsia="en-US"/>
        </w:rPr>
        <w:t>Zamawiający dokonuje zmiany w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wymaganiach ogólnych, punkt 3.</w:t>
      </w:r>
      <w:r w:rsidRPr="003D57CD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Nowa treść otrzymuje brzmienie jak w załączonym załączniku poniżej.</w:t>
      </w:r>
    </w:p>
    <w:p w:rsidR="003D57CD" w:rsidRPr="003D57CD" w:rsidRDefault="003D57CD" w:rsidP="003D57CD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3D57CD" w:rsidRPr="003D57CD" w:rsidRDefault="003D57CD" w:rsidP="003D57CD">
      <w:pPr>
        <w:numPr>
          <w:ilvl w:val="0"/>
          <w:numId w:val="1"/>
        </w:numPr>
        <w:suppressAutoHyphens/>
        <w:spacing w:line="259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b/>
          <w:color w:val="000000"/>
          <w:sz w:val="22"/>
          <w:szCs w:val="22"/>
        </w:rPr>
        <w:t>Część XI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V</w:t>
      </w:r>
      <w:r w:rsidRPr="003D57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punkt 1 – termin związania ofertą </w:t>
      </w:r>
    </w:p>
    <w:p w:rsidR="003D57CD" w:rsidRPr="003D57CD" w:rsidRDefault="003D57CD" w:rsidP="003D57CD">
      <w:pPr>
        <w:suppressAutoHyphens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color w:val="000000"/>
          <w:sz w:val="22"/>
          <w:szCs w:val="22"/>
        </w:rPr>
        <w:t>Nowa treść pkt. 1 otrzymuje brzmienie:</w:t>
      </w:r>
    </w:p>
    <w:p w:rsidR="003D57CD" w:rsidRPr="003D57CD" w:rsidRDefault="003D57CD" w:rsidP="003D57CD">
      <w:pPr>
        <w:suppressAutoHyphens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color w:val="000000"/>
          <w:sz w:val="22"/>
          <w:szCs w:val="22"/>
        </w:rPr>
        <w:t xml:space="preserve">Wykonawca jest związany ofertą od dnia upływu terminu składania ofert przez okres do 90 dni, tj. do dnia  </w:t>
      </w:r>
      <w:r>
        <w:rPr>
          <w:rFonts w:asciiTheme="minorHAnsi" w:hAnsiTheme="minorHAnsi" w:cstheme="minorHAnsi"/>
          <w:color w:val="000000"/>
          <w:sz w:val="22"/>
          <w:szCs w:val="22"/>
        </w:rPr>
        <w:t>23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02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.202</w:t>
      </w: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r.</w:t>
      </w:r>
    </w:p>
    <w:p w:rsidR="003D57CD" w:rsidRPr="003D57CD" w:rsidRDefault="003D57CD" w:rsidP="003D57CD">
      <w:p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D57CD" w:rsidRPr="003D57CD" w:rsidRDefault="003D57CD" w:rsidP="003D57CD">
      <w:pPr>
        <w:numPr>
          <w:ilvl w:val="0"/>
          <w:numId w:val="1"/>
        </w:numPr>
        <w:suppressAutoHyphens/>
        <w:spacing w:line="259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b/>
          <w:color w:val="000000"/>
          <w:sz w:val="22"/>
          <w:szCs w:val="22"/>
        </w:rPr>
        <w:t>Część  XVII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Pr="003D57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punkt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3D57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Sposób oraz termin składania ofert</w:t>
      </w:r>
    </w:p>
    <w:p w:rsidR="003D57CD" w:rsidRPr="003D57CD" w:rsidRDefault="003D57CD" w:rsidP="003D57CD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color w:val="000000"/>
          <w:sz w:val="22"/>
          <w:szCs w:val="22"/>
        </w:rPr>
        <w:t xml:space="preserve">Nowa treść pkt </w:t>
      </w: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 xml:space="preserve"> otrzymuje brzmienie:</w:t>
      </w:r>
    </w:p>
    <w:p w:rsidR="003D57CD" w:rsidRPr="003D57CD" w:rsidRDefault="003D57CD" w:rsidP="003D57CD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color w:val="000000"/>
          <w:sz w:val="22"/>
          <w:szCs w:val="22"/>
        </w:rPr>
        <w:t xml:space="preserve">Termin składania ofert ustala się na dzień: </w:t>
      </w:r>
      <w:r>
        <w:rPr>
          <w:rFonts w:asciiTheme="minorHAnsi" w:hAnsiTheme="minorHAnsi" w:cstheme="minorHAnsi"/>
          <w:color w:val="000000"/>
          <w:sz w:val="22"/>
          <w:szCs w:val="22"/>
        </w:rPr>
        <w:t>25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.202</w:t>
      </w: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r. godz. 10:00</w:t>
      </w:r>
    </w:p>
    <w:p w:rsidR="003D57CD" w:rsidRPr="003D57CD" w:rsidRDefault="003D57CD" w:rsidP="003D57CD">
      <w:pPr>
        <w:ind w:left="284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3D57CD" w:rsidRPr="003D57CD" w:rsidRDefault="003D57CD" w:rsidP="003D57CD">
      <w:pPr>
        <w:numPr>
          <w:ilvl w:val="0"/>
          <w:numId w:val="2"/>
        </w:numPr>
        <w:suppressAutoHyphens/>
        <w:spacing w:line="259" w:lineRule="auto"/>
        <w:ind w:left="709" w:hanging="349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</w:t>
      </w:r>
      <w:r w:rsidRPr="003D57CD">
        <w:rPr>
          <w:rFonts w:asciiTheme="minorHAnsi" w:hAnsiTheme="minorHAnsi" w:cstheme="minorHAnsi"/>
          <w:b/>
          <w:color w:val="000000"/>
          <w:sz w:val="22"/>
          <w:szCs w:val="22"/>
        </w:rPr>
        <w:t>Część  XI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Pr="003D57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punkt 1 – Termin otwarcia ofert</w:t>
      </w:r>
    </w:p>
    <w:p w:rsidR="003D57CD" w:rsidRPr="003D57CD" w:rsidRDefault="003D57CD" w:rsidP="003D57CD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color w:val="000000"/>
          <w:sz w:val="22"/>
          <w:szCs w:val="22"/>
        </w:rPr>
        <w:t>Nowa treść pkt 1 otrzymuje brzmienie:</w:t>
      </w:r>
    </w:p>
    <w:p w:rsidR="003D57CD" w:rsidRPr="003D57CD" w:rsidRDefault="003D57CD" w:rsidP="003D57CD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color w:val="000000"/>
          <w:sz w:val="22"/>
          <w:szCs w:val="22"/>
        </w:rPr>
        <w:t>Otwarcie ofert nastąpi w dniu: 2</w:t>
      </w: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.202</w:t>
      </w: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r. godz. 10:</w:t>
      </w:r>
      <w:r>
        <w:rPr>
          <w:rFonts w:asciiTheme="minorHAnsi" w:hAnsiTheme="minorHAnsi" w:cstheme="minorHAnsi"/>
          <w:color w:val="000000"/>
          <w:sz w:val="22"/>
          <w:szCs w:val="22"/>
        </w:rPr>
        <w:t>05</w:t>
      </w:r>
    </w:p>
    <w:p w:rsidR="003D57CD" w:rsidRPr="003D57CD" w:rsidRDefault="003D57CD" w:rsidP="003D57CD">
      <w:pPr>
        <w:ind w:left="284" w:hanging="284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3D57CD" w:rsidRPr="003D57CD" w:rsidRDefault="003D57CD" w:rsidP="003D57CD">
      <w:pPr>
        <w:ind w:left="284" w:hanging="284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496E9A" w:rsidRDefault="00496E9A" w:rsidP="00496E9A">
      <w:pPr>
        <w:ind w:left="284" w:hanging="284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DC48B7" w:rsidRPr="00496E9A" w:rsidRDefault="00DC48B7" w:rsidP="00496E9A">
      <w:pPr>
        <w:ind w:left="284" w:hanging="284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496E9A" w:rsidRPr="00496E9A" w:rsidRDefault="00496E9A" w:rsidP="00DC48B7">
      <w:pPr>
        <w:ind w:firstLine="708"/>
        <w:rPr>
          <w:rFonts w:asciiTheme="minorHAnsi" w:hAnsiTheme="minorHAnsi" w:cstheme="minorHAnsi"/>
          <w:sz w:val="22"/>
          <w:szCs w:val="22"/>
          <w:lang w:eastAsia="en-US"/>
        </w:rPr>
      </w:pPr>
      <w:r w:rsidRPr="00496E9A">
        <w:rPr>
          <w:rFonts w:asciiTheme="minorHAnsi" w:hAnsiTheme="minorHAnsi" w:cstheme="minorHAnsi"/>
          <w:sz w:val="22"/>
          <w:szCs w:val="22"/>
          <w:lang w:eastAsia="en-US"/>
        </w:rPr>
        <w:t>Zmiana wprowadzona w Specyfikacji Warunków Zamówienia jest wi</w:t>
      </w:r>
      <w:r w:rsidRPr="00496E9A">
        <w:rPr>
          <w:rFonts w:asciiTheme="minorHAnsi" w:hAnsiTheme="minorHAnsi" w:cstheme="minorHAnsi"/>
          <w:bCs/>
          <w:sz w:val="22"/>
          <w:szCs w:val="22"/>
          <w:lang w:eastAsia="en-US"/>
        </w:rPr>
        <w:t>ążąca dla wszystkich wykonawców biorących udział w przedmiotowym postępowaniu</w:t>
      </w:r>
      <w:r w:rsidR="00AE62A0">
        <w:rPr>
          <w:rFonts w:asciiTheme="minorHAnsi" w:hAnsiTheme="minorHAnsi" w:cstheme="minorHAnsi"/>
          <w:bCs/>
          <w:sz w:val="22"/>
          <w:szCs w:val="22"/>
          <w:lang w:eastAsia="en-US"/>
        </w:rPr>
        <w:t>.</w:t>
      </w:r>
    </w:p>
    <w:p w:rsidR="00DC48B7" w:rsidRDefault="00DC48B7" w:rsidP="0009471C">
      <w:pPr>
        <w:tabs>
          <w:tab w:val="left" w:pos="9072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3D57CD" w:rsidRDefault="003D57CD" w:rsidP="0009471C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p w:rsidR="00496E9A" w:rsidRDefault="00496E9A" w:rsidP="0009471C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496E9A" w:rsidRDefault="00496E9A" w:rsidP="0009471C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496E9A" w:rsidRPr="00F71786" w:rsidRDefault="00496E9A" w:rsidP="00496E9A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                                                                       </w:t>
      </w:r>
      <w:r w:rsidR="00F84B83">
        <w:rPr>
          <w:rFonts w:ascii="Candara" w:hAnsi="Candara" w:cs="Tahoma"/>
          <w:b/>
          <w:color w:val="002060"/>
          <w:sz w:val="18"/>
          <w:szCs w:val="18"/>
        </w:rPr>
        <w:tab/>
      </w:r>
      <w:r w:rsidR="00F84B83">
        <w:rPr>
          <w:rFonts w:ascii="Candara" w:hAnsi="Candara" w:cs="Tahoma"/>
          <w:b/>
          <w:color w:val="002060"/>
          <w:sz w:val="18"/>
          <w:szCs w:val="18"/>
        </w:rPr>
        <w:tab/>
      </w:r>
      <w:r w:rsidR="00F84B83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r w:rsidR="00F84B83">
        <w:rPr>
          <w:rFonts w:ascii="Candara" w:hAnsi="Candara" w:cs="Tahoma"/>
          <w:b/>
          <w:color w:val="002060"/>
          <w:sz w:val="18"/>
          <w:szCs w:val="18"/>
        </w:rPr>
        <w:t xml:space="preserve">           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e-mail: onkologia@szpital-brzozow.pl</w:t>
      </w:r>
    </w:p>
    <w:p w:rsidR="00496E9A" w:rsidRDefault="00496E9A" w:rsidP="00496E9A">
      <w:pPr>
        <w:tabs>
          <w:tab w:val="left" w:pos="4820"/>
        </w:tabs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ab/>
      </w:r>
      <w:r w:rsidRPr="006E209E">
        <w:rPr>
          <w:rFonts w:ascii="Candara" w:hAnsi="Candara" w:cs="Tahoma"/>
          <w:b/>
          <w:color w:val="002060"/>
          <w:sz w:val="18"/>
          <w:szCs w:val="18"/>
        </w:rPr>
        <w:t xml:space="preserve">      </w:t>
      </w:r>
      <w:r w:rsidR="00F84B83">
        <w:rPr>
          <w:rFonts w:ascii="Candara" w:hAnsi="Candara" w:cs="Tahoma"/>
          <w:b/>
          <w:color w:val="002060"/>
          <w:sz w:val="18"/>
          <w:szCs w:val="18"/>
        </w:rPr>
        <w:tab/>
      </w:r>
      <w:r w:rsidR="00F84B83">
        <w:rPr>
          <w:rFonts w:ascii="Candara" w:hAnsi="Candara" w:cs="Tahoma"/>
          <w:b/>
          <w:color w:val="002060"/>
          <w:sz w:val="18"/>
          <w:szCs w:val="18"/>
        </w:rPr>
        <w:tab/>
      </w:r>
      <w:r w:rsidR="00F84B83">
        <w:rPr>
          <w:rFonts w:ascii="Candara" w:hAnsi="Candara" w:cs="Tahoma"/>
          <w:b/>
          <w:color w:val="002060"/>
          <w:sz w:val="18"/>
          <w:szCs w:val="18"/>
        </w:rPr>
        <w:tab/>
        <w:t xml:space="preserve"> </w:t>
      </w:r>
      <w:r w:rsidR="00F84B83" w:rsidRPr="00F84B83">
        <w:rPr>
          <w:rFonts w:ascii="Candara" w:hAnsi="Candara" w:cs="Tahoma"/>
          <w:b/>
          <w:color w:val="1F3864" w:themeColor="accent1" w:themeShade="80"/>
          <w:sz w:val="18"/>
          <w:szCs w:val="18"/>
        </w:rPr>
        <w:t xml:space="preserve"> </w:t>
      </w:r>
      <w:hyperlink r:id="rId8" w:history="1">
        <w:r w:rsidR="00F84B83" w:rsidRPr="00F84B83">
          <w:rPr>
            <w:rStyle w:val="Hipercze"/>
            <w:rFonts w:ascii="Candara" w:hAnsi="Candara" w:cs="Tahoma"/>
            <w:b/>
            <w:color w:val="1F3864" w:themeColor="accent1" w:themeShade="80"/>
            <w:sz w:val="18"/>
            <w:szCs w:val="18"/>
          </w:rPr>
          <w:t>www.szpital-brzozow.pl</w:t>
        </w:r>
      </w:hyperlink>
      <w:r w:rsidRPr="00F84B83">
        <w:rPr>
          <w:rFonts w:ascii="Candara" w:hAnsi="Candara" w:cs="Tahoma"/>
          <w:b/>
          <w:color w:val="1F3864" w:themeColor="accent1" w:themeShade="80"/>
          <w:sz w:val="18"/>
          <w:szCs w:val="18"/>
        </w:rPr>
        <w:t xml:space="preserve"> </w:t>
      </w:r>
    </w:p>
    <w:p w:rsidR="00496E9A" w:rsidRPr="00AA77C3" w:rsidRDefault="00496E9A" w:rsidP="00496E9A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496E9A" w:rsidRPr="00F71786" w:rsidRDefault="00496E9A" w:rsidP="00496E9A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496E9A" w:rsidRPr="00F84B83" w:rsidRDefault="00496E9A" w:rsidP="00F84B83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</w:t>
      </w:r>
      <w:r>
        <w:rPr>
          <w:rFonts w:ascii="Candara" w:hAnsi="Candara" w:cs="Tahoma"/>
          <w:b/>
          <w:color w:val="002060"/>
          <w:sz w:val="18"/>
          <w:szCs w:val="18"/>
        </w:rPr>
        <w:t>0</w:t>
      </w: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9471C" w:rsidRPr="00DE117E" w:rsidRDefault="0009471C" w:rsidP="0009471C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211934247"/>
      <w:r w:rsidRPr="00DE117E">
        <w:rPr>
          <w:rFonts w:asciiTheme="minorHAnsi" w:hAnsiTheme="minorHAnsi" w:cstheme="minorHAnsi"/>
          <w:sz w:val="20"/>
          <w:szCs w:val="20"/>
        </w:rPr>
        <w:lastRenderedPageBreak/>
        <w:t xml:space="preserve">Wykonawca:                                                                                                                                                                                    </w:t>
      </w:r>
      <w:r w:rsidRPr="00DE117E">
        <w:rPr>
          <w:rFonts w:asciiTheme="minorHAnsi" w:hAnsiTheme="minorHAnsi" w:cstheme="minorHAnsi"/>
          <w:b/>
          <w:sz w:val="20"/>
          <w:szCs w:val="20"/>
        </w:rPr>
        <w:t>Załącznik nr 1</w:t>
      </w:r>
    </w:p>
    <w:p w:rsidR="0009471C" w:rsidRPr="00DE117E" w:rsidRDefault="0009471C" w:rsidP="0009471C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09471C" w:rsidRPr="00DE117E" w:rsidRDefault="0009471C" w:rsidP="0009471C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09471C" w:rsidRPr="00DE117E" w:rsidRDefault="0009471C" w:rsidP="0009471C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09471C" w:rsidRPr="00DE117E" w:rsidRDefault="0009471C" w:rsidP="0009471C">
      <w:pPr>
        <w:tabs>
          <w:tab w:val="left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(</w:t>
      </w:r>
      <w:r w:rsidRPr="00DE117E">
        <w:rPr>
          <w:rFonts w:asciiTheme="minorHAnsi" w:hAnsiTheme="minorHAnsi" w:cstheme="minorHAnsi"/>
          <w:i/>
          <w:sz w:val="20"/>
          <w:szCs w:val="20"/>
        </w:rPr>
        <w:t>pełna nazwa/firma, adres)</w:t>
      </w:r>
    </w:p>
    <w:p w:rsidR="0009471C" w:rsidRPr="00DE117E" w:rsidRDefault="0009471C" w:rsidP="0009471C">
      <w:pPr>
        <w:tabs>
          <w:tab w:val="left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NIP</w:t>
      </w:r>
      <w:r w:rsidRPr="00DE117E">
        <w:rPr>
          <w:rFonts w:asciiTheme="minorHAnsi" w:hAnsiTheme="minorHAnsi" w:cstheme="minorHAnsi"/>
          <w:i/>
          <w:sz w:val="20"/>
          <w:szCs w:val="20"/>
        </w:rPr>
        <w:t xml:space="preserve"> ……………………….</w:t>
      </w:r>
    </w:p>
    <w:p w:rsidR="0009471C" w:rsidRPr="00DE117E" w:rsidRDefault="0009471C" w:rsidP="0009471C">
      <w:pPr>
        <w:tabs>
          <w:tab w:val="left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E117E">
        <w:rPr>
          <w:rFonts w:asciiTheme="minorHAnsi" w:hAnsiTheme="minorHAnsi" w:cstheme="minorHAnsi"/>
          <w:i/>
          <w:sz w:val="20"/>
          <w:szCs w:val="20"/>
        </w:rPr>
        <w:t>KRS ………………………</w:t>
      </w:r>
    </w:p>
    <w:p w:rsidR="0009471C" w:rsidRDefault="0009471C" w:rsidP="0009471C">
      <w:pPr>
        <w:tabs>
          <w:tab w:val="left" w:pos="9072"/>
        </w:tabs>
        <w:jc w:val="both"/>
        <w:rPr>
          <w:rFonts w:ascii="Cambria" w:hAnsi="Cambria" w:cs="Arial"/>
          <w:i/>
          <w:sz w:val="20"/>
          <w:szCs w:val="20"/>
        </w:rPr>
      </w:pPr>
    </w:p>
    <w:p w:rsidR="0009471C" w:rsidRPr="00ED4285" w:rsidRDefault="0009471C" w:rsidP="00D274B7">
      <w:pPr>
        <w:tabs>
          <w:tab w:val="left" w:pos="9072"/>
        </w:tabs>
        <w:spacing w:line="48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ED4285">
        <w:rPr>
          <w:rFonts w:ascii="Cambria" w:hAnsi="Cambria" w:cs="Arial"/>
          <w:b/>
          <w:bCs/>
          <w:sz w:val="20"/>
          <w:szCs w:val="20"/>
        </w:rPr>
        <w:t xml:space="preserve">OFERTA ASORTYMENTOWO – CENOWA                                              </w:t>
      </w:r>
    </w:p>
    <w:p w:rsidR="0009471C" w:rsidRDefault="0009471C" w:rsidP="00D274B7">
      <w:pPr>
        <w:tabs>
          <w:tab w:val="left" w:pos="9072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D4285">
        <w:rPr>
          <w:rFonts w:ascii="Cambria" w:hAnsi="Cambria" w:cs="Arial"/>
          <w:b/>
          <w:bCs/>
          <w:sz w:val="20"/>
          <w:szCs w:val="20"/>
        </w:rPr>
        <w:t xml:space="preserve">     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W odpowiedzi na ogłoszenie dotyczące udzielenia zamówienia na dostawy odczynników </w:t>
      </w:r>
      <w:bookmarkStart w:id="3" w:name="_Hlk211934704"/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do przeprowadzania diagnostyki </w:t>
      </w:r>
      <w:proofErr w:type="spellStart"/>
      <w:r w:rsidRPr="00D274B7">
        <w:rPr>
          <w:rFonts w:asciiTheme="minorHAnsi" w:hAnsiTheme="minorHAnsi" w:cstheme="minorHAnsi"/>
          <w:b/>
          <w:bCs/>
          <w:sz w:val="20"/>
          <w:szCs w:val="20"/>
        </w:rPr>
        <w:t>hematoonkologicznej</w:t>
      </w:r>
      <w:proofErr w:type="spellEnd"/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 przy użyciu </w:t>
      </w:r>
      <w:proofErr w:type="spellStart"/>
      <w:r w:rsidRPr="00D274B7">
        <w:rPr>
          <w:rFonts w:asciiTheme="minorHAnsi" w:hAnsiTheme="minorHAnsi" w:cstheme="minorHAnsi"/>
          <w:b/>
          <w:bCs/>
          <w:sz w:val="20"/>
          <w:szCs w:val="20"/>
        </w:rPr>
        <w:t>cytometrii</w:t>
      </w:r>
      <w:proofErr w:type="spellEnd"/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 przepływowej</w:t>
      </w:r>
      <w:bookmarkEnd w:id="3"/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 dla Szpitala Specjalistycznego w Brzozowie Podkarpackiego Ośrodka Onkologicznego im. Ks. B. Markiewicza, znak sprawy S</w:t>
      </w:r>
      <w:r w:rsidR="00A56E52">
        <w:rPr>
          <w:rFonts w:asciiTheme="minorHAnsi" w:hAnsiTheme="minorHAnsi" w:cstheme="minorHAnsi"/>
          <w:b/>
          <w:bCs/>
          <w:sz w:val="20"/>
          <w:szCs w:val="20"/>
        </w:rPr>
        <w:t>z.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A56E5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>POO.SZP</w:t>
      </w:r>
      <w:r w:rsidR="00A56E5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>3810</w:t>
      </w:r>
      <w:r w:rsidR="00A56E52">
        <w:rPr>
          <w:rFonts w:asciiTheme="minorHAnsi" w:hAnsiTheme="minorHAnsi" w:cstheme="minorHAnsi"/>
          <w:b/>
          <w:bCs/>
          <w:sz w:val="20"/>
          <w:szCs w:val="20"/>
        </w:rPr>
        <w:t>.102.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A56E52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 przedstawiamy następującą ofertę:</w:t>
      </w:r>
    </w:p>
    <w:p w:rsidR="00DE117E" w:rsidRPr="00D274B7" w:rsidRDefault="00DE117E" w:rsidP="00D274B7">
      <w:pPr>
        <w:tabs>
          <w:tab w:val="left" w:pos="9072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1466" w:type="dxa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119"/>
        <w:gridCol w:w="1418"/>
        <w:gridCol w:w="1211"/>
        <w:gridCol w:w="757"/>
        <w:gridCol w:w="867"/>
        <w:gridCol w:w="1134"/>
        <w:gridCol w:w="534"/>
        <w:gridCol w:w="742"/>
        <w:gridCol w:w="1259"/>
      </w:tblGrid>
      <w:tr w:rsidR="0009471C" w:rsidRPr="0009471C" w:rsidTr="0033379D">
        <w:trPr>
          <w:trHeight w:val="55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OPIS PRODUKTU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KLON</w:t>
            </w:r>
          </w:p>
        </w:tc>
        <w:tc>
          <w:tcPr>
            <w:tcW w:w="1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ILOŚĆ SZTUK W OPAKOWANIU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ILOŚĆ W OFERCIE</w:t>
            </w:r>
          </w:p>
        </w:tc>
        <w:tc>
          <w:tcPr>
            <w:tcW w:w="86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Cena netto / 1op.</w:t>
            </w: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Wartość netto</w:t>
            </w:r>
            <w:r w:rsidR="00A56E5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PLN</w:t>
            </w:r>
          </w:p>
        </w:tc>
        <w:tc>
          <w:tcPr>
            <w:tcW w:w="53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Vat %</w:t>
            </w:r>
          </w:p>
        </w:tc>
        <w:tc>
          <w:tcPr>
            <w:tcW w:w="74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Cena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brutto</w:t>
            </w:r>
            <w:proofErr w:type="spellEnd"/>
            <w:r w:rsidR="0033379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 1 op</w:t>
            </w:r>
            <w:r w:rsidR="0033379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5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8B3B78">
            <w:pPr>
              <w:suppressAutoHyphens/>
              <w:autoSpaceDN w:val="0"/>
              <w:ind w:left="-516" w:firstLine="425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Wartość brutto</w:t>
            </w:r>
            <w:r w:rsidR="00A56E5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PLN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 FITC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S5.2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CD4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L17F12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CD43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1G10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CD8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CD14 FITC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MϕP9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CD15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MMA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CD36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CLB-IVC7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CD56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NCAM16.2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CD58 FITC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1C3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CD64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CD71 FITC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L01.1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CD138 FITC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MI15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IgM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Kpa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ItCl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FITC G155-228 50Tst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G155-228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FMC-7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FMC7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Anti-TCR-a/b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WT31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CD45RA FITC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L48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CD57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HNK-1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CD371 FITC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50C1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Cyklina D1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G124-326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CD4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CD7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M-T701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CD8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CD10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HI10a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CD11b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D12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CD11C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S-HCL-3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CD27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L128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CD23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EBVCS-5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CD33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P67.6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CD34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8G12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CD38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HB7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CD66B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G10F5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CD103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Ber-ACT8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CD117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104D2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CD56 PE</w:t>
            </w:r>
          </w:p>
        </w:tc>
        <w:tc>
          <w:tcPr>
            <w:tcW w:w="14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404041"/>
                <w:sz w:val="18"/>
                <w:szCs w:val="18"/>
              </w:rPr>
            </w:pPr>
            <w:r w:rsidRPr="0009471C">
              <w:rPr>
                <w:rFonts w:ascii="Arial" w:hAnsi="Arial" w:cs="Arial"/>
                <w:color w:val="404041"/>
                <w:sz w:val="18"/>
                <w:szCs w:val="18"/>
              </w:rPr>
              <w:t>NCAM16.2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CD138 PE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MI15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ANTI-GLYCOPHORIN A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GA-R2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ANTI-BCL-2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Bcl-2/100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ZAP 70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1E7.2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CD30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BerH8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Anti-TCR-g/d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11F2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CD45RO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UCHL1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CD133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W6B3C1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25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CD371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50C1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TIM-3 (CD366)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7D3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CD8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PerCP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5.5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SK1</w:t>
            </w:r>
          </w:p>
        </w:tc>
        <w:tc>
          <w:tcPr>
            <w:tcW w:w="1211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CD34 PERCP-CY5.5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8G12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PerCP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Cy5.5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CD19 PerCP-Cy5.5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SJ25C1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CD33 PerCP-Cy5.5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P67.6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CD64 PerCP-Cy5.5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CD10 PE-Cy7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HI10a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CD11C PE-Cy7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B-ly6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CD117 PE-Cy7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104D2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CD4 PE CY7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CD44 PE-Cy7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G44-26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 APC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L17F12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CD10 APC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HI10a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CD19 APC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SJ25C1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CD33 APC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P67.6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CD123 APC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9F5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CD34 APC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8G12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CD138 APC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MI15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CD56 APC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NCAM16.2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CD16 APC-H7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3G8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CD81 APC-H7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JS-81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CD14 APC-Cy7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MϕP9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ANTI-HLA-DR APC-H7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L243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CD38 APC-H7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HB7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CD4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CD11c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B-ly6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CD58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1C3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CD81 (TAPA-1)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JS-81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CD13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WM15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CD16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3G8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CD23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EBVCS-5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CD43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1G10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CD123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9F5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CD20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2H7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Bcl-6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K112-91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CD20 BV421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2H7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CD22 BV421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HIB22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CD200 BV421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MRC OX-104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HLA-DR BV421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G46-6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CD13 BV421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WM15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CD33 BV421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WM53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CD45 BV510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HI30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CD81 BV605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JS-81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CD58 BV605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1C3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Hu CD13 BV605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WM15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CD16 BV605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3G8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92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CD23 BV605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EBVCS-5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CD123 BV605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9F5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CD20 BV605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2H7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CD56 BV605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NCAM16.2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CD135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4G8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CD184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12G5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NG2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25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CD38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HB7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CD79b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3A2-2E7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CD16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B73.1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CD56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NCAM16.2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CD65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VIM8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CD65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VIM8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CD19 PE-Cy7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SJ25C1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CD36 APC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CB38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47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CompBead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Set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Anti-mouse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Ig, κ Zestaw mikrocząsteczek polistyrenowych,</w:t>
            </w:r>
            <w:r w:rsidRPr="0009471C">
              <w:rPr>
                <w:rFonts w:ascii="Helvetica" w:eastAsia="Calibri" w:hAnsi="Helvetica"/>
                <w:color w:val="424242"/>
                <w:sz w:val="18"/>
                <w:szCs w:val="18"/>
                <w:shd w:val="clear" w:color="auto" w:fill="FFFFFF"/>
                <w:lang w:eastAsia="en-US"/>
              </w:rPr>
              <w:t> </w:t>
            </w:r>
            <w:r w:rsidRPr="0009471C">
              <w:rPr>
                <w:rFonts w:ascii="Calibri" w:hAnsi="Calibri" w:cs="Calibri"/>
                <w:sz w:val="18"/>
                <w:szCs w:val="18"/>
              </w:rPr>
              <w:t xml:space="preserve">które służą do optymalizacji ustawień kompensacji fluorescencji w wielokolorowych analizach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cytometrii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przepływowej. Zestaw zawiera dwie populacje mikrocząsteczek: cząsteczki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CompBeads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Anti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-Mouse Ig, κ, które wiążą dowolną mysią immunoglobulinę zawierającą łańcuch lekki κ, oraz negatywną kontrolę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CompBeads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, która nie wykazuje zdolności wiązania.</w:t>
            </w:r>
            <w:r w:rsidRPr="0009471C">
              <w:rPr>
                <w:rFonts w:ascii="Helvetica" w:eastAsia="Calibri" w:hAnsi="Helvetica"/>
                <w:color w:val="424242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6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Roztwór lizujący przeznaczony do lizy czerwonych krwinek po bezpośrednim barwieniu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immunofluorescencyjnym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, komórek krwi obwodowej, przeciwciałami monoklonalnymi przed analizą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cytometrii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przepływowej.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100mL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FACSFLOW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20L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FACS SHUTDOWN SOLUTION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5 l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FACS CLEAN 5L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5 l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Stem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Cell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Enumeration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KiT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zestaw umożliwiający jednoczesną enumerację żywych, podwójnie dodatnich populacji komórek macierzystych hematopoezy CD45 + /CD34 + w bezwzględnej liczbie CD34 + (komórki/µl), a także w procentach całkowitej liczby żywych leukocytów, które są CD34 + (%CD34)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MULTI-CHECK CTRL1x2.5ml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krwi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pełnej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 </w:t>
            </w:r>
            <w:r w:rsidRPr="0009471C">
              <w:rPr>
                <w:rFonts w:ascii="Calibri" w:hAnsi="Calibri" w:cs="Calibri"/>
                <w:sz w:val="18"/>
                <w:szCs w:val="18"/>
              </w:rPr>
              <w:t xml:space="preserve">Kontrola, która jest przeznaczona do pełnej kontroli procesu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immunofenotypowania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metodą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cytometrii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przepływowej. Służąca do kontroli barwienia przeciwciałami, lizy czerwonych krwinek (RBC), konfiguracji i działania aparatu oraz analizy danych.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2.5 ml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58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Kulki (CS&amp;T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) dedykowane do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cytometru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BD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FACSLyric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™, służące do przeprowadzania codziennej kontroli jakości i ustawień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cytometru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dla aplikacji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lyse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wash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150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Kit FC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5-Color do ustawienia kompensacji dla analizy wielokolorowej dla następujących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fluorochromów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: APC-R700, APC-H7, V450, V500-C, BV605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Kit FC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7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Color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do ustawienia kompensacji dla analizy wielokolorowej dla następujących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fluorochromów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: FITC, PE, PerCP-Cy5.5,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PerCP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, APC, PE-Cy7, APC-Cy7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Odczynnik lizujący na bazie chlorku amonu, stężony (10X</w:t>
            </w:r>
            <w:r w:rsidRPr="0009471C">
              <w:rPr>
                <w:rFonts w:ascii="Helvetica" w:eastAsia="Calibri" w:hAnsi="Helvetica"/>
                <w:color w:val="424242"/>
                <w:sz w:val="18"/>
                <w:szCs w:val="18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Stain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Buffer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(BSA) – bufor do aplikacji z użyciem barwników fluorescencyjnych, służący do zawieszania, płukania komórek przed analizą w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cytometrze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przepływowym.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500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Kulki (CS&amp;T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) dedykowane do oprogramowania BD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FACDiva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9.2 służące do ustawienia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cytometru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, przeprowadzania codziennej kontroli jakości i ustawień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cytometru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proofErr w:type="spellStart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Oprogramowanie</w:t>
            </w:r>
            <w:proofErr w:type="spellEnd"/>
            <w:r w:rsidRPr="0009471C">
              <w:rPr>
                <w:rFonts w:ascii="Calibri" w:eastAsia="Calibri" w:hAnsi="Calibri"/>
                <w:sz w:val="18"/>
                <w:szCs w:val="18"/>
                <w:lang w:val="en-US" w:eastAsia="en-US"/>
              </w:rPr>
              <w:t xml:space="preserve"> Software Bundle </w:t>
            </w:r>
            <w:proofErr w:type="spellStart"/>
            <w:r w:rsidRPr="0009471C">
              <w:rPr>
                <w:rFonts w:ascii="Calibri" w:eastAsia="Calibri" w:hAnsi="Calibri"/>
                <w:sz w:val="18"/>
                <w:szCs w:val="18"/>
                <w:lang w:val="en-US" w:eastAsia="en-US"/>
              </w:rPr>
              <w:t>FACSDiva</w:t>
            </w:r>
            <w:proofErr w:type="spellEnd"/>
            <w:r w:rsidRPr="0009471C">
              <w:rPr>
                <w:rFonts w:ascii="Calibri" w:eastAsia="Calibri" w:hAnsi="Calibri"/>
                <w:sz w:val="18"/>
                <w:szCs w:val="18"/>
                <w:lang w:val="en-US" w:eastAsia="en-US"/>
              </w:rPr>
              <w:t xml:space="preserve"> with Dongle: Diva 9.2 + dongle.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494799" w:rsidRDefault="00494799"/>
    <w:p w:rsidR="00077798" w:rsidRPr="00427108" w:rsidRDefault="00077798" w:rsidP="00077798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t xml:space="preserve">Termin dostawy: ………………. dni </w:t>
      </w:r>
      <w:r w:rsidR="0095372E">
        <w:rPr>
          <w:rFonts w:asciiTheme="minorHAnsi" w:hAnsiTheme="minorHAnsi" w:cstheme="minorHAnsi"/>
          <w:bCs/>
          <w:sz w:val="20"/>
          <w:szCs w:val="20"/>
        </w:rPr>
        <w:t>(max 14)</w:t>
      </w:r>
      <w:r w:rsidRPr="00427108">
        <w:rPr>
          <w:rFonts w:asciiTheme="minorHAnsi" w:hAnsiTheme="minorHAnsi" w:cstheme="minorHAnsi"/>
          <w:bCs/>
          <w:sz w:val="20"/>
          <w:szCs w:val="20"/>
        </w:rPr>
        <w:t xml:space="preserve"> od dnia  złożenia zamówienia</w:t>
      </w:r>
      <w:r w:rsidR="00427108">
        <w:rPr>
          <w:rFonts w:asciiTheme="minorHAnsi" w:hAnsiTheme="minorHAnsi" w:cstheme="minorHAnsi"/>
          <w:bCs/>
          <w:sz w:val="20"/>
          <w:szCs w:val="20"/>
        </w:rPr>
        <w:t>.</w:t>
      </w:r>
      <w:r w:rsidRPr="0042710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077798" w:rsidRPr="00427108" w:rsidRDefault="00077798">
      <w:pPr>
        <w:rPr>
          <w:rFonts w:asciiTheme="minorHAnsi" w:hAnsiTheme="minorHAnsi" w:cstheme="minorHAnsi"/>
        </w:rPr>
      </w:pPr>
    </w:p>
    <w:p w:rsidR="00077798" w:rsidRPr="00427108" w:rsidRDefault="00077798" w:rsidP="00427108">
      <w:pPr>
        <w:tabs>
          <w:tab w:val="left" w:pos="9072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108">
        <w:rPr>
          <w:rFonts w:asciiTheme="minorHAnsi" w:hAnsiTheme="minorHAnsi" w:cstheme="minorHAnsi"/>
          <w:b/>
          <w:sz w:val="20"/>
          <w:szCs w:val="20"/>
        </w:rPr>
        <w:t>Osoba/y upoważniona/e do kontaktu:</w:t>
      </w:r>
    </w:p>
    <w:p w:rsidR="00077798" w:rsidRPr="00427108" w:rsidRDefault="00077798" w:rsidP="00427108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</w:p>
    <w:p w:rsidR="00077798" w:rsidRPr="00427108" w:rsidRDefault="00077798" w:rsidP="00427108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t>Nr tel. …………………………….</w:t>
      </w:r>
    </w:p>
    <w:p w:rsidR="00077798" w:rsidRPr="00427108" w:rsidRDefault="00077798" w:rsidP="00427108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t>Nr fax…………………………….</w:t>
      </w:r>
    </w:p>
    <w:p w:rsidR="00077798" w:rsidRDefault="00077798" w:rsidP="00427108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t>mail ………………..…………….</w:t>
      </w:r>
    </w:p>
    <w:p w:rsidR="00FE59FF" w:rsidRPr="00427108" w:rsidRDefault="00FE59FF" w:rsidP="00427108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077798" w:rsidRDefault="00077798" w:rsidP="00427108"/>
    <w:tbl>
      <w:tblPr>
        <w:tblStyle w:val="Tabela-Siatka"/>
        <w:tblW w:w="11058" w:type="dxa"/>
        <w:tblInd w:w="-431" w:type="dxa"/>
        <w:tblLook w:val="04A0" w:firstRow="1" w:lastRow="0" w:firstColumn="1" w:lastColumn="0" w:noHBand="0" w:noVBand="1"/>
      </w:tblPr>
      <w:tblGrid>
        <w:gridCol w:w="852"/>
        <w:gridCol w:w="6871"/>
        <w:gridCol w:w="99"/>
        <w:gridCol w:w="3236"/>
      </w:tblGrid>
      <w:tr w:rsidR="00316639" w:rsidRPr="00316639" w:rsidTr="007B2B4D">
        <w:trPr>
          <w:trHeight w:val="411"/>
        </w:trPr>
        <w:tc>
          <w:tcPr>
            <w:tcW w:w="852" w:type="dxa"/>
            <w:shd w:val="clear" w:color="auto" w:fill="D9D9D9" w:themeFill="background1" w:themeFillShade="D9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WYMAGANIA</w:t>
            </w:r>
          </w:p>
        </w:tc>
        <w:tc>
          <w:tcPr>
            <w:tcW w:w="3335" w:type="dxa"/>
            <w:gridSpan w:val="2"/>
            <w:shd w:val="clear" w:color="auto" w:fill="D9D9D9" w:themeFill="background1" w:themeFillShade="D9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POZIOM WYMAGANEGO PARAMETRU</w:t>
            </w:r>
          </w:p>
        </w:tc>
      </w:tr>
      <w:tr w:rsidR="00316639" w:rsidRPr="00316639" w:rsidTr="007B2B4D">
        <w:trPr>
          <w:trHeight w:val="270"/>
        </w:trPr>
        <w:tc>
          <w:tcPr>
            <w:tcW w:w="11058" w:type="dxa"/>
            <w:gridSpan w:val="4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WYMAGANIA: Odczynniki</w:t>
            </w:r>
          </w:p>
        </w:tc>
      </w:tr>
      <w:tr w:rsidR="00316639" w:rsidRPr="00316639" w:rsidTr="007B2B4D">
        <w:trPr>
          <w:trHeight w:val="706"/>
        </w:trPr>
        <w:tc>
          <w:tcPr>
            <w:tcW w:w="852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6871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Termin ważności odczynników wynosi przynajmniej 12 miesięcy dla odczynnika w momencie dostarczenia lub mniej niż 12 miesięcy jeśli pracownia zaakceptuje odczynnik.</w:t>
            </w:r>
          </w:p>
        </w:tc>
        <w:tc>
          <w:tcPr>
            <w:tcW w:w="3335" w:type="dxa"/>
            <w:gridSpan w:val="2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TAK, WYMAGANE</w:t>
            </w:r>
          </w:p>
        </w:tc>
      </w:tr>
      <w:tr w:rsidR="00316639" w:rsidRPr="00316639" w:rsidTr="007B2B4D">
        <w:trPr>
          <w:trHeight w:val="416"/>
        </w:trPr>
        <w:tc>
          <w:tcPr>
            <w:tcW w:w="852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6871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Odczynniki o charakterystyce pozwalającej na użytkowanie w aparat</w:t>
            </w:r>
            <w:r w:rsidR="0095372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ch FACS Canto II i FACS </w:t>
            </w:r>
            <w:proofErr w:type="spellStart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Lyric</w:t>
            </w:r>
            <w:proofErr w:type="spellEnd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335" w:type="dxa"/>
            <w:gridSpan w:val="2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TAK, WYMAGANE</w:t>
            </w:r>
          </w:p>
        </w:tc>
      </w:tr>
      <w:tr w:rsidR="00316639" w:rsidRPr="00316639" w:rsidTr="007B2B4D">
        <w:trPr>
          <w:trHeight w:val="270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WYMAGANIA OGÓLNE:</w:t>
            </w:r>
          </w:p>
        </w:tc>
      </w:tr>
      <w:tr w:rsidR="00316639" w:rsidRPr="00316639" w:rsidTr="007B2B4D">
        <w:trPr>
          <w:trHeight w:val="571"/>
        </w:trPr>
        <w:tc>
          <w:tcPr>
            <w:tcW w:w="852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6970" w:type="dxa"/>
            <w:gridSpan w:val="2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Złożenie oferty na dostawę oprogramowania DIVA poprzedzone  weryfikacją parametrów komputera dedykowanego do  zainstalowania oprogramowania Software Bundle </w:t>
            </w:r>
            <w:proofErr w:type="spellStart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FACSDiva</w:t>
            </w:r>
            <w:proofErr w:type="spellEnd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 with </w:t>
            </w:r>
            <w:proofErr w:type="spellStart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Dongle</w:t>
            </w:r>
            <w:proofErr w:type="spellEnd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: Diva 9.2 + </w:t>
            </w:r>
            <w:proofErr w:type="spellStart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dongle</w:t>
            </w:r>
            <w:proofErr w:type="spellEnd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. Wykonawca zapewni instalację oraz uruchomienie tego oprogramowania oraz test funkcjonalny.</w:t>
            </w:r>
          </w:p>
        </w:tc>
        <w:tc>
          <w:tcPr>
            <w:tcW w:w="3236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TAK, WYMAGANE</w:t>
            </w:r>
          </w:p>
        </w:tc>
      </w:tr>
      <w:tr w:rsidR="00316639" w:rsidRPr="00316639" w:rsidTr="007B2B4D">
        <w:trPr>
          <w:trHeight w:val="740"/>
        </w:trPr>
        <w:tc>
          <w:tcPr>
            <w:tcW w:w="852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6970" w:type="dxa"/>
            <w:gridSpan w:val="2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Wykonawca  pokryje koszt udziału w 3-dniowym szkoleniu dla 2 osób w ośrodku szkoleniowym na terenie Polski, które będzie podwyższało kwalifikacje w zakresie </w:t>
            </w:r>
            <w:proofErr w:type="spellStart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cytometrii</w:t>
            </w:r>
            <w:proofErr w:type="spellEnd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 przepływowej.</w:t>
            </w:r>
          </w:p>
        </w:tc>
        <w:tc>
          <w:tcPr>
            <w:tcW w:w="3236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TAK, WYMAGANE</w:t>
            </w:r>
          </w:p>
        </w:tc>
      </w:tr>
      <w:tr w:rsidR="00316639" w:rsidRPr="00316639" w:rsidTr="007B2B4D">
        <w:trPr>
          <w:trHeight w:val="700"/>
        </w:trPr>
        <w:tc>
          <w:tcPr>
            <w:tcW w:w="852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6970" w:type="dxa"/>
            <w:gridSpan w:val="2"/>
          </w:tcPr>
          <w:p w:rsidR="00316639" w:rsidRPr="00316639" w:rsidRDefault="00316639" w:rsidP="00AE59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Wykonawca zobowiązuje się do dostarczenia kontroli BD </w:t>
            </w:r>
            <w:proofErr w:type="spellStart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Stem</w:t>
            </w:r>
            <w:proofErr w:type="spellEnd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 Cell Control Kit zgodnie z ustalonym przez strony harmonogramem dostaw. </w:t>
            </w:r>
            <w:r w:rsidR="00AE599F" w:rsidRPr="00F84B83">
              <w:rPr>
                <w:rFonts w:asciiTheme="minorHAnsi" w:hAnsiTheme="minorHAnsi" w:cstheme="minorHAnsi"/>
                <w:b/>
                <w:sz w:val="20"/>
                <w:szCs w:val="20"/>
              </w:rPr>
              <w:t>Pierwsza dostawa kontroli: styczeń 2026r.</w:t>
            </w:r>
          </w:p>
        </w:tc>
        <w:tc>
          <w:tcPr>
            <w:tcW w:w="3236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TAK, WYMAGANE</w:t>
            </w:r>
          </w:p>
        </w:tc>
      </w:tr>
      <w:tr w:rsidR="00316639" w:rsidRPr="00316639" w:rsidTr="007B2B4D">
        <w:trPr>
          <w:trHeight w:val="700"/>
        </w:trPr>
        <w:tc>
          <w:tcPr>
            <w:tcW w:w="852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</w:p>
        </w:tc>
        <w:tc>
          <w:tcPr>
            <w:tcW w:w="6970" w:type="dxa"/>
            <w:gridSpan w:val="2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Wykonawca zobowiązuje się do przyjazdu, raz w roku, inżyniera aplikacyjnego do Szpitala Specjalistycznego Podkarpackiego Ośrodka Onkologicznego w Brzozowie w celu przeprowadzenia szkolenia z obsługi </w:t>
            </w:r>
            <w:proofErr w:type="spellStart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FACSuite</w:t>
            </w:r>
            <w:proofErr w:type="spellEnd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236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TAK, WYMAGANE</w:t>
            </w:r>
          </w:p>
        </w:tc>
      </w:tr>
      <w:bookmarkEnd w:id="2"/>
    </w:tbl>
    <w:p w:rsidR="00316639" w:rsidRDefault="00316639" w:rsidP="00427108"/>
    <w:sectPr w:rsidR="00316639" w:rsidSect="00496E9A"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446CB"/>
    <w:multiLevelType w:val="hybridMultilevel"/>
    <w:tmpl w:val="23781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242D6"/>
    <w:multiLevelType w:val="hybridMultilevel"/>
    <w:tmpl w:val="487648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1C"/>
    <w:rsid w:val="00077798"/>
    <w:rsid w:val="0009471C"/>
    <w:rsid w:val="00181818"/>
    <w:rsid w:val="00316639"/>
    <w:rsid w:val="0033379D"/>
    <w:rsid w:val="003764C5"/>
    <w:rsid w:val="003D57CD"/>
    <w:rsid w:val="00412F29"/>
    <w:rsid w:val="00427108"/>
    <w:rsid w:val="00472A7F"/>
    <w:rsid w:val="00494799"/>
    <w:rsid w:val="00496E9A"/>
    <w:rsid w:val="0060364E"/>
    <w:rsid w:val="00644C62"/>
    <w:rsid w:val="00786A50"/>
    <w:rsid w:val="00793BE5"/>
    <w:rsid w:val="007B2B4D"/>
    <w:rsid w:val="008B3B78"/>
    <w:rsid w:val="0095372E"/>
    <w:rsid w:val="00A254CB"/>
    <w:rsid w:val="00A56E52"/>
    <w:rsid w:val="00AE599F"/>
    <w:rsid w:val="00AE62A0"/>
    <w:rsid w:val="00B1736D"/>
    <w:rsid w:val="00BA4894"/>
    <w:rsid w:val="00C23181"/>
    <w:rsid w:val="00D274B7"/>
    <w:rsid w:val="00D462FE"/>
    <w:rsid w:val="00DC48B7"/>
    <w:rsid w:val="00DE117E"/>
    <w:rsid w:val="00F84B83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B9B0"/>
  <w15:docId w15:val="{3E6CF028-ECDC-4E58-BA69-074A30A6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09471C"/>
  </w:style>
  <w:style w:type="character" w:styleId="Hipercze">
    <w:name w:val="Hyperlink"/>
    <w:basedOn w:val="Domylnaczcionkaakapitu"/>
    <w:rsid w:val="0009471C"/>
    <w:rPr>
      <w:color w:val="0563C1"/>
      <w:u w:val="single"/>
    </w:rPr>
  </w:style>
  <w:style w:type="character" w:styleId="UyteHipercze">
    <w:name w:val="FollowedHyperlink"/>
    <w:basedOn w:val="Domylnaczcionkaakapitu"/>
    <w:rsid w:val="0009471C"/>
    <w:rPr>
      <w:color w:val="954F72"/>
      <w:u w:val="single"/>
    </w:rPr>
  </w:style>
  <w:style w:type="paragraph" w:customStyle="1" w:styleId="msonormal0">
    <w:name w:val="msonormal"/>
    <w:basedOn w:val="Normalny"/>
    <w:rsid w:val="0009471C"/>
    <w:pPr>
      <w:suppressAutoHyphens/>
      <w:autoSpaceDN w:val="0"/>
      <w:spacing w:before="100" w:after="100"/>
      <w:textAlignment w:val="baseline"/>
    </w:pPr>
  </w:style>
  <w:style w:type="paragraph" w:customStyle="1" w:styleId="xl74">
    <w:name w:val="xl74"/>
    <w:basedOn w:val="Normalny"/>
    <w:rsid w:val="0009471C"/>
    <w:pPr>
      <w:suppressAutoHyphens/>
      <w:autoSpaceDN w:val="0"/>
      <w:spacing w:before="100" w:after="100"/>
      <w:textAlignment w:val="center"/>
    </w:pPr>
  </w:style>
  <w:style w:type="paragraph" w:customStyle="1" w:styleId="xl75">
    <w:name w:val="xl75"/>
    <w:basedOn w:val="Normalny"/>
    <w:rsid w:val="0009471C"/>
    <w:pPr>
      <w:suppressAutoHyphens/>
      <w:autoSpaceDN w:val="0"/>
      <w:spacing w:before="100" w:after="100"/>
      <w:jc w:val="center"/>
      <w:textAlignment w:val="center"/>
    </w:pPr>
  </w:style>
  <w:style w:type="paragraph" w:customStyle="1" w:styleId="xl76">
    <w:name w:val="xl76"/>
    <w:basedOn w:val="Normalny"/>
    <w:rsid w:val="000947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suppressAutoHyphens/>
      <w:autoSpaceDN w:val="0"/>
      <w:spacing w:before="100" w:after="100"/>
      <w:jc w:val="center"/>
      <w:textAlignment w:val="center"/>
    </w:pPr>
  </w:style>
  <w:style w:type="paragraph" w:customStyle="1" w:styleId="xl77">
    <w:name w:val="xl77"/>
    <w:basedOn w:val="Normalny"/>
    <w:rsid w:val="0009471C"/>
    <w:pPr>
      <w:suppressAutoHyphens/>
      <w:autoSpaceDN w:val="0"/>
      <w:spacing w:before="100" w:after="100"/>
      <w:jc w:val="center"/>
      <w:textAlignment w:val="center"/>
    </w:pPr>
  </w:style>
  <w:style w:type="paragraph" w:customStyle="1" w:styleId="xl78">
    <w:name w:val="xl78"/>
    <w:basedOn w:val="Normalny"/>
    <w:rsid w:val="000947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suppressAutoHyphens/>
      <w:autoSpaceDN w:val="0"/>
      <w:spacing w:before="100" w:after="100"/>
      <w:jc w:val="center"/>
      <w:textAlignment w:val="center"/>
    </w:pPr>
  </w:style>
  <w:style w:type="paragraph" w:customStyle="1" w:styleId="xl79">
    <w:name w:val="xl79"/>
    <w:basedOn w:val="Normalny"/>
    <w:rsid w:val="000947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suppressAutoHyphens/>
      <w:autoSpaceDN w:val="0"/>
      <w:spacing w:before="100" w:after="100"/>
      <w:jc w:val="center"/>
      <w:textAlignment w:val="center"/>
    </w:pPr>
  </w:style>
  <w:style w:type="paragraph" w:customStyle="1" w:styleId="xl80">
    <w:name w:val="xl80"/>
    <w:basedOn w:val="Normalny"/>
    <w:rsid w:val="0009471C"/>
    <w:pPr>
      <w:shd w:val="clear" w:color="auto" w:fill="FFFFFF"/>
      <w:suppressAutoHyphens/>
      <w:autoSpaceDN w:val="0"/>
      <w:spacing w:before="100" w:after="100"/>
      <w:textAlignment w:val="center"/>
    </w:pPr>
  </w:style>
  <w:style w:type="paragraph" w:customStyle="1" w:styleId="xl81">
    <w:name w:val="xl81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center"/>
    </w:pPr>
  </w:style>
  <w:style w:type="paragraph" w:customStyle="1" w:styleId="xl82">
    <w:name w:val="xl82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center"/>
    </w:pPr>
    <w:rPr>
      <w:rFonts w:ascii="Calibri" w:hAnsi="Calibri" w:cs="Calibri"/>
    </w:rPr>
  </w:style>
  <w:style w:type="paragraph" w:customStyle="1" w:styleId="xl83">
    <w:name w:val="xl83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center"/>
    </w:pPr>
    <w:rPr>
      <w:rFonts w:ascii="Calibri" w:hAnsi="Calibri" w:cs="Calibri"/>
    </w:rPr>
  </w:style>
  <w:style w:type="paragraph" w:customStyle="1" w:styleId="xl84">
    <w:name w:val="xl84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center"/>
    </w:pPr>
  </w:style>
  <w:style w:type="paragraph" w:customStyle="1" w:styleId="xl85">
    <w:name w:val="xl85"/>
    <w:basedOn w:val="Normalny"/>
    <w:rsid w:val="0009471C"/>
    <w:pPr>
      <w:suppressAutoHyphens/>
      <w:autoSpaceDN w:val="0"/>
      <w:spacing w:before="100" w:after="100"/>
      <w:textAlignment w:val="baseline"/>
    </w:pPr>
    <w:rPr>
      <w:rFonts w:ascii="Arial" w:hAnsi="Arial" w:cs="Arial"/>
      <w:color w:val="404041"/>
      <w:sz w:val="20"/>
      <w:szCs w:val="20"/>
    </w:rPr>
  </w:style>
  <w:style w:type="paragraph" w:customStyle="1" w:styleId="xl86">
    <w:name w:val="xl86"/>
    <w:basedOn w:val="Normalny"/>
    <w:rsid w:val="0009471C"/>
    <w:pPr>
      <w:shd w:val="clear" w:color="auto" w:fill="FFFFFF"/>
      <w:suppressAutoHyphens/>
      <w:autoSpaceDN w:val="0"/>
      <w:spacing w:before="100" w:after="100"/>
      <w:textAlignment w:val="baseline"/>
    </w:pPr>
    <w:rPr>
      <w:rFonts w:ascii="Calibri" w:hAnsi="Calibri" w:cs="Calibri"/>
    </w:rPr>
  </w:style>
  <w:style w:type="paragraph" w:customStyle="1" w:styleId="xl87">
    <w:name w:val="xl87"/>
    <w:basedOn w:val="Normalny"/>
    <w:rsid w:val="0009471C"/>
    <w:pPr>
      <w:suppressAutoHyphens/>
      <w:autoSpaceDN w:val="0"/>
      <w:spacing w:before="100" w:after="100"/>
      <w:textAlignment w:val="baseline"/>
    </w:pPr>
    <w:rPr>
      <w:rFonts w:ascii="Calibri" w:hAnsi="Calibri" w:cs="Calibri"/>
    </w:rPr>
  </w:style>
  <w:style w:type="paragraph" w:customStyle="1" w:styleId="xl88">
    <w:name w:val="xl88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center"/>
    </w:pPr>
    <w:rPr>
      <w:rFonts w:ascii="Calibri" w:hAnsi="Calibri" w:cs="Calibri"/>
    </w:rPr>
  </w:style>
  <w:style w:type="paragraph" w:customStyle="1" w:styleId="xl89">
    <w:name w:val="xl89"/>
    <w:basedOn w:val="Normalny"/>
    <w:rsid w:val="0009471C"/>
    <w:pPr>
      <w:suppressAutoHyphens/>
      <w:autoSpaceDN w:val="0"/>
      <w:spacing w:before="100" w:after="100"/>
      <w:textAlignment w:val="center"/>
    </w:pPr>
  </w:style>
  <w:style w:type="paragraph" w:customStyle="1" w:styleId="xl90">
    <w:name w:val="xl90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center"/>
    </w:pPr>
  </w:style>
  <w:style w:type="paragraph" w:customStyle="1" w:styleId="xl91">
    <w:name w:val="xl91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center"/>
    </w:pPr>
  </w:style>
  <w:style w:type="paragraph" w:customStyle="1" w:styleId="xl92">
    <w:name w:val="xl92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center"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31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2F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F29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aliases w:val=" Znak"/>
    <w:basedOn w:val="Normalny"/>
    <w:link w:val="TytuZnak"/>
    <w:qFormat/>
    <w:rsid w:val="00496E9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496E9A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rzozow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037D-6351-4184-A464-B24AFE1D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1638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Zamówienia Publiczne</cp:lastModifiedBy>
  <cp:revision>5</cp:revision>
  <cp:lastPrinted>2025-10-21T08:43:00Z</cp:lastPrinted>
  <dcterms:created xsi:type="dcterms:W3CDTF">2025-10-21T08:52:00Z</dcterms:created>
  <dcterms:modified xsi:type="dcterms:W3CDTF">2025-10-21T09:31:00Z</dcterms:modified>
</cp:coreProperties>
</file>