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8727CF">
        <w:rPr>
          <w:rFonts w:asciiTheme="minorHAnsi" w:hAnsiTheme="minorHAnsi" w:cstheme="minorHAnsi"/>
          <w:sz w:val="22"/>
          <w:szCs w:val="22"/>
        </w:rPr>
        <w:t>40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8727CF">
        <w:rPr>
          <w:rFonts w:asciiTheme="minorHAnsi" w:hAnsiTheme="minorHAnsi" w:cstheme="minorHAnsi"/>
          <w:sz w:val="22"/>
          <w:szCs w:val="22"/>
        </w:rPr>
        <w:t>5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8727CF">
        <w:rPr>
          <w:rFonts w:asciiTheme="minorHAnsi" w:hAnsiTheme="minorHAnsi" w:cstheme="minorHAnsi"/>
          <w:sz w:val="22"/>
          <w:szCs w:val="22"/>
        </w:rPr>
        <w:t>4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3D45D3">
        <w:rPr>
          <w:rFonts w:asciiTheme="minorHAnsi" w:hAnsiTheme="minorHAnsi" w:cstheme="minorHAnsi"/>
          <w:b/>
          <w:sz w:val="22"/>
          <w:szCs w:val="22"/>
        </w:rPr>
        <w:t>środków czystości i dezynfekcyjnych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8727CF">
        <w:rPr>
          <w:rFonts w:asciiTheme="minorHAnsi" w:hAnsiTheme="minorHAnsi" w:cstheme="minorHAnsi"/>
          <w:b/>
          <w:sz w:val="22"/>
          <w:szCs w:val="22"/>
        </w:rPr>
        <w:t>40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lang w:eastAsia="pl-PL"/>
        </w:rPr>
      </w:pP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  <w:t>Pytanie 1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Czy Zamawiający dopuści w Części 1 poz. 6 : 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>Mydło w płynie do rąk - do uzupełniania dozowników. Mydło o przyjemnym kwiatowym lub owocowym zapachu i konsystencji nie pozwala</w:t>
      </w:r>
      <w:bookmarkStart w:id="0" w:name="_GoBack"/>
      <w:bookmarkEnd w:id="0"/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jącej na samoczynne wyciekanie z dozownika, wylot dozownika pionowo w dół, mydło złożone z nieoddzielających się składników, PH: 5,0 –7,0, gęstość w temp.: 20 ºC min.: 1,02-1,04 g/ml. Opakowanie 5 l. </w:t>
      </w:r>
    </w:p>
    <w:p w:rsidR="00B42F0C" w:rsidRPr="009848C5" w:rsidRDefault="00B42F0C" w:rsidP="00B42F0C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9848C5">
        <w:rPr>
          <w:rFonts w:asciiTheme="minorHAnsi" w:hAnsiTheme="minorHAnsi" w:cstheme="minorHAnsi"/>
          <w:b/>
          <w:color w:val="4A4A4A"/>
          <w:sz w:val="22"/>
          <w:szCs w:val="22"/>
        </w:rPr>
        <w:t>Odpowiedź:</w:t>
      </w:r>
    </w:p>
    <w:p w:rsidR="00B42F0C" w:rsidRDefault="00B42F0C" w:rsidP="00B42F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b/>
          <w:color w:val="000000"/>
          <w:sz w:val="22"/>
          <w:szCs w:val="22"/>
          <w:lang w:eastAsia="pl-PL"/>
        </w:rPr>
        <w:t>Pytanie 2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Czy Zamawiający dopuści w Części 1 poz. 12 : 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Płyn do czyszczenia i odtłuszczania - w postaci cieczy </w:t>
      </w:r>
      <w:proofErr w:type="spellStart"/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>pH</w:t>
      </w:r>
      <w:proofErr w:type="spellEnd"/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 12, niepalny, gęstość &gt;= 1,01g/cm3, Spełniający wymogi określone w rozporządzeniu (WE) nr 1907/2006 (REACH), załącznik II, ze zmianami wprowadzonymi przez rozporządzenie Komisji (UE) 2020/878 </w:t>
      </w:r>
    </w:p>
    <w:p w:rsidR="00B42F0C" w:rsidRPr="00B42F0C" w:rsidRDefault="00B42F0C" w:rsidP="00B42F0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Mieszaniny: 2-butoksyetanol, węglan sodu, mieszanina alkoholi C 9-11 </w:t>
      </w:r>
      <w:proofErr w:type="spellStart"/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>oksyetylenowanyc</w:t>
      </w:r>
      <w:proofErr w:type="spellEnd"/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 h5EO </w:t>
      </w:r>
    </w:p>
    <w:p w:rsidR="00B42F0C" w:rsidRPr="00B42F0C" w:rsidRDefault="00B42F0C" w:rsidP="00B42F0C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42F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Stan fizyczny – ciecz, rozpuszczalny w wodzie, środek powierzchniowo czynny zgodny z kryterium podatności na biodegradację zawartymi w dyrektywie (WE)nr 648/2004. Op. 500ml </w:t>
      </w:r>
    </w:p>
    <w:p w:rsidR="009848C5" w:rsidRPr="009848C5" w:rsidRDefault="009848C5" w:rsidP="00B42F0C">
      <w:pPr>
        <w:shd w:val="clear" w:color="auto" w:fill="FFFFFF"/>
        <w:jc w:val="both"/>
        <w:rPr>
          <w:rFonts w:asciiTheme="minorHAnsi" w:hAnsiTheme="minorHAnsi" w:cstheme="minorHAnsi"/>
          <w:b/>
          <w:color w:val="4A4A4A"/>
          <w:sz w:val="22"/>
          <w:szCs w:val="22"/>
        </w:rPr>
      </w:pPr>
      <w:bookmarkStart w:id="1" w:name="_Hlk195610450"/>
      <w:r w:rsidRPr="009848C5">
        <w:rPr>
          <w:rFonts w:asciiTheme="minorHAnsi" w:hAnsiTheme="minorHAnsi" w:cstheme="minorHAnsi"/>
          <w:b/>
          <w:color w:val="4A4A4A"/>
          <w:sz w:val="22"/>
          <w:szCs w:val="22"/>
        </w:rPr>
        <w:t>Odpowiedź:</w:t>
      </w:r>
    </w:p>
    <w:p w:rsidR="009848C5" w:rsidRDefault="009848C5" w:rsidP="00B42F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bookmarkEnd w:id="1"/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Default="00BC1423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F0C" w:rsidRDefault="00B42F0C" w:rsidP="00B42F0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8423F2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B42F0C" w:rsidRDefault="00B42F0C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F0C" w:rsidRDefault="00B42F0C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F0C" w:rsidRDefault="00B42F0C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F0C" w:rsidRDefault="00B42F0C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F0C" w:rsidRDefault="00B42F0C" w:rsidP="00984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1423" w:rsidRPr="00F71786" w:rsidRDefault="00BC1423" w:rsidP="00BC1423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BC1423" w:rsidRDefault="00BC1423" w:rsidP="00BC1423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BC1423" w:rsidRPr="00AA77C3" w:rsidRDefault="00BC1423" w:rsidP="00BC1423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BC1423" w:rsidRPr="00F71786" w:rsidRDefault="00BC1423" w:rsidP="00BC1423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F709DC" w:rsidRPr="00B42F0C" w:rsidRDefault="00BC1423" w:rsidP="003D1A6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</w:t>
      </w:r>
      <w:r w:rsidR="00B42F0C">
        <w:rPr>
          <w:rFonts w:ascii="Candara" w:hAnsi="Candara" w:cs="Tahoma"/>
          <w:b/>
          <w:color w:val="002060"/>
          <w:sz w:val="18"/>
          <w:szCs w:val="18"/>
        </w:rPr>
        <w:t>0</w:t>
      </w:r>
    </w:p>
    <w:sectPr w:rsidR="00F709DC" w:rsidRPr="00B42F0C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175" w:rsidRDefault="00246175">
      <w:r>
        <w:separator/>
      </w:r>
    </w:p>
  </w:endnote>
  <w:endnote w:type="continuationSeparator" w:id="0">
    <w:p w:rsidR="00246175" w:rsidRDefault="002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175" w:rsidRDefault="00246175">
      <w:r>
        <w:separator/>
      </w:r>
    </w:p>
  </w:footnote>
  <w:footnote w:type="continuationSeparator" w:id="0">
    <w:p w:rsidR="00246175" w:rsidRDefault="0024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F57E90BA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CF268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97E6C"/>
    <w:multiLevelType w:val="hybridMultilevel"/>
    <w:tmpl w:val="E2660392"/>
    <w:lvl w:ilvl="0" w:tplc="80E2DB4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5C35"/>
    <w:multiLevelType w:val="hybridMultilevel"/>
    <w:tmpl w:val="A1BE7998"/>
    <w:lvl w:ilvl="0" w:tplc="D2EE75E0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6B9"/>
    <w:rsid w:val="00041B42"/>
    <w:rsid w:val="00042310"/>
    <w:rsid w:val="000432BE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B73A3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46175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C47A1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0D1F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07C94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5001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28A2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E46C1"/>
    <w:rsid w:val="007F1FC3"/>
    <w:rsid w:val="007F5CA0"/>
    <w:rsid w:val="007F63DA"/>
    <w:rsid w:val="00800A26"/>
    <w:rsid w:val="00814650"/>
    <w:rsid w:val="00834C2C"/>
    <w:rsid w:val="008356E6"/>
    <w:rsid w:val="0083749E"/>
    <w:rsid w:val="008423F2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27CF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48C5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2F0C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1423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64A2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4D96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6E22C4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4403A-C5CE-418F-8548-440EE1F5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2127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2</cp:revision>
  <cp:lastPrinted>2025-04-15T09:58:00Z</cp:lastPrinted>
  <dcterms:created xsi:type="dcterms:W3CDTF">2025-04-15T09:59:00Z</dcterms:created>
  <dcterms:modified xsi:type="dcterms:W3CDTF">2025-04-15T09:59:00Z</dcterms:modified>
</cp:coreProperties>
</file>