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SZSPOO.SZP.3810/</w:t>
      </w:r>
      <w:r w:rsidR="0008029F">
        <w:t>3</w:t>
      </w:r>
      <w:r w:rsidR="007F44AA">
        <w:t>5/2025</w:t>
      </w:r>
      <w:r w:rsidR="009C5D11" w:rsidRPr="009C5D11">
        <w:t xml:space="preserve">                                                                  Brzozów, dnia </w:t>
      </w:r>
      <w:r w:rsidR="0008029F">
        <w:t>03.04</w:t>
      </w:r>
      <w:r w:rsidR="007F44AA">
        <w:t>.2025</w:t>
      </w:r>
      <w:r w:rsidR="009C5D11" w:rsidRPr="009C5D11">
        <w:t>r.</w:t>
      </w:r>
      <w:r w:rsidRPr="009C5D11">
        <w:t xml:space="preserve">          </w:t>
      </w:r>
    </w:p>
    <w:p w:rsidR="007F44AA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</w:t>
      </w:r>
    </w:p>
    <w:p w:rsidR="002B62F2" w:rsidRPr="002B62F2" w:rsidRDefault="009C5D11" w:rsidP="00E95015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="00E95015">
        <w:rPr>
          <w:b/>
        </w:rPr>
        <w:t xml:space="preserve">                      </w:t>
      </w:r>
      <w:r>
        <w:rPr>
          <w:b/>
        </w:rPr>
        <w:t xml:space="preserve">  </w:t>
      </w:r>
      <w:r w:rsidR="002B62F2" w:rsidRPr="002B62F2">
        <w:rPr>
          <w:b/>
        </w:rPr>
        <w:t>Dotyczy postępowania</w:t>
      </w:r>
    </w:p>
    <w:p w:rsidR="00E95015" w:rsidRPr="002B62F2" w:rsidRDefault="002B62F2" w:rsidP="007F44AA">
      <w:pPr>
        <w:spacing w:after="0" w:line="240" w:lineRule="auto"/>
        <w:rPr>
          <w:b/>
        </w:rPr>
      </w:pPr>
      <w:r w:rsidRPr="002B62F2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                    </w:t>
      </w:r>
      <w:r w:rsidR="007F44AA">
        <w:rPr>
          <w:b/>
        </w:rPr>
        <w:t xml:space="preserve">Dostawa </w:t>
      </w:r>
      <w:r w:rsidR="0008029F">
        <w:rPr>
          <w:b/>
        </w:rPr>
        <w:t>sprzętu medycznego</w:t>
      </w:r>
    </w:p>
    <w:p w:rsidR="002B62F2" w:rsidRPr="002B62F2" w:rsidRDefault="002B62F2" w:rsidP="00E95015">
      <w:pPr>
        <w:spacing w:after="0" w:line="240" w:lineRule="auto"/>
        <w:rPr>
          <w:b/>
        </w:rPr>
      </w:pPr>
      <w:r w:rsidRPr="002B62F2">
        <w:rPr>
          <w:b/>
        </w:rPr>
        <w:t xml:space="preserve">        </w:t>
      </w:r>
      <w:r>
        <w:rPr>
          <w:b/>
        </w:rPr>
        <w:t xml:space="preserve">                                                                                          </w:t>
      </w:r>
      <w:r w:rsidRPr="002B62F2">
        <w:rPr>
          <w:b/>
        </w:rPr>
        <w:t xml:space="preserve"> </w:t>
      </w:r>
      <w:r w:rsidR="00E95015">
        <w:rPr>
          <w:b/>
        </w:rPr>
        <w:t xml:space="preserve">    </w:t>
      </w:r>
      <w:r w:rsidRPr="002B62F2">
        <w:rPr>
          <w:b/>
        </w:rPr>
        <w:t xml:space="preserve">   Sygn.  </w:t>
      </w:r>
      <w:proofErr w:type="spellStart"/>
      <w:r w:rsidRPr="002B62F2">
        <w:rPr>
          <w:b/>
        </w:rPr>
        <w:t>Sz</w:t>
      </w:r>
      <w:r w:rsidR="007F44AA">
        <w:rPr>
          <w:b/>
        </w:rPr>
        <w:t>SPOO</w:t>
      </w:r>
      <w:proofErr w:type="spellEnd"/>
      <w:r w:rsidR="007F44AA">
        <w:rPr>
          <w:b/>
        </w:rPr>
        <w:t>.</w:t>
      </w:r>
      <w:r w:rsidRPr="002B62F2">
        <w:rPr>
          <w:b/>
        </w:rPr>
        <w:t xml:space="preserve"> SZP 3810/</w:t>
      </w:r>
      <w:r w:rsidR="0008029F">
        <w:rPr>
          <w:b/>
        </w:rPr>
        <w:t>3</w:t>
      </w:r>
      <w:r w:rsidR="007F44AA">
        <w:rPr>
          <w:b/>
        </w:rPr>
        <w:t>5/2025</w:t>
      </w:r>
    </w:p>
    <w:p w:rsidR="002B62F2" w:rsidRDefault="002B62F2" w:rsidP="002B62F2"/>
    <w:p w:rsidR="007F44AA" w:rsidRPr="002B62F2" w:rsidRDefault="007F44AA" w:rsidP="002B62F2"/>
    <w:p w:rsidR="002B62F2" w:rsidRPr="002B62F2" w:rsidRDefault="002B62F2" w:rsidP="00E95015">
      <w:pPr>
        <w:jc w:val="both"/>
      </w:pPr>
      <w:r w:rsidRPr="002B62F2">
        <w:tab/>
        <w:t xml:space="preserve">W związku z pytaniami  złożonymi w niniejszym postępowaniu,  zamawiający, na podstawie art. </w:t>
      </w:r>
      <w:r w:rsidR="00DD49E4">
        <w:t>135</w:t>
      </w:r>
      <w:r w:rsidRPr="002B62F2">
        <w:t xml:space="preserve"> ust. 6 ustawy Prawo zamówień publicznych</w:t>
      </w:r>
      <w:r w:rsidR="00DD49E4">
        <w:t>,</w:t>
      </w:r>
      <w:r w:rsidRPr="002B62F2">
        <w:t xml:space="preserve"> udziela następujących odpowiedzi:  </w:t>
      </w:r>
    </w:p>
    <w:p w:rsidR="008C466C" w:rsidRDefault="008C466C" w:rsidP="008C466C"/>
    <w:p w:rsidR="007F44AA" w:rsidRPr="0008029F" w:rsidRDefault="002B62F2" w:rsidP="002B62F2">
      <w:pPr>
        <w:rPr>
          <w:b/>
        </w:rPr>
      </w:pPr>
      <w:r w:rsidRPr="0008029F">
        <w:rPr>
          <w:b/>
        </w:rPr>
        <w:t>Pytanie 1</w:t>
      </w:r>
      <w:bookmarkStart w:id="0" w:name="_Hlk182311502"/>
    </w:p>
    <w:p w:rsidR="0008029F" w:rsidRPr="0008029F" w:rsidRDefault="0008029F" w:rsidP="0008029F">
      <w:pPr>
        <w:jc w:val="both"/>
        <w:rPr>
          <w:bCs/>
        </w:rPr>
      </w:pPr>
      <w:r w:rsidRPr="0008029F">
        <w:rPr>
          <w:bCs/>
        </w:rPr>
        <w:t xml:space="preserve">Czy Zamawiający dopuści do zaoferowania bezcieniową lampę operacyjną, </w:t>
      </w:r>
      <w:proofErr w:type="spellStart"/>
      <w:r w:rsidRPr="0008029F">
        <w:rPr>
          <w:bCs/>
        </w:rPr>
        <w:t>dwuczaszową</w:t>
      </w:r>
      <w:proofErr w:type="spellEnd"/>
      <w:r w:rsidRPr="0008029F">
        <w:rPr>
          <w:bCs/>
        </w:rPr>
        <w:t xml:space="preserve"> o</w:t>
      </w:r>
      <w:r>
        <w:rPr>
          <w:bCs/>
        </w:rPr>
        <w:t xml:space="preserve"> </w:t>
      </w:r>
      <w:r w:rsidRPr="0008029F">
        <w:rPr>
          <w:bCs/>
        </w:rPr>
        <w:t>poniższych parametrach?</w:t>
      </w:r>
      <w:bookmarkStart w:id="1" w:name="_GoBack"/>
      <w:bookmarkEnd w:id="1"/>
    </w:p>
    <w:p w:rsidR="0008029F" w:rsidRPr="0008029F" w:rsidRDefault="0008029F" w:rsidP="0008029F">
      <w:r w:rsidRPr="0008029F">
        <w:t>- 7 temperatur barwowych 3800, 4000, 4200, 4400, 4600, 4800, 5000 K</w:t>
      </w:r>
    </w:p>
    <w:p w:rsidR="0008029F" w:rsidRPr="0008029F" w:rsidRDefault="0008029F" w:rsidP="0008029F">
      <w:r w:rsidRPr="0008029F">
        <w:t xml:space="preserve">- Natężenie światła – 160 000 </w:t>
      </w:r>
      <w:proofErr w:type="spellStart"/>
      <w:r w:rsidRPr="0008029F">
        <w:t>lux</w:t>
      </w:r>
      <w:proofErr w:type="spellEnd"/>
    </w:p>
    <w:p w:rsidR="0008029F" w:rsidRPr="0008029F" w:rsidRDefault="0008029F" w:rsidP="0008029F">
      <w:r w:rsidRPr="0008029F">
        <w:t>- współczynnik CRI (Ra) – 96</w:t>
      </w:r>
    </w:p>
    <w:p w:rsidR="0008029F" w:rsidRPr="0008029F" w:rsidRDefault="0008029F" w:rsidP="0008029F">
      <w:r w:rsidRPr="0008029F">
        <w:t>- współczynnik odwzorowania barwy czerwonej R9 – 96</w:t>
      </w:r>
    </w:p>
    <w:p w:rsidR="0008029F" w:rsidRPr="0008029F" w:rsidRDefault="0008029F" w:rsidP="0008029F">
      <w:r w:rsidRPr="0008029F">
        <w:t>- średnica oświetlenia d50 – 110 mm</w:t>
      </w:r>
    </w:p>
    <w:p w:rsidR="0008029F" w:rsidRPr="0008029F" w:rsidRDefault="0008029F" w:rsidP="0008029F">
      <w:r w:rsidRPr="0008029F">
        <w:t>- średnica oświetlenia d10 – 210mm</w:t>
      </w:r>
    </w:p>
    <w:p w:rsidR="0008029F" w:rsidRPr="0008029F" w:rsidRDefault="0008029F" w:rsidP="0008029F">
      <w:r w:rsidRPr="0008029F">
        <w:t>- regulacja średnicy pola operacyjnego – 150 – 350 mm</w:t>
      </w:r>
    </w:p>
    <w:p w:rsidR="0008029F" w:rsidRPr="0008029F" w:rsidRDefault="0008029F" w:rsidP="0008029F">
      <w:r w:rsidRPr="0008029F">
        <w:t>- wgłębność oświetlenia dla (L1 +L2) 60 % - 490 mm</w:t>
      </w:r>
    </w:p>
    <w:p w:rsidR="0008029F" w:rsidRPr="0008029F" w:rsidRDefault="0008029F" w:rsidP="0008029F">
      <w:r w:rsidRPr="0008029F">
        <w:t>- wgłębność oświetlenia dla (L1 + L2) 20 % - 1030 mm</w:t>
      </w:r>
    </w:p>
    <w:p w:rsidR="0008029F" w:rsidRPr="0008029F" w:rsidRDefault="0008029F" w:rsidP="0008029F">
      <w:r w:rsidRPr="0008029F">
        <w:t>- regulacja natężenia oświetlenia – 25 – 100% w 10 krokach</w:t>
      </w:r>
    </w:p>
    <w:p w:rsidR="0008029F" w:rsidRPr="0008029F" w:rsidRDefault="0008029F" w:rsidP="0008029F">
      <w:r w:rsidRPr="0008029F">
        <w:t>- kompatybilność z przepływem laminarnym</w:t>
      </w:r>
    </w:p>
    <w:p w:rsidR="0008029F" w:rsidRPr="0008029F" w:rsidRDefault="0008029F" w:rsidP="0008029F">
      <w:r w:rsidRPr="0008029F">
        <w:t>- powierzchnia emisji światła – 107,316 mm2</w:t>
      </w:r>
    </w:p>
    <w:p w:rsidR="0008029F" w:rsidRPr="0008029F" w:rsidRDefault="0008029F" w:rsidP="0008029F">
      <w:r w:rsidRPr="0008029F">
        <w:t>- IP – 42</w:t>
      </w:r>
    </w:p>
    <w:p w:rsidR="0008029F" w:rsidRPr="0008029F" w:rsidRDefault="0008029F" w:rsidP="0008029F">
      <w:r w:rsidRPr="0008029F">
        <w:t>- materiał osłony Led – poliwęglan</w:t>
      </w:r>
    </w:p>
    <w:p w:rsidR="0008029F" w:rsidRPr="0008029F" w:rsidRDefault="0008029F" w:rsidP="0008029F">
      <w:r w:rsidRPr="0008029F">
        <w:t>- materiał czaszy lampy – aluminium</w:t>
      </w:r>
    </w:p>
    <w:p w:rsidR="0008029F" w:rsidRPr="0008029F" w:rsidRDefault="0008029F" w:rsidP="0008029F">
      <w:r w:rsidRPr="0008029F">
        <w:t>- natężenie – 100-240 V</w:t>
      </w:r>
    </w:p>
    <w:p w:rsidR="0008029F" w:rsidRPr="0008029F" w:rsidRDefault="0008029F" w:rsidP="0008029F">
      <w:r w:rsidRPr="0008029F">
        <w:lastRenderedPageBreak/>
        <w:t xml:space="preserve">- zasilanie – 50/60 </w:t>
      </w:r>
      <w:proofErr w:type="spellStart"/>
      <w:r w:rsidRPr="0008029F">
        <w:t>Hz</w:t>
      </w:r>
      <w:proofErr w:type="spellEnd"/>
    </w:p>
    <w:p w:rsidR="0008029F" w:rsidRPr="0008029F" w:rsidRDefault="0008029F" w:rsidP="0008029F">
      <w:r w:rsidRPr="0008029F">
        <w:t>- pobór mocy – 75W/85 VA</w:t>
      </w:r>
    </w:p>
    <w:p w:rsidR="0008029F" w:rsidRPr="0008029F" w:rsidRDefault="0008029F" w:rsidP="0008029F">
      <w:r w:rsidRPr="0008029F">
        <w:t>- ilość diod Led – 84</w:t>
      </w:r>
    </w:p>
    <w:p w:rsidR="0008029F" w:rsidRPr="0008029F" w:rsidRDefault="0008029F" w:rsidP="0008029F">
      <w:r w:rsidRPr="0008029F">
        <w:t>- żywotność światła – 60 000 h</w:t>
      </w:r>
    </w:p>
    <w:p w:rsidR="0008029F" w:rsidRPr="0008029F" w:rsidRDefault="0008029F" w:rsidP="0008029F">
      <w:r w:rsidRPr="0008029F">
        <w:t>- średnica czaszy – 52 cm</w:t>
      </w:r>
    </w:p>
    <w:p w:rsidR="0008029F" w:rsidRPr="0008029F" w:rsidRDefault="0008029F" w:rsidP="0008029F">
      <w:r w:rsidRPr="0008029F">
        <w:t>- grubość czaszy – 106 mm</w:t>
      </w:r>
    </w:p>
    <w:p w:rsidR="0008029F" w:rsidRPr="0008029F" w:rsidRDefault="0008029F" w:rsidP="0008029F">
      <w:pPr>
        <w:rPr>
          <w:bCs/>
        </w:rPr>
      </w:pPr>
      <w:r w:rsidRPr="0008029F">
        <w:rPr>
          <w:bCs/>
        </w:rPr>
        <w:t>Parametry kamery:</w:t>
      </w: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37"/>
        <w:gridCol w:w="4425"/>
      </w:tblGrid>
      <w:tr w:rsidR="0008029F" w:rsidRPr="0008029F" w:rsidTr="00865E83">
        <w:trPr>
          <w:trHeight w:val="99"/>
        </w:trPr>
        <w:tc>
          <w:tcPr>
            <w:tcW w:w="41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08029F" w:rsidRPr="0008029F" w:rsidRDefault="0008029F" w:rsidP="0008029F">
            <w:r w:rsidRPr="0008029F">
              <w:t xml:space="preserve">Urządzenie obrazujące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08029F" w:rsidRPr="0008029F" w:rsidRDefault="0008029F" w:rsidP="0008029F">
            <w:r w:rsidRPr="0008029F">
              <w:t xml:space="preserve">1/2.8 typ CMOS </w:t>
            </w:r>
          </w:p>
        </w:tc>
      </w:tr>
      <w:tr w:rsidR="0008029F" w:rsidRPr="0008029F" w:rsidTr="00865E83">
        <w:trPr>
          <w:trHeight w:val="99"/>
        </w:trPr>
        <w:tc>
          <w:tcPr>
            <w:tcW w:w="41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08029F" w:rsidRPr="0008029F" w:rsidRDefault="0008029F" w:rsidP="0008029F">
            <w:r w:rsidRPr="0008029F">
              <w:t xml:space="preserve">Liczba elementarnych punktów matrycy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08029F" w:rsidRPr="0008029F" w:rsidRDefault="0008029F" w:rsidP="0008029F">
            <w:r w:rsidRPr="0008029F">
              <w:t xml:space="preserve">Około 2.13 megapikseli </w:t>
            </w:r>
          </w:p>
        </w:tc>
      </w:tr>
      <w:tr w:rsidR="0008029F" w:rsidRPr="0008029F" w:rsidTr="00865E83">
        <w:trPr>
          <w:trHeight w:val="99"/>
        </w:trPr>
        <w:tc>
          <w:tcPr>
            <w:tcW w:w="41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08029F" w:rsidRPr="0008029F" w:rsidRDefault="0008029F" w:rsidP="0008029F">
            <w:r w:rsidRPr="0008029F">
              <w:t xml:space="preserve">Rozdzielczość pozioma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08029F" w:rsidRPr="0008029F" w:rsidRDefault="0008029F" w:rsidP="0008029F">
            <w:r w:rsidRPr="0008029F">
              <w:t xml:space="preserve">Full HD 1080/60p (1920 x 1080) </w:t>
            </w:r>
          </w:p>
        </w:tc>
      </w:tr>
      <w:tr w:rsidR="0008029F" w:rsidRPr="0008029F" w:rsidTr="00865E83">
        <w:trPr>
          <w:trHeight w:val="222"/>
        </w:trPr>
        <w:tc>
          <w:tcPr>
            <w:tcW w:w="41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08029F" w:rsidRPr="0008029F" w:rsidRDefault="0008029F" w:rsidP="0008029F">
            <w:r w:rsidRPr="0008029F">
              <w:t xml:space="preserve">Obiektyw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08029F" w:rsidRPr="0008029F" w:rsidRDefault="0008029F" w:rsidP="0008029F">
            <w:r w:rsidRPr="0008029F">
              <w:t xml:space="preserve">Zoom optyczny 30x, f = 4,3 mm (szerokokątny) do 129 mm (teleobiektyw), F1.6 do F4.7 </w:t>
            </w:r>
          </w:p>
        </w:tc>
      </w:tr>
      <w:tr w:rsidR="0008029F" w:rsidRPr="0008029F" w:rsidTr="00865E83">
        <w:trPr>
          <w:trHeight w:val="99"/>
        </w:trPr>
        <w:tc>
          <w:tcPr>
            <w:tcW w:w="41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08029F" w:rsidRPr="0008029F" w:rsidRDefault="0008029F" w:rsidP="0008029F">
            <w:r w:rsidRPr="0008029F">
              <w:t xml:space="preserve">Zoom cyfrowy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08029F" w:rsidRPr="0008029F" w:rsidRDefault="0008029F" w:rsidP="0008029F">
            <w:r w:rsidRPr="0008029F">
              <w:t xml:space="preserve">12x (360x z zoomem optycznym) </w:t>
            </w:r>
          </w:p>
        </w:tc>
      </w:tr>
      <w:tr w:rsidR="0008029F" w:rsidRPr="0008029F" w:rsidTr="00865E83">
        <w:trPr>
          <w:trHeight w:val="99"/>
        </w:trPr>
        <w:tc>
          <w:tcPr>
            <w:tcW w:w="41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08029F" w:rsidRPr="0008029F" w:rsidRDefault="0008029F" w:rsidP="0008029F">
            <w:r w:rsidRPr="0008029F">
              <w:t xml:space="preserve">Kąt widzenia (H)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08029F" w:rsidRPr="0008029F" w:rsidRDefault="0008029F" w:rsidP="0008029F">
            <w:r w:rsidRPr="0008029F">
              <w:t xml:space="preserve">67° (szerokokątny) do 2.3° (teleobiektyw) </w:t>
            </w:r>
          </w:p>
        </w:tc>
      </w:tr>
      <w:tr w:rsidR="0008029F" w:rsidRPr="0008029F" w:rsidTr="00865E83">
        <w:trPr>
          <w:trHeight w:val="99"/>
        </w:trPr>
        <w:tc>
          <w:tcPr>
            <w:tcW w:w="41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08029F" w:rsidRPr="0008029F" w:rsidRDefault="0008029F" w:rsidP="0008029F">
            <w:r w:rsidRPr="0008029F">
              <w:t xml:space="preserve">Minimalna odległość od obiektywu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08029F" w:rsidRPr="0008029F" w:rsidRDefault="0008029F" w:rsidP="0008029F">
            <w:r w:rsidRPr="0008029F">
              <w:t xml:space="preserve">10 mm (szerokokątny), 1200 mm (teleobiektyw) </w:t>
            </w:r>
          </w:p>
        </w:tc>
      </w:tr>
      <w:tr w:rsidR="0008029F" w:rsidRPr="0008029F" w:rsidTr="00865E83">
        <w:trPr>
          <w:trHeight w:val="99"/>
        </w:trPr>
        <w:tc>
          <w:tcPr>
            <w:tcW w:w="41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08029F" w:rsidRPr="0008029F" w:rsidRDefault="0008029F" w:rsidP="0008029F">
            <w:r w:rsidRPr="0008029F">
              <w:t xml:space="preserve">Minimalne oświetlenie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08029F" w:rsidRPr="0008029F" w:rsidRDefault="0008029F" w:rsidP="0008029F">
            <w:r w:rsidRPr="0008029F">
              <w:t xml:space="preserve">0.1 lx </w:t>
            </w:r>
          </w:p>
        </w:tc>
      </w:tr>
      <w:tr w:rsidR="0008029F" w:rsidRPr="0008029F" w:rsidTr="00865E83">
        <w:trPr>
          <w:trHeight w:val="99"/>
        </w:trPr>
        <w:tc>
          <w:tcPr>
            <w:tcW w:w="41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08029F" w:rsidRPr="0008029F" w:rsidRDefault="0008029F" w:rsidP="0008029F">
            <w:r w:rsidRPr="0008029F">
              <w:t xml:space="preserve">Balans bieli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08029F" w:rsidRPr="0008029F" w:rsidRDefault="0008029F" w:rsidP="0008029F">
            <w:r w:rsidRPr="0008029F">
              <w:t xml:space="preserve">Automatyczny, ręczny </w:t>
            </w:r>
          </w:p>
        </w:tc>
      </w:tr>
      <w:tr w:rsidR="0008029F" w:rsidRPr="0008029F" w:rsidTr="00865E83">
        <w:trPr>
          <w:trHeight w:val="99"/>
        </w:trPr>
        <w:tc>
          <w:tcPr>
            <w:tcW w:w="41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08029F" w:rsidRPr="0008029F" w:rsidRDefault="0008029F" w:rsidP="0008029F">
            <w:r w:rsidRPr="0008029F">
              <w:t xml:space="preserve">Sterowanie AE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08029F" w:rsidRPr="0008029F" w:rsidRDefault="0008029F" w:rsidP="0008029F">
            <w:r w:rsidRPr="0008029F">
              <w:t xml:space="preserve">Automatyczne, ręczne </w:t>
            </w:r>
          </w:p>
        </w:tc>
      </w:tr>
      <w:tr w:rsidR="0008029F" w:rsidRPr="0008029F" w:rsidTr="00865E83">
        <w:trPr>
          <w:trHeight w:val="99"/>
        </w:trPr>
        <w:tc>
          <w:tcPr>
            <w:tcW w:w="41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08029F" w:rsidRPr="0008029F" w:rsidRDefault="0008029F" w:rsidP="0008029F">
            <w:r w:rsidRPr="0008029F">
              <w:t xml:space="preserve">Regulacja ostrości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08029F" w:rsidRPr="0008029F" w:rsidRDefault="0008029F" w:rsidP="0008029F">
            <w:r w:rsidRPr="0008029F">
              <w:t xml:space="preserve">W pełni automatyczna, ręczna </w:t>
            </w:r>
          </w:p>
        </w:tc>
      </w:tr>
      <w:tr w:rsidR="0008029F" w:rsidRPr="0008029F" w:rsidTr="00865E83">
        <w:trPr>
          <w:trHeight w:val="99"/>
        </w:trPr>
        <w:tc>
          <w:tcPr>
            <w:tcW w:w="41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08029F" w:rsidRPr="0008029F" w:rsidRDefault="0008029F" w:rsidP="0008029F">
            <w:r w:rsidRPr="0008029F">
              <w:t xml:space="preserve">Wyjście wideo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08029F" w:rsidRPr="0008029F" w:rsidRDefault="0008029F" w:rsidP="0008029F">
            <w:r w:rsidRPr="0008029F">
              <w:t xml:space="preserve">HD: HD-SDI </w:t>
            </w:r>
          </w:p>
        </w:tc>
      </w:tr>
      <w:tr w:rsidR="0008029F" w:rsidRPr="0008029F" w:rsidTr="00865E83">
        <w:trPr>
          <w:trHeight w:val="99"/>
        </w:trPr>
        <w:tc>
          <w:tcPr>
            <w:tcW w:w="41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08029F" w:rsidRPr="0008029F" w:rsidRDefault="0008029F" w:rsidP="0008029F">
            <w:r w:rsidRPr="0008029F">
              <w:t xml:space="preserve">Napięcie zasilania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08029F" w:rsidRPr="0008029F" w:rsidRDefault="0008029F" w:rsidP="0008029F">
            <w:r w:rsidRPr="0008029F">
              <w:t xml:space="preserve">6 do 12 V DC </w:t>
            </w:r>
          </w:p>
        </w:tc>
      </w:tr>
      <w:tr w:rsidR="0008029F" w:rsidRPr="0008029F" w:rsidTr="00865E83">
        <w:trPr>
          <w:trHeight w:val="99"/>
        </w:trPr>
        <w:tc>
          <w:tcPr>
            <w:tcW w:w="413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:rsidR="0008029F" w:rsidRPr="0008029F" w:rsidRDefault="0008029F" w:rsidP="0008029F">
            <w:r w:rsidRPr="0008029F">
              <w:t xml:space="preserve">Pobór mocy </w:t>
            </w:r>
          </w:p>
        </w:tc>
        <w:tc>
          <w:tcPr>
            <w:tcW w:w="4425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:rsidR="0008029F" w:rsidRPr="0008029F" w:rsidRDefault="0008029F" w:rsidP="0008029F">
            <w:r w:rsidRPr="0008029F">
              <w:t xml:space="preserve">4 W </w:t>
            </w:r>
          </w:p>
        </w:tc>
      </w:tr>
    </w:tbl>
    <w:p w:rsidR="0008029F" w:rsidRPr="0008029F" w:rsidRDefault="0008029F" w:rsidP="0008029F"/>
    <w:p w:rsidR="0008029F" w:rsidRPr="0008029F" w:rsidRDefault="0008029F" w:rsidP="0008029F">
      <w:pPr>
        <w:rPr>
          <w:bCs/>
        </w:rPr>
      </w:pPr>
      <w:r w:rsidRPr="0008029F">
        <w:rPr>
          <w:bCs/>
        </w:rPr>
        <w:t>Zestaw wyposażony w sterownik z możliwością instalacji na ścianie lub kolumnie chirurgicznej, zapewniający sterowanie następującymi parametrami:</w:t>
      </w:r>
    </w:p>
    <w:p w:rsidR="0008029F" w:rsidRPr="0008029F" w:rsidRDefault="0008029F" w:rsidP="0008029F">
      <w:r w:rsidRPr="0008029F">
        <w:t xml:space="preserve">Funkcjami lampy sterujemy za pomocą klawiatury pojemnościowej, takiej jaka znajduje się na głowicy lampy. </w:t>
      </w:r>
    </w:p>
    <w:p w:rsidR="0008029F" w:rsidRPr="0008029F" w:rsidRDefault="0008029F" w:rsidP="0008029F">
      <w:r w:rsidRPr="0008029F">
        <w:t xml:space="preserve">- włączanie i wyłączanie lampy </w:t>
      </w:r>
    </w:p>
    <w:p w:rsidR="0008029F" w:rsidRPr="0008029F" w:rsidRDefault="0008029F" w:rsidP="0008029F">
      <w:r w:rsidRPr="0008029F">
        <w:t xml:space="preserve">- regulacja natężenia światła </w:t>
      </w:r>
    </w:p>
    <w:p w:rsidR="0008029F" w:rsidRPr="0008029F" w:rsidRDefault="0008029F" w:rsidP="0008029F">
      <w:r w:rsidRPr="0008029F">
        <w:t xml:space="preserve">- wybór temperatury barwowej </w:t>
      </w:r>
    </w:p>
    <w:p w:rsidR="0008029F" w:rsidRPr="0008029F" w:rsidRDefault="0008029F" w:rsidP="0008029F">
      <w:r w:rsidRPr="0008029F">
        <w:t>- aktywacja funkcji "</w:t>
      </w:r>
      <w:proofErr w:type="spellStart"/>
      <w:r w:rsidRPr="0008029F">
        <w:t>Endoled</w:t>
      </w:r>
      <w:proofErr w:type="spellEnd"/>
      <w:r w:rsidRPr="0008029F">
        <w:t xml:space="preserve">" </w:t>
      </w:r>
    </w:p>
    <w:p w:rsidR="0008029F" w:rsidRPr="0008029F" w:rsidRDefault="0008029F" w:rsidP="0008029F">
      <w:r w:rsidRPr="0008029F">
        <w:lastRenderedPageBreak/>
        <w:t xml:space="preserve">- regulacja zakresu oświetlenia </w:t>
      </w:r>
    </w:p>
    <w:p w:rsidR="0008029F" w:rsidRPr="0008029F" w:rsidRDefault="0008029F" w:rsidP="0008029F">
      <w:r w:rsidRPr="0008029F">
        <w:t>- aktywacja „Oświetlenia dyskretnego”</w:t>
      </w:r>
    </w:p>
    <w:p w:rsidR="0008029F" w:rsidRPr="0008029F" w:rsidRDefault="0008029F" w:rsidP="0008029F">
      <w:pPr>
        <w:rPr>
          <w:bCs/>
        </w:rPr>
      </w:pPr>
    </w:p>
    <w:p w:rsidR="0008029F" w:rsidRPr="0008029F" w:rsidRDefault="0008029F" w:rsidP="0008029F">
      <w:r w:rsidRPr="0008029F">
        <w:rPr>
          <w:bCs/>
        </w:rPr>
        <w:t xml:space="preserve">Klawiatura kamery </w:t>
      </w:r>
    </w:p>
    <w:p w:rsidR="0008029F" w:rsidRPr="0008029F" w:rsidRDefault="0008029F" w:rsidP="0008029F">
      <w:r w:rsidRPr="0008029F">
        <w:t xml:space="preserve">Funkcjami kamery sterujemy za pomocą klawiatury membranowej na kontrolerze ściennym: </w:t>
      </w:r>
    </w:p>
    <w:p w:rsidR="0008029F" w:rsidRPr="0008029F" w:rsidRDefault="0008029F" w:rsidP="0008029F">
      <w:r w:rsidRPr="0008029F">
        <w:t>- włączanie/wyłączanie</w:t>
      </w:r>
    </w:p>
    <w:p w:rsidR="0008029F" w:rsidRPr="0008029F" w:rsidRDefault="0008029F" w:rsidP="0008029F">
      <w:r w:rsidRPr="0008029F">
        <w:t xml:space="preserve">- obrót obrazu </w:t>
      </w:r>
    </w:p>
    <w:p w:rsidR="0008029F" w:rsidRPr="0008029F" w:rsidRDefault="0008029F" w:rsidP="0008029F">
      <w:r w:rsidRPr="0008029F">
        <w:t xml:space="preserve">- regulacja powiększenia (zoom) </w:t>
      </w:r>
    </w:p>
    <w:p w:rsidR="0008029F" w:rsidRPr="0008029F" w:rsidRDefault="0008029F" w:rsidP="0008029F">
      <w:r w:rsidRPr="0008029F">
        <w:t xml:space="preserve">- automatyczna i ręczna regulacja ostrości </w:t>
      </w:r>
    </w:p>
    <w:p w:rsidR="0008029F" w:rsidRPr="0008029F" w:rsidRDefault="0008029F" w:rsidP="0008029F">
      <w:r w:rsidRPr="0008029F">
        <w:t xml:space="preserve">- automatyczna i ręczna regulacja ekspozycji </w:t>
      </w:r>
    </w:p>
    <w:p w:rsidR="0008029F" w:rsidRPr="0008029F" w:rsidRDefault="0008029F" w:rsidP="0008029F">
      <w:r w:rsidRPr="0008029F">
        <w:t xml:space="preserve">- stopklatka </w:t>
      </w:r>
    </w:p>
    <w:p w:rsidR="0008029F" w:rsidRPr="0008029F" w:rsidRDefault="0008029F" w:rsidP="0008029F">
      <w:r w:rsidRPr="0008029F">
        <w:t xml:space="preserve">- balans bieli </w:t>
      </w:r>
    </w:p>
    <w:p w:rsidR="007F44AA" w:rsidRPr="007F44AA" w:rsidRDefault="007F44AA" w:rsidP="002B62F2">
      <w:pPr>
        <w:rPr>
          <w:b/>
        </w:rPr>
      </w:pPr>
    </w:p>
    <w:p w:rsidR="002B62F2" w:rsidRDefault="002B62F2" w:rsidP="002B62F2">
      <w:pPr>
        <w:rPr>
          <w:b/>
        </w:rPr>
      </w:pPr>
      <w:r w:rsidRPr="002B62F2">
        <w:rPr>
          <w:b/>
        </w:rPr>
        <w:t>Odpowiedź:</w:t>
      </w:r>
    </w:p>
    <w:p w:rsidR="005778AD" w:rsidRDefault="0008029F" w:rsidP="002B62F2">
      <w:bookmarkStart w:id="2" w:name="_Hlk177644292"/>
      <w:r>
        <w:t xml:space="preserve">Zgodnie z </w:t>
      </w:r>
      <w:proofErr w:type="spellStart"/>
      <w:r>
        <w:t>swz</w:t>
      </w:r>
      <w:proofErr w:type="spellEnd"/>
      <w:r>
        <w:t>.</w:t>
      </w:r>
    </w:p>
    <w:bookmarkEnd w:id="0"/>
    <w:bookmarkEnd w:id="2"/>
    <w:p w:rsidR="002B62F2" w:rsidRPr="002B62F2" w:rsidRDefault="002B62F2" w:rsidP="00DE1BF5">
      <w:pPr>
        <w:jc w:val="both"/>
      </w:pPr>
      <w:r w:rsidRPr="002B62F2">
        <w:t xml:space="preserve">  </w:t>
      </w:r>
    </w:p>
    <w:p w:rsidR="002B62F2" w:rsidRPr="002B62F2" w:rsidRDefault="002B62F2" w:rsidP="00DE1BF5">
      <w:pPr>
        <w:jc w:val="both"/>
      </w:pPr>
      <w:r w:rsidRPr="002B62F2">
        <w:t xml:space="preserve">     Odpowied</w:t>
      </w:r>
      <w:r w:rsidR="007F44AA">
        <w:t>ź</w:t>
      </w:r>
      <w:r w:rsidRPr="002B62F2">
        <w:t xml:space="preserve"> na pytani</w:t>
      </w:r>
      <w:r w:rsidR="007F44AA">
        <w:t>e</w:t>
      </w:r>
      <w:r w:rsidRPr="002B62F2">
        <w:t xml:space="preserve">  </w:t>
      </w:r>
      <w:r w:rsidR="007F44AA">
        <w:t>jest</w:t>
      </w:r>
      <w:r w:rsidRPr="002B62F2">
        <w:t xml:space="preserve"> wiążąc</w:t>
      </w:r>
      <w:r w:rsidR="007F44AA">
        <w:t>a</w:t>
      </w:r>
      <w:r w:rsidRPr="002B62F2">
        <w:t xml:space="preserve"> dla wszystkich wykonawców biorących udział w niniejszym postępowaniu.</w:t>
      </w:r>
    </w:p>
    <w:p w:rsidR="002B62F2" w:rsidRPr="002B62F2" w:rsidRDefault="002B62F2" w:rsidP="002B62F2"/>
    <w:p w:rsidR="002B62F2" w:rsidRPr="002B62F2" w:rsidRDefault="002B62F2" w:rsidP="002B62F2"/>
    <w:p w:rsidR="005B42FD" w:rsidRPr="0040162D" w:rsidRDefault="005B42FD" w:rsidP="00E754F7"/>
    <w:sectPr w:rsidR="005B42FD" w:rsidRPr="0040162D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F7D" w:rsidRDefault="00520F7D" w:rsidP="0069224C">
      <w:pPr>
        <w:spacing w:after="0" w:line="240" w:lineRule="auto"/>
      </w:pPr>
      <w:r>
        <w:separator/>
      </w:r>
    </w:p>
  </w:endnote>
  <w:endnote w:type="continuationSeparator" w:id="0">
    <w:p w:rsidR="00520F7D" w:rsidRDefault="00520F7D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F7D" w:rsidRDefault="00520F7D" w:rsidP="0069224C">
      <w:pPr>
        <w:spacing w:after="0" w:line="240" w:lineRule="auto"/>
      </w:pPr>
      <w:r>
        <w:separator/>
      </w:r>
    </w:p>
  </w:footnote>
  <w:footnote w:type="continuationSeparator" w:id="0">
    <w:p w:rsidR="00520F7D" w:rsidRDefault="00520F7D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35AD4"/>
    <w:rsid w:val="00056AD8"/>
    <w:rsid w:val="0008029F"/>
    <w:rsid w:val="00080898"/>
    <w:rsid w:val="000812DF"/>
    <w:rsid w:val="000B1327"/>
    <w:rsid w:val="00115770"/>
    <w:rsid w:val="001545F6"/>
    <w:rsid w:val="001652BC"/>
    <w:rsid w:val="00220066"/>
    <w:rsid w:val="002437AB"/>
    <w:rsid w:val="00292122"/>
    <w:rsid w:val="002B62F2"/>
    <w:rsid w:val="002D1605"/>
    <w:rsid w:val="00303ACB"/>
    <w:rsid w:val="003431A2"/>
    <w:rsid w:val="00356D3B"/>
    <w:rsid w:val="003B455E"/>
    <w:rsid w:val="003F59E0"/>
    <w:rsid w:val="0040162D"/>
    <w:rsid w:val="004267DE"/>
    <w:rsid w:val="0045627D"/>
    <w:rsid w:val="00477083"/>
    <w:rsid w:val="004944FF"/>
    <w:rsid w:val="004C1AC8"/>
    <w:rsid w:val="004E3DC6"/>
    <w:rsid w:val="00520F7D"/>
    <w:rsid w:val="005373F4"/>
    <w:rsid w:val="00575EE8"/>
    <w:rsid w:val="005778AD"/>
    <w:rsid w:val="005833EF"/>
    <w:rsid w:val="00595385"/>
    <w:rsid w:val="005B42FD"/>
    <w:rsid w:val="005D6696"/>
    <w:rsid w:val="005E3382"/>
    <w:rsid w:val="005E4592"/>
    <w:rsid w:val="006025D1"/>
    <w:rsid w:val="0063046A"/>
    <w:rsid w:val="00641656"/>
    <w:rsid w:val="0067518B"/>
    <w:rsid w:val="0069224C"/>
    <w:rsid w:val="00742866"/>
    <w:rsid w:val="00742F6B"/>
    <w:rsid w:val="007517E2"/>
    <w:rsid w:val="007604FB"/>
    <w:rsid w:val="00787BEB"/>
    <w:rsid w:val="007E729B"/>
    <w:rsid w:val="007F44AA"/>
    <w:rsid w:val="00801E33"/>
    <w:rsid w:val="008C466C"/>
    <w:rsid w:val="008D400C"/>
    <w:rsid w:val="008E1EAA"/>
    <w:rsid w:val="008F09A3"/>
    <w:rsid w:val="009311FF"/>
    <w:rsid w:val="009C5D11"/>
    <w:rsid w:val="009D4404"/>
    <w:rsid w:val="009E2460"/>
    <w:rsid w:val="009E7B50"/>
    <w:rsid w:val="009F035C"/>
    <w:rsid w:val="00AA77C3"/>
    <w:rsid w:val="00B311DD"/>
    <w:rsid w:val="00B861DC"/>
    <w:rsid w:val="00BC0BC9"/>
    <w:rsid w:val="00BC3D0D"/>
    <w:rsid w:val="00C2126C"/>
    <w:rsid w:val="00C509B8"/>
    <w:rsid w:val="00C73E8C"/>
    <w:rsid w:val="00CA54FF"/>
    <w:rsid w:val="00CC4E9F"/>
    <w:rsid w:val="00CD35BA"/>
    <w:rsid w:val="00CE6444"/>
    <w:rsid w:val="00D00C02"/>
    <w:rsid w:val="00D73590"/>
    <w:rsid w:val="00D76484"/>
    <w:rsid w:val="00D92956"/>
    <w:rsid w:val="00DD49E4"/>
    <w:rsid w:val="00DE1BF5"/>
    <w:rsid w:val="00DE7C69"/>
    <w:rsid w:val="00E12D0A"/>
    <w:rsid w:val="00E71A6A"/>
    <w:rsid w:val="00E754F7"/>
    <w:rsid w:val="00E94892"/>
    <w:rsid w:val="00E95015"/>
    <w:rsid w:val="00EA3A37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C4EB6E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2E202-99D0-4FAD-A6EC-367B5268A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475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2025-04-03T09:35:00Z</cp:lastPrinted>
  <dcterms:created xsi:type="dcterms:W3CDTF">2025-04-03T09:39:00Z</dcterms:created>
  <dcterms:modified xsi:type="dcterms:W3CDTF">2025-04-03T09:39:00Z</dcterms:modified>
</cp:coreProperties>
</file>