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C59E" w14:textId="77777777" w:rsidR="00BA0265" w:rsidRPr="00BA0265" w:rsidRDefault="00BA0265" w:rsidP="00BA0265">
      <w:pPr>
        <w:tabs>
          <w:tab w:val="left" w:pos="9072"/>
        </w:tabs>
        <w:spacing w:line="480" w:lineRule="auto"/>
        <w:jc w:val="both"/>
        <w:rPr>
          <w:rFonts w:cstheme="minorHAnsi"/>
        </w:rPr>
      </w:pPr>
      <w:r w:rsidRPr="00BA0265">
        <w:rPr>
          <w:rFonts w:cstheme="minorHAnsi"/>
        </w:rPr>
        <w:t xml:space="preserve">                                                                                  </w:t>
      </w:r>
      <w:r w:rsidRPr="00BA0265">
        <w:rPr>
          <w:rFonts w:cstheme="minorHAnsi"/>
          <w:b/>
          <w:u w:val="single"/>
        </w:rPr>
        <w:t>Wzór oferty</w:t>
      </w:r>
      <w:r w:rsidRPr="00BA0265">
        <w:rPr>
          <w:rFonts w:cstheme="minorHAnsi"/>
        </w:rPr>
        <w:t xml:space="preserve">                                                                Załącznik nr 1.</w:t>
      </w:r>
    </w:p>
    <w:p w14:paraId="44B70F05" w14:textId="77777777" w:rsidR="00BA0265" w:rsidRPr="00BA0265" w:rsidRDefault="00BA0265" w:rsidP="00BA0265">
      <w:pPr>
        <w:tabs>
          <w:tab w:val="left" w:pos="9072"/>
        </w:tabs>
        <w:spacing w:line="480" w:lineRule="auto"/>
        <w:jc w:val="center"/>
        <w:rPr>
          <w:rFonts w:cstheme="minorHAnsi"/>
          <w:b/>
          <w:u w:val="single"/>
        </w:rPr>
      </w:pPr>
      <w:r w:rsidRPr="00BA0265">
        <w:rPr>
          <w:rFonts w:cstheme="minorHAnsi"/>
          <w:b/>
          <w:u w:val="single"/>
        </w:rPr>
        <w:t>wraz z opisem przedmiotu zamówienia.</w:t>
      </w:r>
    </w:p>
    <w:p w14:paraId="3DC81DBD" w14:textId="77777777" w:rsidR="00BA0265" w:rsidRPr="00BA0265" w:rsidRDefault="00BA0265" w:rsidP="00BA0265">
      <w:pPr>
        <w:tabs>
          <w:tab w:val="left" w:pos="9072"/>
        </w:tabs>
        <w:spacing w:line="480" w:lineRule="auto"/>
        <w:rPr>
          <w:rFonts w:cstheme="minorHAnsi"/>
          <w:b/>
        </w:rPr>
      </w:pPr>
      <w:r w:rsidRPr="00BA0265">
        <w:rPr>
          <w:rFonts w:cstheme="minorHAnsi"/>
          <w:b/>
        </w:rPr>
        <w:t xml:space="preserve"> Wykonawca:</w:t>
      </w:r>
    </w:p>
    <w:p w14:paraId="4129BD38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</w:rPr>
      </w:pPr>
      <w:r w:rsidRPr="00BA0265">
        <w:rPr>
          <w:rFonts w:cstheme="minorHAnsi"/>
        </w:rPr>
        <w:t>…………………………………………</w:t>
      </w:r>
    </w:p>
    <w:p w14:paraId="794CD3D9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</w:rPr>
      </w:pPr>
      <w:r w:rsidRPr="00BA0265">
        <w:rPr>
          <w:rFonts w:cstheme="minorHAnsi"/>
        </w:rPr>
        <w:t>…………………………………………</w:t>
      </w:r>
    </w:p>
    <w:p w14:paraId="1368291D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  <w:i/>
        </w:rPr>
      </w:pPr>
      <w:r w:rsidRPr="00BA0265">
        <w:rPr>
          <w:rFonts w:cstheme="minorHAnsi"/>
          <w:i/>
        </w:rPr>
        <w:t xml:space="preserve">(pełna nazwa/firma, adres, </w:t>
      </w:r>
    </w:p>
    <w:p w14:paraId="1DFE0BFD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  <w:i/>
        </w:rPr>
      </w:pPr>
      <w:r w:rsidRPr="00BA0265">
        <w:rPr>
          <w:rFonts w:cstheme="minorHAnsi"/>
          <w:i/>
        </w:rPr>
        <w:t xml:space="preserve">w zależności od podmiotu: </w:t>
      </w:r>
    </w:p>
    <w:p w14:paraId="361EA335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  <w:i/>
        </w:rPr>
      </w:pPr>
      <w:r w:rsidRPr="00BA0265">
        <w:rPr>
          <w:rFonts w:cstheme="minorHAnsi"/>
          <w:i/>
        </w:rPr>
        <w:t>NIP:………………….…………………</w:t>
      </w:r>
    </w:p>
    <w:p w14:paraId="5067E7DE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  <w:i/>
        </w:rPr>
      </w:pPr>
      <w:r w:rsidRPr="00BA0265">
        <w:rPr>
          <w:rFonts w:cstheme="minorHAnsi"/>
          <w:i/>
        </w:rPr>
        <w:t>KRS: ……………………………………</w:t>
      </w:r>
    </w:p>
    <w:p w14:paraId="3D3711A8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</w:rPr>
      </w:pPr>
      <w:r w:rsidRPr="00BA0265">
        <w:rPr>
          <w:rFonts w:cstheme="minorHAnsi"/>
        </w:rPr>
        <w:t>Osoba/y upoważniona/e do kontaktu:</w:t>
      </w:r>
    </w:p>
    <w:p w14:paraId="04AD23FD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  <w:bCs/>
        </w:rPr>
      </w:pPr>
      <w:r w:rsidRPr="00BA0265">
        <w:rPr>
          <w:rFonts w:cstheme="minorHAnsi"/>
          <w:bCs/>
        </w:rPr>
        <w:t>……………………….………………</w:t>
      </w:r>
    </w:p>
    <w:p w14:paraId="014A5F1B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  <w:bCs/>
        </w:rPr>
      </w:pPr>
      <w:r w:rsidRPr="00BA0265">
        <w:rPr>
          <w:rFonts w:cstheme="minorHAnsi"/>
          <w:bCs/>
        </w:rPr>
        <w:t xml:space="preserve">Nr tel. …………………..………… </w:t>
      </w:r>
    </w:p>
    <w:p w14:paraId="1D2F3925" w14:textId="77777777" w:rsidR="00BA0265" w:rsidRPr="00BA0265" w:rsidRDefault="00BA0265" w:rsidP="00BA0265">
      <w:pPr>
        <w:tabs>
          <w:tab w:val="left" w:pos="9072"/>
        </w:tabs>
        <w:jc w:val="both"/>
        <w:rPr>
          <w:rFonts w:cstheme="minorHAnsi"/>
          <w:bCs/>
        </w:rPr>
      </w:pPr>
      <w:r w:rsidRPr="00BA0265">
        <w:rPr>
          <w:rFonts w:cstheme="minorHAnsi"/>
          <w:bCs/>
        </w:rPr>
        <w:t>mail …………………..……………</w:t>
      </w:r>
    </w:p>
    <w:p w14:paraId="37B00BF9" w14:textId="63BBDB7E" w:rsidR="00BA0265" w:rsidRPr="00BA0265" w:rsidRDefault="00BA0265" w:rsidP="00BA0265">
      <w:pPr>
        <w:tabs>
          <w:tab w:val="left" w:pos="9072"/>
        </w:tabs>
        <w:spacing w:line="480" w:lineRule="auto"/>
        <w:jc w:val="center"/>
        <w:rPr>
          <w:rFonts w:cstheme="minorHAnsi"/>
          <w:b/>
          <w:bCs/>
          <w:u w:val="single"/>
        </w:rPr>
      </w:pPr>
      <w:r w:rsidRPr="00BA0265">
        <w:rPr>
          <w:rFonts w:cstheme="minorHAnsi"/>
          <w:b/>
          <w:bCs/>
          <w:u w:val="single"/>
        </w:rPr>
        <w:t>OFERTA ZADANIE 3</w:t>
      </w:r>
    </w:p>
    <w:p w14:paraId="77C81207" w14:textId="77777777" w:rsidR="00BA0265" w:rsidRPr="00BA0265" w:rsidRDefault="00BA0265" w:rsidP="00BA0265">
      <w:pPr>
        <w:pStyle w:val="Tytu"/>
        <w:spacing w:after="60" w:line="276" w:lineRule="auto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A0265">
        <w:rPr>
          <w:rFonts w:asciiTheme="minorHAnsi" w:hAnsiTheme="minorHAnsi" w:cstheme="minorHAnsi"/>
          <w:bCs w:val="0"/>
          <w:sz w:val="22"/>
          <w:szCs w:val="22"/>
        </w:rPr>
        <w:t xml:space="preserve">W odpowiedzi na ogłoszenie dotyczące udzielenia zamówienia publicznego na </w:t>
      </w:r>
      <w:r w:rsidRPr="00BA0265">
        <w:rPr>
          <w:rFonts w:asciiTheme="minorHAnsi" w:hAnsiTheme="minorHAnsi" w:cstheme="minorHAnsi"/>
          <w:iCs/>
          <w:sz w:val="22"/>
          <w:szCs w:val="22"/>
          <w:lang w:val="pl-PL"/>
        </w:rPr>
        <w:t xml:space="preserve">dostawa aparatury medycznej w ramach zadania  </w:t>
      </w:r>
      <w:r w:rsidRPr="00BA0265">
        <w:rPr>
          <w:rFonts w:asciiTheme="minorHAnsi" w:hAnsiTheme="minorHAnsi" w:cstheme="minorHAnsi"/>
          <w:sz w:val="22"/>
          <w:szCs w:val="22"/>
        </w:rPr>
        <w:t>pn. ,,Przebudowa z modernizacją i doposażenie Szpitalnego Oddziału Ratunkowego oraz Zakładu Radiologii i Diagnostyki Obrazowej Szpitala Specjalistycznego w Brzozowie  Podkarpackiego Ośrodka  Onkologicznego</w:t>
      </w:r>
      <w:r w:rsidRPr="00BA0265">
        <w:rPr>
          <w:rFonts w:asciiTheme="minorHAnsi" w:hAnsiTheme="minorHAnsi" w:cstheme="minorHAnsi"/>
          <w:bCs w:val="0"/>
          <w:sz w:val="22"/>
          <w:szCs w:val="22"/>
        </w:rPr>
        <w:t>, znak sprawy SZSPOO.SZP.3810/</w:t>
      </w:r>
      <w:r w:rsidRPr="00BA0265">
        <w:rPr>
          <w:rFonts w:asciiTheme="minorHAnsi" w:hAnsiTheme="minorHAnsi" w:cstheme="minorHAnsi"/>
          <w:bCs w:val="0"/>
          <w:sz w:val="22"/>
          <w:szCs w:val="22"/>
          <w:lang w:val="pl-PL"/>
        </w:rPr>
        <w:t>11</w:t>
      </w:r>
      <w:r w:rsidRPr="00BA0265">
        <w:rPr>
          <w:rFonts w:asciiTheme="minorHAnsi" w:hAnsiTheme="minorHAnsi" w:cstheme="minorHAnsi"/>
          <w:bCs w:val="0"/>
          <w:sz w:val="22"/>
          <w:szCs w:val="22"/>
        </w:rPr>
        <w:t>/202</w:t>
      </w:r>
      <w:r w:rsidRPr="00BA0265">
        <w:rPr>
          <w:rFonts w:asciiTheme="minorHAnsi" w:hAnsiTheme="minorHAnsi" w:cstheme="minorHAnsi"/>
          <w:bCs w:val="0"/>
          <w:sz w:val="22"/>
          <w:szCs w:val="22"/>
          <w:lang w:val="pl-PL"/>
        </w:rPr>
        <w:t>5</w:t>
      </w:r>
      <w:r w:rsidRPr="00BA0265">
        <w:rPr>
          <w:rFonts w:asciiTheme="minorHAnsi" w:hAnsiTheme="minorHAnsi" w:cstheme="minorHAnsi"/>
          <w:bCs w:val="0"/>
          <w:sz w:val="22"/>
          <w:szCs w:val="22"/>
        </w:rPr>
        <w:t>, przedstawiamy następującą ofertę:</w:t>
      </w:r>
    </w:p>
    <w:tbl>
      <w:tblPr>
        <w:tblpPr w:leftFromText="141" w:rightFromText="141" w:vertAnchor="text" w:horzAnchor="margin" w:tblpXSpec="center" w:tblpY="1"/>
        <w:tblOverlap w:val="never"/>
        <w:tblW w:w="1063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256"/>
        <w:gridCol w:w="709"/>
        <w:gridCol w:w="567"/>
        <w:gridCol w:w="1275"/>
        <w:gridCol w:w="993"/>
        <w:gridCol w:w="850"/>
        <w:gridCol w:w="1276"/>
      </w:tblGrid>
      <w:tr w:rsidR="00BA0265" w:rsidRPr="00BA0265" w14:paraId="297C7038" w14:textId="77777777" w:rsidTr="00BA0265">
        <w:trPr>
          <w:trHeight w:val="103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689279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/>
                <w:bCs/>
                <w:i/>
              </w:rPr>
              <w:t>L.p.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C81695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/>
                <w:bCs/>
                <w:i/>
              </w:rPr>
              <w:t>Opis przedmiotu zamówienia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717D1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/>
                <w:bCs/>
                <w:i/>
              </w:rPr>
              <w:t>j.m.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F95D8D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/>
                <w:bCs/>
                <w:i/>
              </w:rPr>
              <w:t>Ilość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86E601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/>
                <w:bCs/>
                <w:i/>
              </w:rPr>
              <w:t>Cena jedn. netto PLN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290E6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center"/>
              <w:rPr>
                <w:rFonts w:cstheme="minorHAnsi"/>
                <w:bCs/>
              </w:rPr>
            </w:pPr>
            <w:r w:rsidRPr="00BA0265">
              <w:rPr>
                <w:rFonts w:cstheme="minorHAnsi"/>
                <w:b/>
                <w:bCs/>
                <w:i/>
              </w:rPr>
              <w:t>Wartość netto PLN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EDADE8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/>
                <w:bCs/>
                <w:i/>
              </w:rPr>
              <w:t>VAT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7BEB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/>
                <w:bCs/>
                <w:i/>
              </w:rPr>
            </w:pPr>
            <w:r w:rsidRPr="00BA0265">
              <w:rPr>
                <w:rFonts w:cstheme="minorHAnsi"/>
                <w:b/>
                <w:bCs/>
                <w:i/>
              </w:rPr>
              <w:t xml:space="preserve">Wartość brutto </w:t>
            </w:r>
          </w:p>
          <w:p w14:paraId="12DFA9A9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/>
                <w:bCs/>
                <w:i/>
              </w:rPr>
              <w:t>PLN</w:t>
            </w:r>
          </w:p>
        </w:tc>
      </w:tr>
      <w:tr w:rsidR="00BA0265" w:rsidRPr="00BA0265" w14:paraId="79AE2F6D" w14:textId="77777777" w:rsidTr="00BA0265">
        <w:trPr>
          <w:trHeight w:val="62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E9D42F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167DDFA0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  <w:p w14:paraId="75F8BAB7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Cs/>
              </w:rPr>
              <w:t xml:space="preserve">      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E428" w14:textId="24235CDE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/>
                <w:bCs/>
              </w:rPr>
            </w:pPr>
            <w:r w:rsidRPr="00BA0265">
              <w:rPr>
                <w:rFonts w:cstheme="minorHAnsi"/>
                <w:b/>
                <w:bCs/>
              </w:rPr>
              <w:t xml:space="preserve">Dostawa  wózka reanimacyjnego </w:t>
            </w:r>
          </w:p>
          <w:p w14:paraId="7C80BF19" w14:textId="77777777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Cs/>
              </w:rPr>
              <w:t>Nazwa:…………………………………………</w:t>
            </w:r>
          </w:p>
          <w:p w14:paraId="723029D9" w14:textId="77777777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Cs/>
              </w:rPr>
              <w:t>Typ: ……………………………………………</w:t>
            </w:r>
          </w:p>
          <w:p w14:paraId="3CC26F21" w14:textId="77777777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Cs/>
              </w:rPr>
              <w:t>Model: ………………………………………….</w:t>
            </w:r>
          </w:p>
          <w:p w14:paraId="0A2E243A" w14:textId="77777777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Cs/>
              </w:rPr>
              <w:t>Producent: ……………………………………</w:t>
            </w:r>
          </w:p>
          <w:p w14:paraId="27307361" w14:textId="77777777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Cs/>
              </w:rPr>
              <w:t>Kraj……………………………………………..</w:t>
            </w:r>
          </w:p>
          <w:p w14:paraId="08C70D75" w14:textId="59D5C499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  <w:r w:rsidRPr="00BA0265">
              <w:rPr>
                <w:rFonts w:eastAsia="Calibri" w:cstheme="minorHAnsi"/>
              </w:rPr>
              <w:t>Urządzenie fabrycznie nowe. Rok produkcji (nie starszy niż 2024)</w:t>
            </w:r>
            <w:r>
              <w:rPr>
                <w:rFonts w:eastAsia="Calibri" w:cstheme="minorHAnsi"/>
              </w:rPr>
              <w:t xml:space="preserve"> ………………………………………..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0457" w14:textId="77777777" w:rsidR="00BA0265" w:rsidRPr="00BA0265" w:rsidRDefault="00BA0265">
            <w:pPr>
              <w:tabs>
                <w:tab w:val="left" w:pos="9072"/>
              </w:tabs>
              <w:rPr>
                <w:rFonts w:cstheme="minorHAnsi"/>
                <w:bCs/>
              </w:rPr>
            </w:pPr>
            <w:r w:rsidRPr="00BA0265">
              <w:rPr>
                <w:rFonts w:cstheme="minorHAnsi"/>
                <w:bCs/>
              </w:rPr>
              <w:t xml:space="preserve">  szt.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F5859" w14:textId="7176D56B" w:rsidR="00BA0265" w:rsidRPr="00BA0265" w:rsidRDefault="00BA0265">
            <w:pPr>
              <w:tabs>
                <w:tab w:val="left" w:pos="9072"/>
              </w:tabs>
              <w:jc w:val="center"/>
              <w:rPr>
                <w:rFonts w:cstheme="minorHAnsi"/>
                <w:bCs/>
              </w:rPr>
            </w:pPr>
            <w:r w:rsidRPr="00BA0265">
              <w:rPr>
                <w:rFonts w:cstheme="minorHAnsi"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0089" w14:textId="77777777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A5612" w14:textId="77777777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A4D1A5" w14:textId="77777777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  <w:i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0B905D" w14:textId="77777777" w:rsidR="00BA0265" w:rsidRPr="00BA0265" w:rsidRDefault="00BA0265">
            <w:pPr>
              <w:tabs>
                <w:tab w:val="left" w:pos="9072"/>
              </w:tabs>
              <w:jc w:val="both"/>
              <w:rPr>
                <w:rFonts w:cstheme="minorHAnsi"/>
                <w:bCs/>
              </w:rPr>
            </w:pPr>
          </w:p>
        </w:tc>
      </w:tr>
      <w:tr w:rsidR="00BA0265" w:rsidRPr="00BA0265" w14:paraId="5486DEF4" w14:textId="77777777" w:rsidTr="00BA0265">
        <w:trPr>
          <w:trHeight w:val="35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5E5B51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E981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  <w:r w:rsidRPr="00BA0265">
              <w:rPr>
                <w:rFonts w:cstheme="minorHAnsi"/>
                <w:b/>
                <w:bCs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79A61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7A7500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E74675" w14:textId="77777777" w:rsidR="00BA0265" w:rsidRPr="00BA0265" w:rsidRDefault="00BA0265">
            <w:pPr>
              <w:tabs>
                <w:tab w:val="left" w:pos="9072"/>
              </w:tabs>
              <w:spacing w:line="480" w:lineRule="auto"/>
              <w:jc w:val="both"/>
              <w:rPr>
                <w:rFonts w:cstheme="minorHAnsi"/>
                <w:bCs/>
              </w:rPr>
            </w:pPr>
          </w:p>
        </w:tc>
      </w:tr>
    </w:tbl>
    <w:p w14:paraId="5524186C" w14:textId="77777777" w:rsidR="00BA0265" w:rsidRPr="00BA0265" w:rsidRDefault="00BA0265" w:rsidP="00BA0265">
      <w:pPr>
        <w:pStyle w:val="Tekstpodstawowy"/>
        <w:spacing w:after="60"/>
        <w:rPr>
          <w:rFonts w:eastAsia="Times New Roman" w:cstheme="minorHAnsi"/>
          <w:bCs/>
          <w:lang w:eastAsia="pl-PL"/>
        </w:rPr>
      </w:pPr>
    </w:p>
    <w:p w14:paraId="64C9C2A5" w14:textId="77777777" w:rsidR="00BA0265" w:rsidRPr="00BA0265" w:rsidRDefault="00BA0265" w:rsidP="00BA0265">
      <w:pPr>
        <w:pStyle w:val="Tekstpodstawowy"/>
        <w:spacing w:after="60"/>
        <w:rPr>
          <w:rFonts w:eastAsia="Times New Roman" w:cstheme="minorHAnsi"/>
          <w:bCs/>
          <w:color w:val="FF0000"/>
          <w:lang w:eastAsia="pl-PL"/>
        </w:rPr>
      </w:pPr>
      <w:r w:rsidRPr="00BA0265">
        <w:rPr>
          <w:rFonts w:eastAsia="Times New Roman" w:cstheme="minorHAnsi"/>
          <w:bCs/>
          <w:color w:val="FF0000"/>
          <w:lang w:eastAsia="pl-PL"/>
        </w:rPr>
        <w:t>Termin gwarancji na całość aparatu: ……………… miesięcy (minimum 24 miesiące)</w:t>
      </w:r>
    </w:p>
    <w:p w14:paraId="65544876" w14:textId="78E3FDD1" w:rsidR="00581036" w:rsidRPr="00BA0265" w:rsidRDefault="00581036" w:rsidP="00BA0265">
      <w:pPr>
        <w:spacing w:after="120" w:line="480" w:lineRule="auto"/>
        <w:contextualSpacing/>
        <w:rPr>
          <w:rFonts w:eastAsia="Calibri" w:cstheme="minorHAnsi"/>
        </w:rPr>
      </w:pPr>
    </w:p>
    <w:tbl>
      <w:tblPr>
        <w:tblStyle w:val="Tabela-Siatka"/>
        <w:tblW w:w="1034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5243"/>
        <w:gridCol w:w="2128"/>
        <w:gridCol w:w="2267"/>
      </w:tblGrid>
      <w:tr w:rsidR="00014612" w:rsidRPr="00BA0265" w14:paraId="0FF05A87" w14:textId="77777777" w:rsidTr="00F31D03">
        <w:trPr>
          <w:cantSplit/>
        </w:trPr>
        <w:tc>
          <w:tcPr>
            <w:tcW w:w="710" w:type="dxa"/>
            <w:shd w:val="clear" w:color="auto" w:fill="BFBFBF" w:themeFill="background1" w:themeFillShade="BF"/>
            <w:vAlign w:val="center"/>
          </w:tcPr>
          <w:p w14:paraId="54D35264" w14:textId="7E97F8FE" w:rsidR="00014612" w:rsidRPr="00BA0265" w:rsidRDefault="00014612" w:rsidP="00474C8C">
            <w:pPr>
              <w:spacing w:after="0" w:line="240" w:lineRule="auto"/>
              <w:ind w:left="360"/>
              <w:rPr>
                <w:rFonts w:cstheme="minorHAnsi"/>
              </w:rPr>
            </w:pPr>
          </w:p>
        </w:tc>
        <w:tc>
          <w:tcPr>
            <w:tcW w:w="5243" w:type="dxa"/>
            <w:shd w:val="clear" w:color="auto" w:fill="BFBFBF" w:themeFill="background1" w:themeFillShade="BF"/>
            <w:vAlign w:val="center"/>
          </w:tcPr>
          <w:p w14:paraId="4A0CA26A" w14:textId="77777777" w:rsidR="00014612" w:rsidRPr="00BA0265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Parametr</w:t>
            </w:r>
          </w:p>
        </w:tc>
        <w:tc>
          <w:tcPr>
            <w:tcW w:w="2128" w:type="dxa"/>
            <w:shd w:val="clear" w:color="auto" w:fill="BFBFBF" w:themeFill="background1" w:themeFillShade="BF"/>
            <w:vAlign w:val="center"/>
          </w:tcPr>
          <w:p w14:paraId="61BF9F69" w14:textId="77777777" w:rsidR="00014612" w:rsidRPr="00BA0265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Wartość wymagana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14:paraId="0F53765C" w14:textId="30BB094E" w:rsidR="00014612" w:rsidRPr="00BA0265" w:rsidRDefault="00813D6E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Wartość oferowana przez Wykonawcę </w:t>
            </w:r>
            <w:r w:rsidRPr="00BA0265">
              <w:rPr>
                <w:rFonts w:cstheme="minorHAnsi"/>
              </w:rPr>
              <w:br/>
              <w:t>(podać oferowaną wartość w</w:t>
            </w:r>
            <w:r w:rsidR="00E92EDB" w:rsidRPr="00BA0265">
              <w:rPr>
                <w:rFonts w:cstheme="minorHAnsi"/>
              </w:rPr>
              <w:t> </w:t>
            </w:r>
            <w:r w:rsidRPr="00BA0265">
              <w:rPr>
                <w:rFonts w:cstheme="minorHAnsi"/>
              </w:rPr>
              <w:t>zależności od wartości wymaganej)</w:t>
            </w:r>
          </w:p>
        </w:tc>
      </w:tr>
      <w:tr w:rsidR="00895E08" w:rsidRPr="00BA0265" w14:paraId="41AC5974" w14:textId="77777777" w:rsidTr="00963F32">
        <w:trPr>
          <w:cantSplit/>
          <w:trHeight w:val="536"/>
        </w:trPr>
        <w:tc>
          <w:tcPr>
            <w:tcW w:w="710" w:type="dxa"/>
            <w:vAlign w:val="center"/>
          </w:tcPr>
          <w:p w14:paraId="12CD9BE0" w14:textId="1804B4DC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C86A87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Wymiary wózka bez wyposażenia dodatkowego:</w:t>
            </w:r>
          </w:p>
          <w:p w14:paraId="11AB9337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- szerokość: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 675 mm (+/- 10 mm)</w:t>
            </w:r>
          </w:p>
          <w:p w14:paraId="7E3B541B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głębokość: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575 mm (+/- 10 mm)</w:t>
            </w:r>
          </w:p>
          <w:p w14:paraId="65F89545" w14:textId="659BECC1" w:rsidR="00895E08" w:rsidRPr="00BA0265" w:rsidRDefault="00895E08" w:rsidP="00895E08">
            <w:pPr>
              <w:spacing w:after="0" w:line="240" w:lineRule="auto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wysokość od </w:t>
            </w:r>
            <w:proofErr w:type="spellStart"/>
            <w:r w:rsidRPr="00BA0265">
              <w:rPr>
                <w:rFonts w:cstheme="minorHAnsi"/>
                <w:color w:val="000000"/>
                <w:lang w:eastAsia="pl-PL"/>
              </w:rPr>
              <w:t>podłożna</w:t>
            </w:r>
            <w:proofErr w:type="spellEnd"/>
            <w:r w:rsidRPr="00BA0265">
              <w:rPr>
                <w:rFonts w:cstheme="minorHAnsi"/>
                <w:color w:val="000000"/>
                <w:lang w:eastAsia="pl-PL"/>
              </w:rPr>
              <w:t xml:space="preserve"> do blatu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: 1000 mm (+/- 10 mm)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371D4" w14:textId="3B40FA1A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TAK, podać szerokość, głębokość, wysokość </w:t>
            </w:r>
          </w:p>
        </w:tc>
        <w:tc>
          <w:tcPr>
            <w:tcW w:w="2267" w:type="dxa"/>
          </w:tcPr>
          <w:p w14:paraId="29B28BDD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5DC3478D" w14:textId="77777777" w:rsidTr="00963F32">
        <w:trPr>
          <w:cantSplit/>
        </w:trPr>
        <w:tc>
          <w:tcPr>
            <w:tcW w:w="710" w:type="dxa"/>
            <w:vAlign w:val="center"/>
          </w:tcPr>
          <w:p w14:paraId="0BF08B83" w14:textId="1F983117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26415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Wymiary szafki:</w:t>
            </w:r>
          </w:p>
          <w:p w14:paraId="4F963220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szerokość: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600 mm  (+/- 10 mm)</w:t>
            </w:r>
          </w:p>
          <w:p w14:paraId="500DCDD1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głębokość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500 mm  (+/- 10 mm)</w:t>
            </w:r>
          </w:p>
          <w:p w14:paraId="6B123EC0" w14:textId="3C9D9CBF" w:rsidR="00895E08" w:rsidRPr="00BA0265" w:rsidRDefault="00895E08" w:rsidP="00895E08">
            <w:pPr>
              <w:suppressAutoHyphens w:val="0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- wysokość: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 805 mm (+/- 10 mm)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E4D14" w14:textId="7202CB4E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TAK, podać szerokość, głębokość, wysokość </w:t>
            </w:r>
          </w:p>
        </w:tc>
        <w:tc>
          <w:tcPr>
            <w:tcW w:w="2267" w:type="dxa"/>
          </w:tcPr>
          <w:p w14:paraId="77DFBF85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3FE68ADB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79CDE57" w14:textId="2C9FFDC6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332B7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Wózek wyposażony w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5 </w:t>
            </w:r>
            <w:r w:rsidRPr="00BA0265">
              <w:rPr>
                <w:rFonts w:cstheme="minorHAnsi"/>
                <w:color w:val="000000"/>
                <w:lang w:eastAsia="pl-PL"/>
              </w:rPr>
              <w:t>szuflad:</w:t>
            </w:r>
          </w:p>
          <w:p w14:paraId="7B0D5C76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2x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szuflada o wysokości frontu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97 mm (+/- 5 mm)</w:t>
            </w:r>
          </w:p>
          <w:p w14:paraId="4AA10DBB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-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 1x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szuflada o wysokości frontu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156 mm (+/- 5 mm)</w:t>
            </w:r>
          </w:p>
          <w:p w14:paraId="7B3FBF80" w14:textId="1F98AA4F" w:rsidR="00895E08" w:rsidRPr="00BA0265" w:rsidRDefault="00895E08" w:rsidP="00895E08">
            <w:pPr>
              <w:spacing w:after="0" w:line="240" w:lineRule="auto"/>
              <w:rPr>
                <w:rFonts w:cstheme="minorHAnsi"/>
                <w:color w:val="000000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2x </w:t>
            </w:r>
            <w:r w:rsidRPr="00BA0265">
              <w:rPr>
                <w:rFonts w:cstheme="minorHAnsi"/>
                <w:color w:val="000000"/>
                <w:lang w:eastAsia="pl-PL"/>
              </w:rPr>
              <w:t>szuflada o wysokości frontu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 175 mm (+/- 5 mm)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291DA" w14:textId="0FB44456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TAK, podać ilość szuflad </w:t>
            </w:r>
          </w:p>
        </w:tc>
        <w:tc>
          <w:tcPr>
            <w:tcW w:w="2267" w:type="dxa"/>
            <w:tcBorders>
              <w:top w:val="nil"/>
            </w:tcBorders>
          </w:tcPr>
          <w:p w14:paraId="12C237E2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4B1E5CDA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A2D35C1" w14:textId="10D7542C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A5757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Wymiary powierzchni użytkowej szuflady: </w:t>
            </w:r>
          </w:p>
          <w:p w14:paraId="738578BF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przy wysokości frontu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2x97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mm: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525x439x86 mm (+/- 5 mm)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BA0265">
              <w:rPr>
                <w:rFonts w:cstheme="minorHAnsi"/>
                <w:color w:val="000000"/>
                <w:lang w:eastAsia="pl-PL"/>
              </w:rPr>
              <w:t>szerokośćxgłębokośćxwysokość</w:t>
            </w:r>
            <w:proofErr w:type="spellEnd"/>
            <w:r w:rsidRPr="00BA0265">
              <w:rPr>
                <w:rFonts w:cstheme="minorHAnsi"/>
                <w:color w:val="000000"/>
                <w:lang w:eastAsia="pl-PL"/>
              </w:rPr>
              <w:t>)</w:t>
            </w:r>
          </w:p>
          <w:p w14:paraId="627636EA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przy wysokości frontu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1x156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mm: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525x439x145 mm (+/- 5 mm) </w:t>
            </w:r>
            <w:r w:rsidRPr="00BA0265">
              <w:rPr>
                <w:rFonts w:cstheme="minorHAnsi"/>
                <w:color w:val="000000"/>
                <w:lang w:eastAsia="pl-PL"/>
              </w:rPr>
              <w:t>(</w:t>
            </w:r>
            <w:proofErr w:type="spellStart"/>
            <w:r w:rsidRPr="00BA0265">
              <w:rPr>
                <w:rFonts w:cstheme="minorHAnsi"/>
                <w:color w:val="000000"/>
                <w:lang w:eastAsia="pl-PL"/>
              </w:rPr>
              <w:t>szerokośćxgłębokośćxwysokość</w:t>
            </w:r>
            <w:proofErr w:type="spellEnd"/>
            <w:r w:rsidRPr="00BA0265">
              <w:rPr>
                <w:rFonts w:cstheme="minorHAnsi"/>
                <w:color w:val="000000"/>
                <w:lang w:eastAsia="pl-PL"/>
              </w:rPr>
              <w:t>)</w:t>
            </w:r>
          </w:p>
          <w:p w14:paraId="7373FAA9" w14:textId="6C258ED7" w:rsidR="00895E08" w:rsidRPr="00BA0265" w:rsidRDefault="00895E08" w:rsidP="00895E08">
            <w:pPr>
              <w:spacing w:after="40" w:line="240" w:lineRule="auto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przy wysokości frontu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2x175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mm: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525x439x164 mm (+/- 5 mm)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(</w:t>
            </w:r>
            <w:proofErr w:type="spellStart"/>
            <w:r w:rsidRPr="00BA0265">
              <w:rPr>
                <w:rFonts w:cstheme="minorHAnsi"/>
                <w:color w:val="000000"/>
                <w:lang w:eastAsia="pl-PL"/>
              </w:rPr>
              <w:t>szerokośćxgłębokośćxwysokość</w:t>
            </w:r>
            <w:proofErr w:type="spellEnd"/>
            <w:r w:rsidRPr="00BA0265">
              <w:rPr>
                <w:rFonts w:cstheme="minorHAnsi"/>
                <w:color w:val="000000"/>
                <w:lang w:eastAsia="pl-PL"/>
              </w:rPr>
              <w:t>)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42586" w14:textId="7534E2CB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TAK, podać wymiary powierzchni użytkowej szuflady </w:t>
            </w:r>
          </w:p>
        </w:tc>
        <w:tc>
          <w:tcPr>
            <w:tcW w:w="2267" w:type="dxa"/>
            <w:tcBorders>
              <w:top w:val="nil"/>
            </w:tcBorders>
          </w:tcPr>
          <w:p w14:paraId="74005088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4E9CFC14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6DD0351" w14:textId="2FC4DB26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51863" w14:textId="77E5B428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Szuflady wykonane z blachy stalowej, gięte w całości w celu uzyskania gładkiej powierzchni (nie spawane), umożliwiając łatwe czyszczenie, dezynfekcję, gwarantujące łatwość utrzymania niezbędnego standardu higienicznego dla przechowywanych artykułów. Szuflady wyposażone w prowadnice z </w:t>
            </w:r>
            <w:proofErr w:type="spellStart"/>
            <w:r w:rsidRPr="00BA0265">
              <w:rPr>
                <w:rFonts w:cstheme="minorHAnsi"/>
                <w:color w:val="000000"/>
                <w:lang w:eastAsia="pl-PL"/>
              </w:rPr>
              <w:t>samodociągiem</w:t>
            </w:r>
            <w:proofErr w:type="spellEnd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155F43" w14:textId="33725330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2FF46A41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56088BE8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777F7B81" w14:textId="2E181F5E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207CF" w14:textId="423D4BA8" w:rsidR="00895E08" w:rsidRPr="00BA0265" w:rsidRDefault="00895E08" w:rsidP="00895E08">
            <w:pPr>
              <w:spacing w:after="40" w:line="240" w:lineRule="auto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Konstrukcja wózka oparta na czterech profilach aluminiowych o wymiarach 25x50 mm, wyposażonych w kanał montażowy umożliwiający regulację położenia szyn instrumentalnych pozwalając na </w:t>
            </w:r>
            <w:proofErr w:type="spellStart"/>
            <w:r w:rsidRPr="00BA0265">
              <w:rPr>
                <w:rFonts w:cstheme="minorHAnsi"/>
                <w:color w:val="000000"/>
                <w:lang w:eastAsia="pl-PL"/>
              </w:rPr>
              <w:t>personalizcję</w:t>
            </w:r>
            <w:proofErr w:type="spellEnd"/>
            <w:r w:rsidRPr="00BA0265">
              <w:rPr>
                <w:rFonts w:cstheme="minorHAnsi"/>
                <w:color w:val="000000"/>
                <w:lang w:eastAsia="pl-PL"/>
              </w:rPr>
              <w:t xml:space="preserve"> konfiguracji wyposażenia dodatkowego według bieżących potrzeb Użytkownika. Profile malowane proszkowo na wybrany kolor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(min. 20 kolorów do wyboru</w:t>
            </w:r>
            <w:r w:rsidRPr="00BA0265">
              <w:rPr>
                <w:rFonts w:cstheme="minorHAnsi"/>
                <w:color w:val="000000"/>
                <w:lang w:eastAsia="pl-PL"/>
              </w:rPr>
              <w:t>) lub anodowane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28B74" w14:textId="78139CEA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TAK, podać wymiary profili aluminiowych</w:t>
            </w:r>
          </w:p>
        </w:tc>
        <w:tc>
          <w:tcPr>
            <w:tcW w:w="2267" w:type="dxa"/>
            <w:tcBorders>
              <w:top w:val="nil"/>
            </w:tcBorders>
          </w:tcPr>
          <w:p w14:paraId="260CD9B4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4B063CFE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20EC21FE" w14:textId="6E781577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E0D788" w14:textId="448C3FE0" w:rsidR="00895E08" w:rsidRPr="00BA0265" w:rsidRDefault="00895E08" w:rsidP="00895E08">
            <w:pPr>
              <w:spacing w:after="40" w:line="240" w:lineRule="auto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Boki szafki wyposażone w zintegrowany ze ścianką materiał wygłuszający- niechłonący wilgoci, minimalizujący wibracje, absorbujący drgania, tworzący barierę akustyczną dla różnych  częstotliwości.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9301B" w14:textId="24D7B649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3C776263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0C16DFB8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495EAB9F" w14:textId="0FDC588A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ADA50" w14:textId="537B5807" w:rsidR="00895E08" w:rsidRPr="00BA0265" w:rsidRDefault="00895E08" w:rsidP="00895E08">
            <w:pPr>
              <w:spacing w:after="40" w:line="240" w:lineRule="auto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Boki szafki i szuflady wykonane ze stali malowanej proszkowo na biało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609F2" w14:textId="0278CFDC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6B7895C7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05EA7DA7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4914306" w14:textId="133D659A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ECF4B6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Blat z tworzywa ABS w kolorze białym lub szarym, z pogłębieniem, otoczony z 3 stron bandami o wysokości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40 mm (+/-5mm)</w:t>
            </w:r>
          </w:p>
          <w:p w14:paraId="33C52B53" w14:textId="4674C0BC" w:rsidR="00895E08" w:rsidRPr="00BA0265" w:rsidRDefault="00895E08" w:rsidP="00895E08">
            <w:pPr>
              <w:spacing w:after="40" w:line="240" w:lineRule="auto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Możliwość łatwego demontażu blatu oraz jego wymiany - dostępność blatów min. 10lat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1BE971" w14:textId="40DB8531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TAK, podać wysokość band </w:t>
            </w:r>
          </w:p>
        </w:tc>
        <w:tc>
          <w:tcPr>
            <w:tcW w:w="2267" w:type="dxa"/>
            <w:tcBorders>
              <w:top w:val="nil"/>
            </w:tcBorders>
          </w:tcPr>
          <w:p w14:paraId="7FD7692A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351F9126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0FE319DB" w14:textId="356F72A7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3A427" w14:textId="0812C53E" w:rsidR="00895E08" w:rsidRPr="00BA0265" w:rsidRDefault="00895E08" w:rsidP="00895E08">
            <w:pPr>
              <w:tabs>
                <w:tab w:val="left" w:pos="2625"/>
              </w:tabs>
              <w:spacing w:after="40" w:line="240" w:lineRule="auto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Uchwyty szuflad bez ostrych krawędzi w kształcie litery C o wymiarach 240x25 mm </w:t>
            </w:r>
            <w:r w:rsidRPr="00BA0265">
              <w:rPr>
                <w:rFonts w:cstheme="minorHAnsi"/>
                <w:i/>
                <w:iCs/>
                <w:color w:val="000000"/>
                <w:lang w:eastAsia="pl-PL"/>
              </w:rPr>
              <w:t>[</w:t>
            </w:r>
            <w:proofErr w:type="spellStart"/>
            <w:r w:rsidRPr="00BA0265">
              <w:rPr>
                <w:rFonts w:cstheme="minorHAnsi"/>
                <w:i/>
                <w:iCs/>
                <w:color w:val="000000"/>
                <w:lang w:eastAsia="pl-PL"/>
              </w:rPr>
              <w:t>długośćxwysokość</w:t>
            </w:r>
            <w:proofErr w:type="spellEnd"/>
            <w:r w:rsidRPr="00BA0265">
              <w:rPr>
                <w:rFonts w:cstheme="minorHAnsi"/>
                <w:i/>
                <w:iCs/>
                <w:color w:val="000000"/>
                <w:lang w:eastAsia="pl-PL"/>
              </w:rPr>
              <w:t>]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(+/- 3 mm), wykonane z aluminium anodowanego lub lakierowane proszkowo, kolorystyka do wyboru przez Zamawiającego -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minimum 20 kolorów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do wyboru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D2B7C" w14:textId="20837AD3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TAK, podać wymiary uchwytów szuflad </w:t>
            </w:r>
          </w:p>
        </w:tc>
        <w:tc>
          <w:tcPr>
            <w:tcW w:w="2267" w:type="dxa"/>
            <w:tcBorders>
              <w:top w:val="nil"/>
            </w:tcBorders>
          </w:tcPr>
          <w:p w14:paraId="3399FA2E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09C46ACC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71041DD" w14:textId="4DB7FA71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B73B4" w14:textId="53257FF0" w:rsidR="00895E08" w:rsidRPr="00BA0265" w:rsidRDefault="00895E08" w:rsidP="00895E08">
            <w:pPr>
              <w:suppressAutoHyphens w:val="0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Podstawa stalowa z osłoną z tworzywa z ABS w kolorze białym lub szarym, pełniącą funkcję odbojów, wyposażona w koła w obudowie z tworzywa sztucznego o średnicy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min. 125 mm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(białe lub szare), w tym dwa z blokadą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2B7F9" w14:textId="66A0ABAC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TAK, podać średnicę </w:t>
            </w:r>
          </w:p>
        </w:tc>
        <w:tc>
          <w:tcPr>
            <w:tcW w:w="2267" w:type="dxa"/>
            <w:tcBorders>
              <w:top w:val="nil"/>
            </w:tcBorders>
          </w:tcPr>
          <w:p w14:paraId="7768C7C3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025FE276" w14:textId="77777777" w:rsidTr="00963F32">
        <w:trPr>
          <w:cantSplit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14:paraId="4F41B766" w14:textId="260F96D8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5B31A" w14:textId="60A9FEAA" w:rsidR="00895E08" w:rsidRPr="00BA0265" w:rsidRDefault="00895E08" w:rsidP="00895E08">
            <w:pPr>
              <w:spacing w:after="40" w:line="240" w:lineRule="auto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Budowa wózka umożliwiająca zmianę akcesoriów lub rozbudowę w przyszłości o dodatkowe wyposażenie bez konieczności ingerowania w jego konstrukcję 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4A743" w14:textId="30094451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06A1A5BC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16AC4EAA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337F6F15" w14:textId="3F1AB57C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54489" w14:textId="749BAFD9" w:rsidR="00895E08" w:rsidRPr="00BA0265" w:rsidRDefault="00895E08" w:rsidP="00895E08">
            <w:pPr>
              <w:tabs>
                <w:tab w:val="left" w:pos="1020"/>
              </w:tabs>
              <w:spacing w:after="40" w:line="240" w:lineRule="auto"/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Elementy dekoracyjne (uchwyt do prowadzenia, profile aluminiowe, uchwyty szuflad lakierowane na wybrany kolor z palety RAL - min. 20 kolorów do wyboru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30653" w14:textId="6E8E9218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49066DBA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5E14B4C7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6B529E48" w14:textId="7EB127CA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60DD9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WYPOSAŻENIE DODATKOWE WÓZKA: </w:t>
            </w:r>
          </w:p>
          <w:p w14:paraId="4A3DF49B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2x odcinek szyny instrumentalnej 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do montowania wyposażenia dodatkowego, wykonane ze stali kwasoodpornej gat. 0H18N9, narożniki zabezpieczone i zintegrowane z korpusem wózka łącznikiem z tworzywa; </w:t>
            </w:r>
          </w:p>
          <w:p w14:paraId="45DDAFAE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bCs/>
                <w:color w:val="000000"/>
                <w:lang w:eastAsia="pl-PL"/>
              </w:rPr>
              <w:t>- 1x blat boczny wysuwany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stalowy malowany proszkowo, front malowany proszkowo na wybrany kolor RAL (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min. 20 kolorów do wyboru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), blat o wymiarach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>370x430 mm (+/- 5 mm);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</w:t>
            </w:r>
          </w:p>
          <w:p w14:paraId="64A98A17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bCs/>
                <w:color w:val="000000"/>
                <w:lang w:eastAsia="pl-PL"/>
              </w:rPr>
              <w:t>- 1x uchwyt z pojemnikiem na zużyte igły,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z mocowaniem na szynę, uchwyt ze stali kwasoodpornej gat. 0H18N9 - możliwość dostosowania uchwytu do rozmiaru pojemnika Zamawiającego,</w:t>
            </w:r>
          </w:p>
          <w:p w14:paraId="57237310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bCs/>
                <w:color w:val="000000"/>
                <w:lang w:eastAsia="pl-PL"/>
              </w:rPr>
              <w:t>- 1x wieszak na kroplówki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z regulacją wysokości, głowica na 2 haczyk wykonana ze stali kwasoodpornej gat. 0H18N9;</w:t>
            </w:r>
          </w:p>
          <w:p w14:paraId="06021D6F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lang w:eastAsia="pl-PL"/>
              </w:rPr>
            </w:pP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- 1x ażurowy kosz na cewniki 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wykonany ze stali kwasoodpornej gat. 0H18N9, wymiary: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115x115x500mm (+/- 5 mm); </w:t>
            </w:r>
          </w:p>
          <w:p w14:paraId="1A2FDF07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bCs/>
                <w:color w:val="000000"/>
                <w:lang w:eastAsia="pl-PL"/>
              </w:rPr>
              <w:t>- 1x uchwyt do worka na odpady w</w:t>
            </w:r>
            <w:r w:rsidRPr="00BA0265">
              <w:rPr>
                <w:rFonts w:cstheme="minorHAnsi"/>
                <w:color w:val="000000"/>
                <w:lang w:eastAsia="pl-PL"/>
              </w:rPr>
              <w:t>ykonany ze stali kwasoodpornej gat. 0H18N9, przystosowany do worka o pojemności 15l, wyposażony w pokrywę wykonaną z tworzywa ABS w kolorze białym lub szarym (do wyboru), wymiary całkowite: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 194x229x274 mm (+/- 10 mm)</w:t>
            </w:r>
          </w:p>
          <w:p w14:paraId="398BCFC2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bCs/>
                <w:color w:val="000000"/>
                <w:lang w:eastAsia="pl-PL"/>
              </w:rPr>
              <w:t>- 1x półka pod defibrylator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o wymiarach 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345x295mm (+/- 5 mm) 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z płynną regulacją wysokości i obrotu, </w:t>
            </w:r>
          </w:p>
          <w:p w14:paraId="43AE1281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>-</w:t>
            </w:r>
            <w:r w:rsidRPr="00BA0265">
              <w:rPr>
                <w:rFonts w:cstheme="minorHAnsi"/>
                <w:bCs/>
                <w:color w:val="000000"/>
                <w:lang w:eastAsia="pl-PL"/>
              </w:rPr>
              <w:t xml:space="preserve"> 1x deska do przeprowadzania RKO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z wyprofilowanego tworzywa sztucznego;</w:t>
            </w:r>
          </w:p>
          <w:p w14:paraId="0808AE37" w14:textId="77777777" w:rsidR="00895E08" w:rsidRPr="00BA0265" w:rsidRDefault="00895E08" w:rsidP="00895E08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bCs/>
                <w:color w:val="000000"/>
                <w:lang w:eastAsia="pl-PL"/>
              </w:rPr>
              <w:t>- 1x uchwyt do przetaczania</w:t>
            </w:r>
            <w:r w:rsidRPr="00BA0265">
              <w:rPr>
                <w:rFonts w:cstheme="minorHAnsi"/>
                <w:color w:val="000000"/>
                <w:lang w:eastAsia="pl-PL"/>
              </w:rPr>
              <w:t xml:space="preserve"> umiejscowiony z przodu wózka nad szufladami, wykonany ze stali lakierowanej proszkowo - minimum 20 kolorów do wyboru</w:t>
            </w:r>
          </w:p>
          <w:p w14:paraId="5010352B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- 1 x </w:t>
            </w:r>
            <w:r w:rsidRPr="00BA0265">
              <w:rPr>
                <w:rFonts w:cstheme="minorHAnsi"/>
              </w:rPr>
              <w:t>stół do zabiegów opatrunkowych i prostych zabiegów operacyjnych o poniższych parametrach.</w:t>
            </w:r>
          </w:p>
          <w:p w14:paraId="18D48D83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Długość stołu z blatem: 2050 mm (± 30 mm)</w:t>
            </w:r>
          </w:p>
          <w:p w14:paraId="2D459ABB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Całkowita szerokość blatu (razem z listwami bocznymi): 670 mm (± 30 mm)</w:t>
            </w:r>
          </w:p>
          <w:p w14:paraId="624DBDFD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Szerokość materacy: min. 600 mm </w:t>
            </w:r>
          </w:p>
          <w:p w14:paraId="5B7E8CBE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Regulacja wysokości blatu: 800 do 1100 mm (± 30 mm). Wymiary wysokości dotyczą górnej powierzchni materaca</w:t>
            </w:r>
          </w:p>
          <w:p w14:paraId="20EA3C34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lastRenderedPageBreak/>
              <w:t>Regulacja oparcia pleców: - 400 do 850  (± 50)</w:t>
            </w:r>
          </w:p>
          <w:p w14:paraId="55144EF0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Regulacja podgłówka: - 600 do 500  (± 50)</w:t>
            </w:r>
          </w:p>
          <w:p w14:paraId="072521EF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Przechył </w:t>
            </w:r>
            <w:proofErr w:type="spellStart"/>
            <w:r w:rsidRPr="00BA0265">
              <w:rPr>
                <w:rFonts w:cstheme="minorHAnsi"/>
              </w:rPr>
              <w:t>Trendelenburga</w:t>
            </w:r>
            <w:proofErr w:type="spellEnd"/>
            <w:r w:rsidRPr="00BA0265">
              <w:rPr>
                <w:rFonts w:cstheme="minorHAnsi"/>
              </w:rPr>
              <w:t>: 250  (± 50)</w:t>
            </w:r>
          </w:p>
          <w:p w14:paraId="36939203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Przechył anty-</w:t>
            </w:r>
            <w:proofErr w:type="spellStart"/>
            <w:r w:rsidRPr="00BA0265">
              <w:rPr>
                <w:rFonts w:cstheme="minorHAnsi"/>
              </w:rPr>
              <w:t>Trendelenburga</w:t>
            </w:r>
            <w:proofErr w:type="spellEnd"/>
            <w:r w:rsidRPr="00BA0265">
              <w:rPr>
                <w:rFonts w:cstheme="minorHAnsi"/>
              </w:rPr>
              <w:t>: 150  (± 50)</w:t>
            </w:r>
          </w:p>
          <w:p w14:paraId="56553BCE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Regulacja kąta nachylenia podnóżków w płaszczyźnie pionowej: - 900 do 300 (± 50)</w:t>
            </w:r>
          </w:p>
          <w:p w14:paraId="1EE428F3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Zakres regulacji kata odchylenia podnóżków w płaszczyźnie poziomej: 00 do 1800 (±50)</w:t>
            </w:r>
          </w:p>
          <w:p w14:paraId="3203C752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Regulacja wysokości blatu za pomocą nożnej pompy hydraulicznej. </w:t>
            </w:r>
          </w:p>
          <w:p w14:paraId="560274D9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Dźwignie pompy po dwóch stronach podstawy. </w:t>
            </w:r>
          </w:p>
          <w:p w14:paraId="37497D6D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Regulacja segmentu oparcia pleców, podgłówka, przechyłów wzdłużnych oraz nachylenia podnóżków w płaszczyźnie pionowej wspomagana sprężynami gazowymi z blokadą</w:t>
            </w:r>
          </w:p>
          <w:p w14:paraId="195D9B36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Zabezpieczenie przed przypadkowym uruchomieniem dźwigni zwalniania  blokad w sprężynach gazowych służących do regulacji oparcia pleców</w:t>
            </w:r>
          </w:p>
          <w:p w14:paraId="37182D93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Konstrukcja stołu wykonana ze stali węglowej lakierowanej proszkowo </w:t>
            </w:r>
          </w:p>
          <w:p w14:paraId="35993AC4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Stół przejezdny z systemem centralnej blokady kół i kołem kierunkowym</w:t>
            </w:r>
          </w:p>
          <w:p w14:paraId="52704D4A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Stół z zaciskiem wyrównania potencjałów wraz z przewodem do odprowadzania ładunków elektrostatycznych    </w:t>
            </w:r>
          </w:p>
          <w:p w14:paraId="3951F2CA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Blat stołu podzielony na cztery segmenty: podgłówek, oparcie pleców, segment siedzenia, podnóżki dzielone (podnóżek lewy i prawy). Segmenty oparcia pleców, siedzenia oraz podnóżki wyposażone w listwy boczne wykonane ze stali nierdzewnej do mocowania wyposażenia dodatkowego.   </w:t>
            </w:r>
          </w:p>
          <w:p w14:paraId="17DC003C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Blat przenikalny dla promieni RTG, z możliwością zastosowania tac na kasety do mocowania kaset do zdjęć RTG, co najmniej w segmencie oparcia pleców i siedziska</w:t>
            </w:r>
          </w:p>
          <w:p w14:paraId="6E01B0E5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Odejmowane materace wykonane z pianki poliuretanowej, pokryte skajem antystatycznym, odporne na działanie środków dezynfekcyjnych. Materace o właściwościach przeciwodleżynowych, z tzw. „pamięcią kształtu”, grubość min. </w:t>
            </w:r>
          </w:p>
          <w:p w14:paraId="51EC3CBF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lastRenderedPageBreak/>
              <w:t>60 mm</w:t>
            </w:r>
          </w:p>
          <w:p w14:paraId="6EE35974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Dopuszczalne obciążenie stołu: min. 150 kg </w:t>
            </w:r>
          </w:p>
          <w:p w14:paraId="22EBB0D4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 xml:space="preserve">Wyposażenie stołu:      </w:t>
            </w:r>
          </w:p>
          <w:p w14:paraId="46EB67E4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- podpórka ręki, do podpierania ręki w pozycji leżącej pacjenta – 2 szt.</w:t>
            </w:r>
          </w:p>
          <w:p w14:paraId="4FFD7C7B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- ramka ekranu ze stali nierdzewnej, z regulacja wysokości i obrotu wokół osi pionowej – 1 szt.</w:t>
            </w:r>
          </w:p>
          <w:p w14:paraId="4A9D4EAE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- wieszak kroplówki ze stali nierdzewnej – 1 szt.</w:t>
            </w:r>
          </w:p>
          <w:p w14:paraId="0FE03471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Stół dostarczony w oryginalnym opakowaniu producenta</w:t>
            </w:r>
          </w:p>
          <w:p w14:paraId="2748949D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Powierzchnie stołu odporne na środki dezynfekcyjne</w:t>
            </w:r>
          </w:p>
          <w:p w14:paraId="267A2267" w14:textId="77777777" w:rsidR="00895E08" w:rsidRPr="00BA0265" w:rsidRDefault="00895E08" w:rsidP="00895E08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Gwarancja udzielona przez producenta nie obejmuje elementów zużywalnych i eksploatacyjnych (akumulatory i materace).</w:t>
            </w:r>
          </w:p>
          <w:p w14:paraId="5B8F17C8" w14:textId="7AAA7275" w:rsidR="00895E08" w:rsidRPr="00BA0265" w:rsidRDefault="00895E08" w:rsidP="00BA0265">
            <w:pPr>
              <w:rPr>
                <w:rFonts w:cstheme="minorHAnsi"/>
              </w:rPr>
            </w:pPr>
            <w:r w:rsidRPr="00BA0265">
              <w:rPr>
                <w:rFonts w:cstheme="minorHAnsi"/>
              </w:rPr>
              <w:t>Deklaracja Zgodności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03597" w14:textId="3C4D2B25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lastRenderedPageBreak/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0664A4D8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C51FCB" w:rsidRPr="00BA0265" w14:paraId="764C967E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1E1A6C1B" w14:textId="77777777" w:rsidR="00C51FCB" w:rsidRPr="00BA0265" w:rsidRDefault="00C51FCB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B0936" w14:textId="77777777" w:rsidR="00C51FCB" w:rsidRPr="00BA0265" w:rsidRDefault="00C51FCB" w:rsidP="00C51FCB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Wymagane dokumenty: </w:t>
            </w:r>
          </w:p>
          <w:p w14:paraId="76B210F0" w14:textId="2FE8340F" w:rsidR="00C51FCB" w:rsidRPr="00BA0265" w:rsidRDefault="00C51FCB" w:rsidP="00C51FCB">
            <w:pPr>
              <w:suppressAutoHyphens w:val="0"/>
              <w:autoSpaceDE w:val="0"/>
              <w:autoSpaceDN w:val="0"/>
              <w:adjustRightInd w:val="0"/>
              <w:rPr>
                <w:rFonts w:cstheme="minorHAnsi"/>
                <w:color w:val="000000"/>
                <w:lang w:eastAsia="pl-PL"/>
              </w:rPr>
            </w:pPr>
            <w:r w:rsidRPr="00BA0265">
              <w:rPr>
                <w:rFonts w:cstheme="minorHAnsi"/>
                <w:color w:val="000000"/>
                <w:lang w:eastAsia="pl-PL"/>
              </w:rPr>
              <w:t xml:space="preserve">Deklaracja zgodności CE (lub równoważne), </w:t>
            </w:r>
            <w:bookmarkStart w:id="0" w:name="_GoBack"/>
            <w:bookmarkEnd w:id="0"/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0ABD1" w14:textId="67799283" w:rsidR="00C51FCB" w:rsidRPr="00BA0265" w:rsidRDefault="00C51FCB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TAK</w:t>
            </w:r>
          </w:p>
        </w:tc>
        <w:tc>
          <w:tcPr>
            <w:tcW w:w="2267" w:type="dxa"/>
            <w:tcBorders>
              <w:top w:val="nil"/>
            </w:tcBorders>
          </w:tcPr>
          <w:p w14:paraId="540C48AA" w14:textId="77777777" w:rsidR="00C51FCB" w:rsidRPr="00BA0265" w:rsidRDefault="00C51FCB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895E08" w:rsidRPr="00BA0265" w14:paraId="5BEB0D98" w14:textId="77777777" w:rsidTr="00963F32">
        <w:trPr>
          <w:cantSplit/>
        </w:trPr>
        <w:tc>
          <w:tcPr>
            <w:tcW w:w="710" w:type="dxa"/>
            <w:tcBorders>
              <w:top w:val="nil"/>
            </w:tcBorders>
            <w:vAlign w:val="center"/>
          </w:tcPr>
          <w:p w14:paraId="5B682CFA" w14:textId="6D50771A" w:rsidR="00895E08" w:rsidRPr="00BA0265" w:rsidRDefault="00895E08" w:rsidP="00895E08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357" w:hanging="357"/>
              <w:contextualSpacing w:val="0"/>
              <w:rPr>
                <w:rFonts w:cstheme="minorHAnsi"/>
                <w:bCs/>
              </w:rPr>
            </w:pP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2683C" w14:textId="2D7C74D4" w:rsidR="00895E08" w:rsidRPr="00BA0265" w:rsidRDefault="00C51FCB" w:rsidP="00895E08">
            <w:pPr>
              <w:spacing w:after="40" w:line="240" w:lineRule="auto"/>
              <w:rPr>
                <w:rFonts w:cstheme="minorHAnsi"/>
              </w:rPr>
            </w:pPr>
            <w:r w:rsidRPr="00BA0265">
              <w:rPr>
                <w:rFonts w:cstheme="minorHAnsi"/>
              </w:rPr>
              <w:t>Gwarancja zapewniona przez autoryzowanego dystrybutora producenta min. 24 miesiące wraz z bezpłatnymi przeglądami w tym okresie.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14AF2" w14:textId="77777777" w:rsidR="00895E08" w:rsidRDefault="00C51FCB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 w:rsidRPr="00BA0265">
              <w:rPr>
                <w:rFonts w:cstheme="minorHAnsi"/>
              </w:rPr>
              <w:t>TAK, podać długość gwarancji</w:t>
            </w:r>
            <w:r w:rsidR="00BA0265">
              <w:rPr>
                <w:rFonts w:cstheme="minorHAnsi"/>
              </w:rPr>
              <w:t>.</w:t>
            </w:r>
          </w:p>
          <w:p w14:paraId="79B59179" w14:textId="51671556" w:rsidR="00BA0265" w:rsidRPr="00BA0265" w:rsidRDefault="00BA0265" w:rsidP="00895E08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Parametr oceniany</w:t>
            </w:r>
          </w:p>
        </w:tc>
        <w:tc>
          <w:tcPr>
            <w:tcW w:w="2267" w:type="dxa"/>
            <w:tcBorders>
              <w:top w:val="nil"/>
            </w:tcBorders>
          </w:tcPr>
          <w:p w14:paraId="459ABA54" w14:textId="77777777" w:rsidR="00895E08" w:rsidRPr="00BA0265" w:rsidRDefault="00895E08" w:rsidP="00895E08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39D623AA" w14:textId="77777777" w:rsidR="00E92EDB" w:rsidRPr="00BA0265" w:rsidRDefault="00E92EDB" w:rsidP="00E5519C">
      <w:pPr>
        <w:spacing w:after="0" w:line="240" w:lineRule="auto"/>
        <w:rPr>
          <w:rFonts w:eastAsia="Calibri" w:cstheme="minorHAnsi"/>
        </w:rPr>
      </w:pPr>
    </w:p>
    <w:p w14:paraId="4615645C" w14:textId="3330EFD6" w:rsidR="00E92EDB" w:rsidRPr="00BA0265" w:rsidRDefault="00E92EDB" w:rsidP="00E5519C">
      <w:pPr>
        <w:spacing w:after="0" w:line="240" w:lineRule="auto"/>
        <w:rPr>
          <w:rFonts w:eastAsia="Calibri" w:cstheme="minorHAnsi"/>
        </w:rPr>
      </w:pPr>
    </w:p>
    <w:p w14:paraId="776DC64C" w14:textId="495D3E7B" w:rsidR="00C0625F" w:rsidRPr="00BA0265" w:rsidRDefault="00C0625F" w:rsidP="00E5519C">
      <w:pPr>
        <w:spacing w:after="0" w:line="240" w:lineRule="auto"/>
        <w:rPr>
          <w:rFonts w:eastAsia="Calibri" w:cstheme="minorHAnsi"/>
        </w:rPr>
      </w:pPr>
    </w:p>
    <w:p w14:paraId="1932CBAE" w14:textId="4CBC8144" w:rsidR="00C0625F" w:rsidRPr="00BA0265" w:rsidRDefault="00C0625F" w:rsidP="00E5519C">
      <w:pPr>
        <w:spacing w:after="0" w:line="240" w:lineRule="auto"/>
        <w:rPr>
          <w:rFonts w:eastAsia="Calibri" w:cstheme="minorHAnsi"/>
        </w:rPr>
      </w:pPr>
    </w:p>
    <w:p w14:paraId="76B7EA3D" w14:textId="77777777" w:rsidR="00C0625F" w:rsidRPr="00BA0265" w:rsidRDefault="00C0625F" w:rsidP="00E5519C">
      <w:pPr>
        <w:spacing w:after="0" w:line="240" w:lineRule="auto"/>
        <w:rPr>
          <w:rFonts w:eastAsia="Calibri" w:cstheme="minorHAnsi"/>
        </w:rPr>
      </w:pPr>
    </w:p>
    <w:p w14:paraId="71DA9757" w14:textId="45F68609" w:rsidR="00014612" w:rsidRPr="00BA0265" w:rsidRDefault="00813D6E" w:rsidP="00E92EDB">
      <w:pPr>
        <w:spacing w:after="0" w:line="240" w:lineRule="auto"/>
        <w:ind w:left="4956"/>
        <w:jc w:val="right"/>
        <w:rPr>
          <w:rFonts w:eastAsia="Calibri" w:cstheme="minorHAnsi"/>
          <w:color w:val="FF0000"/>
        </w:rPr>
      </w:pPr>
      <w:r w:rsidRPr="00BA0265">
        <w:rPr>
          <w:rFonts w:eastAsia="Calibri" w:cstheme="minorHAnsi"/>
        </w:rPr>
        <w:t xml:space="preserve">______________________________                                                                                                                                               </w:t>
      </w:r>
      <w:r w:rsidR="00E92EDB" w:rsidRPr="00BA0265">
        <w:rPr>
          <w:rFonts w:eastAsia="Calibri" w:cstheme="minorHAnsi"/>
        </w:rPr>
        <w:t xml:space="preserve">   </w:t>
      </w:r>
      <w:r w:rsidRPr="00BA0265">
        <w:rPr>
          <w:rFonts w:eastAsia="Calibri" w:cstheme="minorHAnsi"/>
        </w:rPr>
        <w:t>Podpis osoby upoważnionej</w:t>
      </w:r>
      <w:r w:rsidR="00E92EDB" w:rsidRPr="00BA0265">
        <w:rPr>
          <w:rFonts w:eastAsia="Calibri" w:cstheme="minorHAnsi"/>
        </w:rPr>
        <w:t xml:space="preserve">                      </w:t>
      </w:r>
    </w:p>
    <w:sectPr w:rsidR="00014612" w:rsidRPr="00BA0265" w:rsidSect="00E92EDB">
      <w:footerReference w:type="default" r:id="rId8"/>
      <w:pgSz w:w="11906" w:h="16838"/>
      <w:pgMar w:top="1134" w:right="1134" w:bottom="1134" w:left="1134" w:header="0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53692" w14:textId="77777777" w:rsidR="00DD0385" w:rsidRDefault="00DD0385">
      <w:pPr>
        <w:spacing w:after="0" w:line="240" w:lineRule="auto"/>
      </w:pPr>
      <w:r>
        <w:separator/>
      </w:r>
    </w:p>
  </w:endnote>
  <w:endnote w:type="continuationSeparator" w:id="0">
    <w:p w14:paraId="6EA7F794" w14:textId="77777777" w:rsidR="00DD0385" w:rsidRDefault="00DD0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3475364"/>
      <w:docPartObj>
        <w:docPartGallery w:val="Page Numbers (Bottom of Page)"/>
        <w:docPartUnique/>
      </w:docPartObj>
    </w:sdtPr>
    <w:sdtEndPr/>
    <w:sdtContent>
      <w:p w14:paraId="153E0331" w14:textId="77777777" w:rsidR="00014612" w:rsidRDefault="00813D6E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550434">
          <w:rPr>
            <w:noProof/>
          </w:rPr>
          <w:t>1</w:t>
        </w:r>
        <w:r>
          <w:fldChar w:fldCharType="end"/>
        </w:r>
      </w:p>
    </w:sdtContent>
  </w:sdt>
  <w:p w14:paraId="070D27C0" w14:textId="77777777" w:rsidR="00014612" w:rsidRDefault="000146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CB2192" w14:textId="77777777" w:rsidR="00DD0385" w:rsidRDefault="00DD0385">
      <w:pPr>
        <w:spacing w:after="0" w:line="240" w:lineRule="auto"/>
      </w:pPr>
      <w:r>
        <w:separator/>
      </w:r>
    </w:p>
  </w:footnote>
  <w:footnote w:type="continuationSeparator" w:id="0">
    <w:p w14:paraId="16C8F2D3" w14:textId="77777777" w:rsidR="00DD0385" w:rsidRDefault="00DD0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DF"/>
    <w:multiLevelType w:val="hybridMultilevel"/>
    <w:tmpl w:val="0D6EAE6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1124A01"/>
    <w:multiLevelType w:val="hybridMultilevel"/>
    <w:tmpl w:val="ACEC76A8"/>
    <w:lvl w:ilvl="0" w:tplc="9E0A77A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F3CD6"/>
    <w:multiLevelType w:val="hybridMultilevel"/>
    <w:tmpl w:val="3EC8E7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F56AF"/>
    <w:multiLevelType w:val="hybridMultilevel"/>
    <w:tmpl w:val="A3907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7B7A09"/>
    <w:multiLevelType w:val="hybridMultilevel"/>
    <w:tmpl w:val="18BEA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70744"/>
    <w:multiLevelType w:val="hybridMultilevel"/>
    <w:tmpl w:val="E8BAD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631A8"/>
    <w:multiLevelType w:val="hybridMultilevel"/>
    <w:tmpl w:val="6E9CA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C7DA6"/>
    <w:multiLevelType w:val="multilevel"/>
    <w:tmpl w:val="32B019C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670F4"/>
    <w:multiLevelType w:val="multilevel"/>
    <w:tmpl w:val="15641EC8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9" w15:restartNumberingAfterBreak="0">
    <w:nsid w:val="1C0A58F0"/>
    <w:multiLevelType w:val="hybridMultilevel"/>
    <w:tmpl w:val="99864D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0B3A"/>
    <w:multiLevelType w:val="hybridMultilevel"/>
    <w:tmpl w:val="1EEA59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B575121"/>
    <w:multiLevelType w:val="hybridMultilevel"/>
    <w:tmpl w:val="1682F5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F259D"/>
    <w:multiLevelType w:val="multilevel"/>
    <w:tmpl w:val="3E129440"/>
    <w:lvl w:ilvl="0">
      <w:numFmt w:val="bullet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14" w15:restartNumberingAfterBreak="0">
    <w:nsid w:val="34C93AEE"/>
    <w:multiLevelType w:val="hybridMultilevel"/>
    <w:tmpl w:val="0D5855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52DC2"/>
    <w:multiLevelType w:val="hybridMultilevel"/>
    <w:tmpl w:val="59B046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6" w15:restartNumberingAfterBreak="0">
    <w:nsid w:val="3A46430E"/>
    <w:multiLevelType w:val="hybridMultilevel"/>
    <w:tmpl w:val="8FD088C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B3F4B"/>
    <w:multiLevelType w:val="hybridMultilevel"/>
    <w:tmpl w:val="B6267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15D74"/>
    <w:multiLevelType w:val="hybridMultilevel"/>
    <w:tmpl w:val="AF7E1D6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835722"/>
    <w:multiLevelType w:val="multilevel"/>
    <w:tmpl w:val="F7A66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A3414A"/>
    <w:multiLevelType w:val="hybridMultilevel"/>
    <w:tmpl w:val="F59AD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42F9A"/>
    <w:multiLevelType w:val="hybridMultilevel"/>
    <w:tmpl w:val="BC7C5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A43AA4"/>
    <w:multiLevelType w:val="hybridMultilevel"/>
    <w:tmpl w:val="B7826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A3B57"/>
    <w:multiLevelType w:val="hybridMultilevel"/>
    <w:tmpl w:val="690A121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604EC"/>
    <w:multiLevelType w:val="hybridMultilevel"/>
    <w:tmpl w:val="AA88B6D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24225"/>
    <w:multiLevelType w:val="multilevel"/>
    <w:tmpl w:val="A718F0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25"/>
  </w:num>
  <w:num w:numId="5">
    <w:abstractNumId w:val="10"/>
  </w:num>
  <w:num w:numId="6">
    <w:abstractNumId w:val="24"/>
  </w:num>
  <w:num w:numId="7">
    <w:abstractNumId w:val="16"/>
  </w:num>
  <w:num w:numId="8">
    <w:abstractNumId w:val="11"/>
  </w:num>
  <w:num w:numId="9">
    <w:abstractNumId w:val="18"/>
  </w:num>
  <w:num w:numId="10">
    <w:abstractNumId w:val="1"/>
  </w:num>
  <w:num w:numId="11">
    <w:abstractNumId w:val="17"/>
  </w:num>
  <w:num w:numId="12">
    <w:abstractNumId w:val="14"/>
  </w:num>
  <w:num w:numId="13">
    <w:abstractNumId w:val="3"/>
  </w:num>
  <w:num w:numId="14">
    <w:abstractNumId w:val="22"/>
  </w:num>
  <w:num w:numId="15">
    <w:abstractNumId w:val="9"/>
  </w:num>
  <w:num w:numId="16">
    <w:abstractNumId w:val="12"/>
  </w:num>
  <w:num w:numId="17">
    <w:abstractNumId w:val="4"/>
  </w:num>
  <w:num w:numId="18">
    <w:abstractNumId w:val="2"/>
  </w:num>
  <w:num w:numId="19">
    <w:abstractNumId w:val="21"/>
  </w:num>
  <w:num w:numId="20">
    <w:abstractNumId w:val="20"/>
  </w:num>
  <w:num w:numId="21">
    <w:abstractNumId w:val="6"/>
  </w:num>
  <w:num w:numId="22">
    <w:abstractNumId w:val="0"/>
  </w:num>
  <w:num w:numId="23">
    <w:abstractNumId w:val="5"/>
  </w:num>
  <w:num w:numId="24">
    <w:abstractNumId w:val="15"/>
  </w:num>
  <w:num w:numId="25">
    <w:abstractNumId w:val="23"/>
  </w:num>
  <w:num w:numId="26">
    <w:abstractNumId w:val="11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12"/>
    <w:rsid w:val="000052AB"/>
    <w:rsid w:val="00014612"/>
    <w:rsid w:val="00026E27"/>
    <w:rsid w:val="00046844"/>
    <w:rsid w:val="000502E0"/>
    <w:rsid w:val="000B35E1"/>
    <w:rsid w:val="000D7048"/>
    <w:rsid w:val="000F7E10"/>
    <w:rsid w:val="001C49F7"/>
    <w:rsid w:val="001E3AC1"/>
    <w:rsid w:val="001F14AF"/>
    <w:rsid w:val="00201DBC"/>
    <w:rsid w:val="00242B2D"/>
    <w:rsid w:val="002860A7"/>
    <w:rsid w:val="002E0243"/>
    <w:rsid w:val="002E5E23"/>
    <w:rsid w:val="003C518D"/>
    <w:rsid w:val="003F5AB0"/>
    <w:rsid w:val="0041704F"/>
    <w:rsid w:val="00423DF3"/>
    <w:rsid w:val="0047345C"/>
    <w:rsid w:val="00474C8C"/>
    <w:rsid w:val="004A6E57"/>
    <w:rsid w:val="004B0AEE"/>
    <w:rsid w:val="004C2EF7"/>
    <w:rsid w:val="00503CB5"/>
    <w:rsid w:val="00550434"/>
    <w:rsid w:val="00552169"/>
    <w:rsid w:val="005624C4"/>
    <w:rsid w:val="0057612C"/>
    <w:rsid w:val="00581036"/>
    <w:rsid w:val="00583DE3"/>
    <w:rsid w:val="005E3D63"/>
    <w:rsid w:val="006113E2"/>
    <w:rsid w:val="00623AEE"/>
    <w:rsid w:val="00634CFB"/>
    <w:rsid w:val="006469EF"/>
    <w:rsid w:val="00652790"/>
    <w:rsid w:val="00671572"/>
    <w:rsid w:val="00675399"/>
    <w:rsid w:val="00680569"/>
    <w:rsid w:val="00690D84"/>
    <w:rsid w:val="006C3D7B"/>
    <w:rsid w:val="007101F4"/>
    <w:rsid w:val="007269B4"/>
    <w:rsid w:val="00744AA7"/>
    <w:rsid w:val="007520D8"/>
    <w:rsid w:val="00781C2C"/>
    <w:rsid w:val="007A2AE3"/>
    <w:rsid w:val="007D2536"/>
    <w:rsid w:val="007D6ECA"/>
    <w:rsid w:val="00807FE4"/>
    <w:rsid w:val="00813D6E"/>
    <w:rsid w:val="00844A7A"/>
    <w:rsid w:val="00892268"/>
    <w:rsid w:val="00893945"/>
    <w:rsid w:val="00895E08"/>
    <w:rsid w:val="008B2488"/>
    <w:rsid w:val="008E1DBB"/>
    <w:rsid w:val="008F17DB"/>
    <w:rsid w:val="008F5E28"/>
    <w:rsid w:val="0090362A"/>
    <w:rsid w:val="00A21F71"/>
    <w:rsid w:val="00A860BA"/>
    <w:rsid w:val="00B61B9D"/>
    <w:rsid w:val="00BA0265"/>
    <w:rsid w:val="00BA08FB"/>
    <w:rsid w:val="00BF3D97"/>
    <w:rsid w:val="00C042EC"/>
    <w:rsid w:val="00C0625F"/>
    <w:rsid w:val="00C116A2"/>
    <w:rsid w:val="00C51FCB"/>
    <w:rsid w:val="00C95540"/>
    <w:rsid w:val="00CB585E"/>
    <w:rsid w:val="00CD154A"/>
    <w:rsid w:val="00CE2721"/>
    <w:rsid w:val="00CE3CD6"/>
    <w:rsid w:val="00D00CCC"/>
    <w:rsid w:val="00D32D54"/>
    <w:rsid w:val="00D416AA"/>
    <w:rsid w:val="00D77C6F"/>
    <w:rsid w:val="00DD0385"/>
    <w:rsid w:val="00E12B0E"/>
    <w:rsid w:val="00E23CDF"/>
    <w:rsid w:val="00E40EE5"/>
    <w:rsid w:val="00E5519C"/>
    <w:rsid w:val="00E92EDB"/>
    <w:rsid w:val="00E948E0"/>
    <w:rsid w:val="00ED1572"/>
    <w:rsid w:val="00EF33EB"/>
    <w:rsid w:val="00EF3402"/>
    <w:rsid w:val="00F234A3"/>
    <w:rsid w:val="00F31D03"/>
    <w:rsid w:val="00F46F1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545AD"/>
  <w15:docId w15:val="{80EC14D1-FBED-4305-A48A-728E2B26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qFormat/>
    <w:rsid w:val="00680569"/>
    <w:pPr>
      <w:keepNext/>
      <w:suppressAutoHyphens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94E92"/>
  </w:style>
  <w:style w:type="character" w:customStyle="1" w:styleId="StopkaZnak">
    <w:name w:val="Stopka Znak"/>
    <w:basedOn w:val="Domylnaczcionkaakapitu"/>
    <w:link w:val="Stopka"/>
    <w:uiPriority w:val="99"/>
    <w:qFormat/>
    <w:rsid w:val="00E94E92"/>
  </w:style>
  <w:style w:type="character" w:customStyle="1" w:styleId="zmt-tytul-granatowy">
    <w:name w:val="zmt-tytul-granatowy"/>
    <w:basedOn w:val="Domylnaczcionkaakapitu"/>
    <w:qFormat/>
    <w:rsid w:val="00D21062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4E3C6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4E3C6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4E3C6B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3C6B"/>
    <w:rPr>
      <w:rFonts w:ascii="Segoe UI" w:hAnsi="Segoe UI" w:cs="Segoe UI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4A3F92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94E92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94E9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4E3C6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4E3C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E3C6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qFormat/>
    <w:rsid w:val="004A3F92"/>
    <w:pPr>
      <w:widowControl w:val="0"/>
      <w:spacing w:after="0" w:line="240" w:lineRule="auto"/>
      <w:ind w:right="1558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E9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odstpw1">
    <w:name w:val="Bez odstępów1"/>
    <w:qFormat/>
    <w:rsid w:val="00680569"/>
    <w:pPr>
      <w:suppressAutoHyphens w:val="0"/>
    </w:pPr>
    <w:rPr>
      <w:rFonts w:ascii="Calibri" w:eastAsia="Calibri" w:hAnsi="Calibri" w:cs="Times New Roman"/>
      <w:sz w:val="22"/>
    </w:rPr>
  </w:style>
  <w:style w:type="character" w:customStyle="1" w:styleId="Nagwek1Znak">
    <w:name w:val="Nagłówek 1 Znak"/>
    <w:basedOn w:val="Domylnaczcionkaakapitu"/>
    <w:link w:val="Nagwek1"/>
    <w:rsid w:val="0068056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aliases w:val="Znak Znak"/>
    <w:basedOn w:val="Domylnaczcionkaakapitu"/>
    <w:link w:val="Tytu"/>
    <w:locked/>
    <w:rsid w:val="00BA0265"/>
    <w:rPr>
      <w:rFonts w:ascii="Garamond" w:hAnsi="Garamond"/>
      <w:b/>
      <w:bCs/>
      <w:sz w:val="24"/>
      <w:szCs w:val="24"/>
      <w:lang w:val="x-none" w:eastAsia="x-none"/>
    </w:rPr>
  </w:style>
  <w:style w:type="paragraph" w:styleId="Tytu">
    <w:name w:val="Title"/>
    <w:aliases w:val="Znak"/>
    <w:basedOn w:val="Normalny"/>
    <w:link w:val="TytuZnak"/>
    <w:qFormat/>
    <w:rsid w:val="00BA0265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  <w:lang w:val="x-none" w:eastAsia="x-none"/>
    </w:rPr>
  </w:style>
  <w:style w:type="character" w:customStyle="1" w:styleId="TytuZnak1">
    <w:name w:val="Tytuł Znak1"/>
    <w:basedOn w:val="Domylnaczcionkaakapitu"/>
    <w:uiPriority w:val="10"/>
    <w:rsid w:val="00BA026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77444-4C28-4468-930E-55D97C08A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1258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</dc:creator>
  <dc:description/>
  <cp:lastModifiedBy>Kierownik Zamówień Pub.</cp:lastModifiedBy>
  <cp:revision>8</cp:revision>
  <cp:lastPrinted>2025-02-14T12:03:00Z</cp:lastPrinted>
  <dcterms:created xsi:type="dcterms:W3CDTF">2025-02-12T09:56:00Z</dcterms:created>
  <dcterms:modified xsi:type="dcterms:W3CDTF">2025-02-14T12:07:00Z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