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AD" w:rsidRPr="009C4BCC" w:rsidRDefault="003B6FAD" w:rsidP="003B6FAD">
      <w:pPr>
        <w:rPr>
          <w:rFonts w:asciiTheme="minorHAnsi" w:hAnsiTheme="minorHAnsi" w:cstheme="minorHAnsi"/>
        </w:rPr>
      </w:pPr>
      <w:proofErr w:type="spellStart"/>
      <w:r w:rsidRPr="009C4BCC">
        <w:rPr>
          <w:rFonts w:asciiTheme="minorHAnsi" w:hAnsiTheme="minorHAnsi" w:cstheme="minorHAnsi"/>
        </w:rPr>
        <w:t>Sz.S.P.O.O</w:t>
      </w:r>
      <w:proofErr w:type="spellEnd"/>
      <w:r w:rsidRPr="009C4BCC">
        <w:rPr>
          <w:rFonts w:asciiTheme="minorHAnsi" w:hAnsiTheme="minorHAnsi" w:cstheme="minorHAnsi"/>
        </w:rPr>
        <w:t>. SZ</w:t>
      </w:r>
      <w:r w:rsidR="00EF5A65" w:rsidRPr="009C4BCC">
        <w:rPr>
          <w:rFonts w:asciiTheme="minorHAnsi" w:hAnsiTheme="minorHAnsi" w:cstheme="minorHAnsi"/>
        </w:rPr>
        <w:t>P</w:t>
      </w:r>
      <w:r w:rsidRPr="009C4BCC">
        <w:rPr>
          <w:rFonts w:asciiTheme="minorHAnsi" w:hAnsiTheme="minorHAnsi" w:cstheme="minorHAnsi"/>
        </w:rPr>
        <w:t xml:space="preserve"> 3810/</w:t>
      </w:r>
      <w:r w:rsidR="00EF5A65" w:rsidRPr="009C4BCC">
        <w:rPr>
          <w:rFonts w:asciiTheme="minorHAnsi" w:hAnsiTheme="minorHAnsi" w:cstheme="minorHAnsi"/>
        </w:rPr>
        <w:t>98</w:t>
      </w:r>
      <w:r w:rsidRPr="009C4BCC">
        <w:rPr>
          <w:rFonts w:asciiTheme="minorHAnsi" w:hAnsiTheme="minorHAnsi" w:cstheme="minorHAnsi"/>
        </w:rPr>
        <w:t xml:space="preserve">/2024                                       </w:t>
      </w:r>
      <w:r w:rsidR="004109C8">
        <w:rPr>
          <w:rFonts w:asciiTheme="minorHAnsi" w:hAnsiTheme="minorHAnsi" w:cstheme="minorHAnsi"/>
        </w:rPr>
        <w:tab/>
      </w:r>
      <w:r w:rsidR="004109C8">
        <w:rPr>
          <w:rFonts w:asciiTheme="minorHAnsi" w:hAnsiTheme="minorHAnsi" w:cstheme="minorHAnsi"/>
        </w:rPr>
        <w:tab/>
      </w:r>
      <w:r w:rsidRPr="009C4BCC">
        <w:rPr>
          <w:rFonts w:asciiTheme="minorHAnsi" w:hAnsiTheme="minorHAnsi" w:cstheme="minorHAnsi"/>
        </w:rPr>
        <w:t xml:space="preserve">      Brzozów, dnia  </w:t>
      </w:r>
      <w:r w:rsidR="009C4BCC" w:rsidRPr="009C4BCC">
        <w:rPr>
          <w:rFonts w:asciiTheme="minorHAnsi" w:hAnsiTheme="minorHAnsi" w:cstheme="minorHAnsi"/>
        </w:rPr>
        <w:t>19</w:t>
      </w:r>
      <w:r w:rsidRPr="009C4BCC">
        <w:rPr>
          <w:rFonts w:asciiTheme="minorHAnsi" w:hAnsiTheme="minorHAnsi" w:cstheme="minorHAnsi"/>
        </w:rPr>
        <w:t>.</w:t>
      </w:r>
      <w:r w:rsidR="00EF5A65" w:rsidRPr="009C4BCC">
        <w:rPr>
          <w:rFonts w:asciiTheme="minorHAnsi" w:hAnsiTheme="minorHAnsi" w:cstheme="minorHAnsi"/>
        </w:rPr>
        <w:t>12</w:t>
      </w:r>
      <w:r w:rsidRPr="009C4BCC">
        <w:rPr>
          <w:rFonts w:asciiTheme="minorHAnsi" w:hAnsiTheme="minorHAnsi" w:cstheme="minorHAnsi"/>
        </w:rPr>
        <w:t>.2024r.</w:t>
      </w:r>
    </w:p>
    <w:p w:rsidR="003B6FAD" w:rsidRPr="009C4BCC" w:rsidRDefault="003B6FAD" w:rsidP="003B6FAD">
      <w:pPr>
        <w:spacing w:after="0" w:line="240" w:lineRule="auto"/>
        <w:rPr>
          <w:rFonts w:asciiTheme="minorHAnsi" w:hAnsiTheme="minorHAnsi" w:cstheme="minorHAnsi"/>
        </w:rPr>
      </w:pPr>
    </w:p>
    <w:p w:rsidR="003B6FAD" w:rsidRPr="009C4BCC" w:rsidRDefault="003B6FAD" w:rsidP="003B6FAD">
      <w:pPr>
        <w:spacing w:after="0" w:line="240" w:lineRule="auto"/>
        <w:rPr>
          <w:rFonts w:asciiTheme="minorHAnsi" w:hAnsiTheme="minorHAnsi" w:cstheme="minorHAnsi"/>
        </w:rPr>
      </w:pPr>
      <w:r w:rsidRPr="009C4BCC">
        <w:rPr>
          <w:rFonts w:asciiTheme="minorHAnsi" w:hAnsiTheme="minorHAnsi" w:cstheme="minorHAnsi"/>
        </w:rPr>
        <w:t xml:space="preserve">          </w:t>
      </w:r>
    </w:p>
    <w:p w:rsidR="003B6FAD" w:rsidRPr="009C4BCC" w:rsidRDefault="003B6FAD" w:rsidP="003B6FAD">
      <w:pPr>
        <w:spacing w:after="0" w:line="240" w:lineRule="auto"/>
        <w:ind w:left="3540"/>
        <w:rPr>
          <w:rFonts w:asciiTheme="minorHAnsi" w:hAnsiTheme="minorHAnsi" w:cstheme="minorHAnsi"/>
          <w:b/>
        </w:rPr>
      </w:pPr>
      <w:r w:rsidRPr="009C4BCC">
        <w:rPr>
          <w:rFonts w:asciiTheme="minorHAnsi" w:hAnsiTheme="minorHAnsi" w:cstheme="minorHAnsi"/>
          <w:b/>
        </w:rPr>
        <w:t xml:space="preserve">            Dotyczy postępowania</w:t>
      </w:r>
    </w:p>
    <w:p w:rsidR="003B6FAD" w:rsidRPr="009C4BCC" w:rsidRDefault="003B6FAD" w:rsidP="003B6FAD">
      <w:pPr>
        <w:spacing w:after="0" w:line="240" w:lineRule="auto"/>
        <w:ind w:left="3540"/>
        <w:rPr>
          <w:rFonts w:asciiTheme="minorHAnsi" w:hAnsiTheme="minorHAnsi" w:cstheme="minorHAnsi"/>
          <w:b/>
        </w:rPr>
      </w:pPr>
      <w:r w:rsidRPr="009C4BCC">
        <w:rPr>
          <w:rFonts w:asciiTheme="minorHAnsi" w:hAnsiTheme="minorHAnsi" w:cstheme="minorHAnsi"/>
          <w:b/>
        </w:rPr>
        <w:t xml:space="preserve">            Dostawy produktów leczniczych</w:t>
      </w:r>
    </w:p>
    <w:p w:rsidR="003B6FAD" w:rsidRPr="009C4BCC" w:rsidRDefault="003B6FAD" w:rsidP="003B6FAD">
      <w:pPr>
        <w:spacing w:after="0" w:line="240" w:lineRule="auto"/>
        <w:ind w:left="2832" w:firstLine="708"/>
        <w:rPr>
          <w:rFonts w:asciiTheme="minorHAnsi" w:hAnsiTheme="minorHAnsi" w:cstheme="minorHAnsi"/>
          <w:b/>
        </w:rPr>
      </w:pPr>
      <w:r w:rsidRPr="009C4BCC">
        <w:rPr>
          <w:rFonts w:asciiTheme="minorHAnsi" w:hAnsiTheme="minorHAnsi" w:cstheme="minorHAnsi"/>
          <w:b/>
        </w:rPr>
        <w:t xml:space="preserve">            Sygn.  </w:t>
      </w:r>
      <w:proofErr w:type="spellStart"/>
      <w:r w:rsidRPr="009C4BCC">
        <w:rPr>
          <w:rFonts w:asciiTheme="minorHAnsi" w:hAnsiTheme="minorHAnsi" w:cstheme="minorHAnsi"/>
          <w:b/>
        </w:rPr>
        <w:t>Sz.S.P.O.O</w:t>
      </w:r>
      <w:proofErr w:type="spellEnd"/>
      <w:r w:rsidRPr="009C4BCC">
        <w:rPr>
          <w:rFonts w:asciiTheme="minorHAnsi" w:hAnsiTheme="minorHAnsi" w:cstheme="minorHAnsi"/>
          <w:b/>
        </w:rPr>
        <w:t>. SZP 3810/</w:t>
      </w:r>
      <w:r w:rsidR="00EF5A65" w:rsidRPr="009C4BCC">
        <w:rPr>
          <w:rFonts w:asciiTheme="minorHAnsi" w:hAnsiTheme="minorHAnsi" w:cstheme="minorHAnsi"/>
          <w:b/>
        </w:rPr>
        <w:t>98</w:t>
      </w:r>
      <w:r w:rsidRPr="009C4BCC">
        <w:rPr>
          <w:rFonts w:asciiTheme="minorHAnsi" w:hAnsiTheme="minorHAnsi" w:cstheme="minorHAnsi"/>
          <w:b/>
        </w:rPr>
        <w:t>/2024</w:t>
      </w:r>
    </w:p>
    <w:p w:rsidR="003B6FAD" w:rsidRPr="009C4BCC" w:rsidRDefault="003B6FAD" w:rsidP="003B6FAD">
      <w:pPr>
        <w:pStyle w:val="Tekstpodstawowy"/>
        <w:rPr>
          <w:rFonts w:asciiTheme="minorHAnsi" w:hAnsiTheme="minorHAnsi" w:cstheme="minorHAnsi"/>
          <w:sz w:val="22"/>
          <w:szCs w:val="22"/>
        </w:rPr>
      </w:pPr>
    </w:p>
    <w:p w:rsidR="003B6FAD" w:rsidRPr="009C4BCC" w:rsidRDefault="003B6FAD" w:rsidP="003B6FAD">
      <w:pPr>
        <w:pStyle w:val="Bezodstpw"/>
        <w:rPr>
          <w:rFonts w:asciiTheme="minorHAnsi" w:hAnsiTheme="minorHAnsi" w:cstheme="minorHAnsi"/>
          <w:sz w:val="22"/>
          <w:szCs w:val="22"/>
        </w:rPr>
      </w:pPr>
    </w:p>
    <w:p w:rsidR="003B6FAD" w:rsidRPr="009C4BCC" w:rsidRDefault="003B6FAD" w:rsidP="003B6FAD">
      <w:pPr>
        <w:pStyle w:val="Bezodstpw"/>
        <w:rPr>
          <w:rFonts w:asciiTheme="minorHAnsi" w:hAnsiTheme="minorHAnsi" w:cstheme="minorHAnsi"/>
          <w:sz w:val="22"/>
          <w:szCs w:val="22"/>
        </w:rPr>
      </w:pPr>
    </w:p>
    <w:p w:rsidR="003B6FAD" w:rsidRPr="009C4BCC" w:rsidRDefault="003B6FAD" w:rsidP="00EF5A65">
      <w:pPr>
        <w:pStyle w:val="Bezodstpw"/>
        <w:rPr>
          <w:rFonts w:asciiTheme="minorHAnsi" w:hAnsiTheme="minorHAnsi" w:cstheme="minorHAnsi"/>
          <w:sz w:val="22"/>
          <w:szCs w:val="22"/>
        </w:rPr>
      </w:pPr>
      <w:r w:rsidRPr="009C4BCC">
        <w:rPr>
          <w:rFonts w:asciiTheme="minorHAnsi" w:hAnsiTheme="minorHAnsi" w:cstheme="minorHAnsi"/>
          <w:sz w:val="22"/>
          <w:szCs w:val="22"/>
        </w:rPr>
        <w:tab/>
        <w:t xml:space="preserve">W związku z pytaniami  złożonymi w niniejszym postępowaniu,  zamawiający udziela następujących odpowiedzi:  </w:t>
      </w:r>
    </w:p>
    <w:p w:rsidR="00A347A7" w:rsidRPr="009C4BCC" w:rsidRDefault="00A347A7" w:rsidP="00EF5A65">
      <w:pPr>
        <w:pStyle w:val="Bezodstpw"/>
        <w:rPr>
          <w:rFonts w:asciiTheme="minorHAnsi" w:hAnsiTheme="minorHAnsi" w:cstheme="minorHAnsi"/>
          <w:color w:val="FF0000"/>
          <w:sz w:val="22"/>
          <w:szCs w:val="22"/>
        </w:rPr>
      </w:pPr>
    </w:p>
    <w:p w:rsidR="00EF5A65" w:rsidRPr="009C4BCC" w:rsidRDefault="00EF5A65" w:rsidP="00EF5A65">
      <w:pPr>
        <w:jc w:val="both"/>
        <w:rPr>
          <w:rFonts w:asciiTheme="minorHAnsi" w:hAnsiTheme="minorHAnsi" w:cstheme="minorHAnsi"/>
        </w:rPr>
      </w:pPr>
      <w:r w:rsidRPr="009C4BCC">
        <w:rPr>
          <w:rFonts w:asciiTheme="minorHAnsi" w:hAnsiTheme="minorHAnsi" w:cstheme="minorHAnsi"/>
        </w:rPr>
        <w:t>Pytanie 1</w:t>
      </w:r>
      <w:r w:rsidR="009C4BCC">
        <w:rPr>
          <w:rFonts w:asciiTheme="minorHAnsi" w:hAnsiTheme="minorHAnsi" w:cstheme="minorHAnsi"/>
        </w:rPr>
        <w:t>.</w:t>
      </w:r>
      <w:r w:rsidRPr="009C4BCC">
        <w:rPr>
          <w:rFonts w:asciiTheme="minorHAnsi" w:hAnsiTheme="minorHAnsi" w:cstheme="minorHAnsi"/>
        </w:rPr>
        <w:t>Dotyczy pakietu 16. Czy produkt będzie stosowany tylko i wyłącznie poza programem lekowym?</w:t>
      </w:r>
    </w:p>
    <w:p w:rsidR="00A71167" w:rsidRPr="009C4BCC" w:rsidRDefault="00EF5A65" w:rsidP="00DC59EC">
      <w:pPr>
        <w:rPr>
          <w:rFonts w:asciiTheme="minorHAnsi" w:hAnsiTheme="minorHAnsi" w:cstheme="minorHAnsi"/>
          <w:b/>
          <w:u w:val="single"/>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rPr>
        <w:t>Zgodnie z zapisami SWZ (zamawiający ogłosił przetarg na leki objęte decyzjami refundacyjnymi).</w:t>
      </w:r>
    </w:p>
    <w:p w:rsidR="00EF5A65" w:rsidRPr="009C4BCC" w:rsidRDefault="00EF5A65" w:rsidP="00EF5A65">
      <w:pPr>
        <w:pStyle w:val="Default"/>
        <w:jc w:val="both"/>
        <w:rPr>
          <w:rFonts w:asciiTheme="minorHAnsi" w:hAnsiTheme="minorHAnsi" w:cstheme="minorHAnsi"/>
          <w:sz w:val="22"/>
          <w:szCs w:val="22"/>
        </w:rPr>
      </w:pPr>
      <w:r w:rsidRPr="009C4BCC">
        <w:rPr>
          <w:rFonts w:asciiTheme="minorHAnsi" w:hAnsiTheme="minorHAnsi" w:cstheme="minorHAnsi"/>
          <w:sz w:val="22"/>
          <w:szCs w:val="22"/>
        </w:rPr>
        <w:t xml:space="preserve">Pytanie 2. Czy Zamawiający w pakiecie nr 41 dopuści produkt </w:t>
      </w:r>
      <w:proofErr w:type="spellStart"/>
      <w:r w:rsidRPr="009C4BCC">
        <w:rPr>
          <w:rFonts w:asciiTheme="minorHAnsi" w:hAnsiTheme="minorHAnsi" w:cstheme="minorHAnsi"/>
          <w:sz w:val="22"/>
          <w:szCs w:val="22"/>
        </w:rPr>
        <w:t>Desflurane</w:t>
      </w:r>
      <w:proofErr w:type="spellEnd"/>
      <w:r w:rsidRPr="009C4BCC">
        <w:rPr>
          <w:rFonts w:asciiTheme="minorHAnsi" w:hAnsiTheme="minorHAnsi" w:cstheme="minorHAnsi"/>
          <w:sz w:val="22"/>
          <w:szCs w:val="22"/>
        </w:rPr>
        <w:t xml:space="preserve"> płyn do </w:t>
      </w:r>
      <w:proofErr w:type="spellStart"/>
      <w:r w:rsidRPr="009C4BCC">
        <w:rPr>
          <w:rFonts w:asciiTheme="minorHAnsi" w:hAnsiTheme="minorHAnsi" w:cstheme="minorHAnsi"/>
          <w:sz w:val="22"/>
          <w:szCs w:val="22"/>
        </w:rPr>
        <w:t>inh</w:t>
      </w:r>
      <w:proofErr w:type="spellEnd"/>
      <w:r w:rsidRPr="009C4BCC">
        <w:rPr>
          <w:rFonts w:asciiTheme="minorHAnsi" w:hAnsiTheme="minorHAnsi" w:cstheme="minorHAnsi"/>
          <w:sz w:val="22"/>
          <w:szCs w:val="22"/>
        </w:rPr>
        <w:t xml:space="preserve">. 240 ml pakowany po 6 butelek w opakowaniu zbiorczym? </w:t>
      </w:r>
    </w:p>
    <w:p w:rsidR="00EF5A65" w:rsidRPr="009C4BCC" w:rsidRDefault="00EF5A65" w:rsidP="00EF5A65">
      <w:pPr>
        <w:pStyle w:val="Default"/>
        <w:jc w:val="both"/>
        <w:rPr>
          <w:rFonts w:asciiTheme="minorHAnsi" w:hAnsiTheme="minorHAnsi" w:cstheme="minorHAnsi"/>
          <w:sz w:val="22"/>
          <w:szCs w:val="22"/>
        </w:rPr>
      </w:pPr>
    </w:p>
    <w:p w:rsidR="00EF5A65" w:rsidRDefault="00EF5A65" w:rsidP="00EF5A65">
      <w:pPr>
        <w:pStyle w:val="Default"/>
        <w:jc w:val="both"/>
        <w:rPr>
          <w:rFonts w:asciiTheme="minorHAnsi" w:hAnsiTheme="minorHAnsi" w:cstheme="minorHAnsi"/>
          <w:b/>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TAK.</w:t>
      </w:r>
    </w:p>
    <w:p w:rsidR="00A71167" w:rsidRPr="009C4BCC" w:rsidRDefault="00A71167" w:rsidP="00EF5A65">
      <w:pPr>
        <w:pStyle w:val="Default"/>
        <w:jc w:val="both"/>
        <w:rPr>
          <w:rFonts w:asciiTheme="minorHAnsi" w:hAnsiTheme="minorHAnsi" w:cstheme="minorHAnsi"/>
          <w:b/>
          <w:sz w:val="22"/>
          <w:szCs w:val="22"/>
          <w:u w:val="single"/>
        </w:rPr>
      </w:pPr>
    </w:p>
    <w:p w:rsidR="00EF5A65" w:rsidRPr="009C4BCC" w:rsidRDefault="00EF5A65" w:rsidP="00EF5A65">
      <w:pPr>
        <w:pStyle w:val="Default"/>
        <w:jc w:val="both"/>
        <w:rPr>
          <w:rFonts w:asciiTheme="minorHAnsi" w:hAnsiTheme="minorHAnsi" w:cstheme="minorHAnsi"/>
          <w:sz w:val="22"/>
          <w:szCs w:val="22"/>
        </w:rPr>
      </w:pPr>
    </w:p>
    <w:p w:rsidR="00EF5A65" w:rsidRPr="009C4BCC" w:rsidRDefault="00EF5A65" w:rsidP="009C4BCC">
      <w:pPr>
        <w:pStyle w:val="Default"/>
        <w:jc w:val="both"/>
        <w:rPr>
          <w:rFonts w:asciiTheme="minorHAnsi" w:hAnsiTheme="minorHAnsi" w:cstheme="minorHAnsi"/>
          <w:sz w:val="22"/>
          <w:szCs w:val="22"/>
        </w:rPr>
      </w:pPr>
      <w:r w:rsidRPr="009C4BCC">
        <w:rPr>
          <w:rFonts w:asciiTheme="minorHAnsi" w:hAnsiTheme="minorHAnsi" w:cstheme="minorHAnsi"/>
          <w:sz w:val="22"/>
          <w:szCs w:val="22"/>
        </w:rPr>
        <w:t>Pytanie 3</w:t>
      </w:r>
      <w:r w:rsidR="009C4BCC">
        <w:rPr>
          <w:rFonts w:asciiTheme="minorHAnsi" w:hAnsiTheme="minorHAnsi" w:cstheme="minorHAnsi"/>
          <w:sz w:val="22"/>
          <w:szCs w:val="22"/>
        </w:rPr>
        <w:t xml:space="preserve">. </w:t>
      </w:r>
      <w:r w:rsidRPr="009C4BCC">
        <w:rPr>
          <w:rFonts w:asciiTheme="minorHAnsi" w:hAnsiTheme="minorHAnsi" w:cstheme="minorHAnsi"/>
          <w:sz w:val="22"/>
          <w:szCs w:val="22"/>
        </w:rPr>
        <w:t>Zwracamy się z prośbą o wskazanie w jaki sposób przeliczyć opakowania, w przypadku zaoferowania innej wielkości opakowania niż wsk</w:t>
      </w:r>
      <w:r w:rsidR="009C4BCC">
        <w:rPr>
          <w:rFonts w:asciiTheme="minorHAnsi" w:hAnsiTheme="minorHAnsi" w:cstheme="minorHAnsi"/>
        </w:rPr>
        <w:t>a</w:t>
      </w:r>
      <w:r w:rsidRPr="009C4BCC">
        <w:rPr>
          <w:rFonts w:asciiTheme="minorHAnsi" w:hAnsiTheme="minorHAnsi" w:cstheme="minorHAnsi"/>
          <w:sz w:val="22"/>
          <w:szCs w:val="22"/>
        </w:rPr>
        <w:t>zana w SWZ? Czy przeliczyć do 2 miejsc po przecinku czy do pełnych opakowań w górę?</w:t>
      </w:r>
    </w:p>
    <w:p w:rsidR="00DC59EC" w:rsidRPr="009C4BCC" w:rsidRDefault="00EF5A65" w:rsidP="00DC59EC">
      <w:pPr>
        <w:pStyle w:val="Default"/>
        <w:jc w:val="both"/>
        <w:rPr>
          <w:rFonts w:asciiTheme="minorHAnsi" w:hAnsiTheme="minorHAnsi" w:cstheme="minorHAnsi"/>
          <w:b/>
          <w:sz w:val="22"/>
          <w:szCs w:val="22"/>
          <w:u w:val="single"/>
        </w:rPr>
      </w:pPr>
      <w:bookmarkStart w:id="0" w:name="_Hlk184199841"/>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Proszę zaokrąglić do pełnych opakowań w górę.</w:t>
      </w:r>
    </w:p>
    <w:bookmarkEnd w:id="0"/>
    <w:p w:rsidR="00DC59EC" w:rsidRPr="009C4BCC" w:rsidRDefault="00DC59EC" w:rsidP="00B7060D">
      <w:pPr>
        <w:autoSpaceDE w:val="0"/>
        <w:autoSpaceDN w:val="0"/>
        <w:adjustRightInd w:val="0"/>
        <w:spacing w:after="0" w:line="240" w:lineRule="auto"/>
        <w:jc w:val="both"/>
        <w:rPr>
          <w:rFonts w:asciiTheme="minorHAnsi" w:eastAsiaTheme="minorHAnsi" w:hAnsiTheme="minorHAnsi" w:cstheme="minorHAnsi"/>
          <w:color w:val="000000"/>
          <w:u w:val="single"/>
        </w:rPr>
      </w:pPr>
    </w:p>
    <w:p w:rsidR="00A347A7" w:rsidRPr="009C4BCC" w:rsidRDefault="00A347A7" w:rsidP="00B7060D">
      <w:pPr>
        <w:autoSpaceDE w:val="0"/>
        <w:autoSpaceDN w:val="0"/>
        <w:adjustRightInd w:val="0"/>
        <w:spacing w:after="0" w:line="240" w:lineRule="auto"/>
        <w:jc w:val="both"/>
        <w:rPr>
          <w:rFonts w:asciiTheme="minorHAnsi" w:eastAsiaTheme="minorHAnsi" w:hAnsiTheme="minorHAnsi" w:cstheme="minorHAnsi"/>
          <w:color w:val="FF0000"/>
        </w:rPr>
      </w:pP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b/>
          <w:bCs/>
          <w:color w:val="000000"/>
        </w:rPr>
        <w:t xml:space="preserve">Pytanie 4 </w:t>
      </w:r>
      <w:r w:rsidRPr="009C4BCC">
        <w:rPr>
          <w:rFonts w:asciiTheme="minorHAnsi" w:eastAsiaTheme="minorHAnsi" w:hAnsiTheme="minorHAnsi" w:cstheme="minorHAnsi"/>
          <w:color w:val="000000"/>
        </w:rPr>
        <w:t xml:space="preserve">do SWZ V (opis przedmiotu zamówienia) pkt 5 i &amp;2 ust.4 wzoru umowy: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Czy Zamawiający wyrazi zgodę na </w:t>
      </w:r>
      <w:r w:rsidRPr="009C4BCC">
        <w:rPr>
          <w:rFonts w:asciiTheme="minorHAnsi" w:eastAsiaTheme="minorHAnsi" w:hAnsiTheme="minorHAnsi" w:cstheme="minorHAnsi"/>
          <w:bCs/>
          <w:color w:val="000000"/>
        </w:rPr>
        <w:t xml:space="preserve">wykreślenie z przyszłej umowy przetargowej dostaw na ratunek </w:t>
      </w:r>
      <w:r w:rsidRPr="009C4BCC">
        <w:rPr>
          <w:rFonts w:asciiTheme="minorHAnsi" w:eastAsiaTheme="minorHAnsi" w:hAnsiTheme="minorHAnsi" w:cstheme="minorHAnsi"/>
          <w:color w:val="000000"/>
        </w:rPr>
        <w:t xml:space="preserve">dla asortymentu zawartego w zadaniu nr 14?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i/>
          <w:iCs/>
          <w:color w:val="000000"/>
        </w:rPr>
        <w:t xml:space="preserve">UZADASNIENIE: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i/>
          <w:iCs/>
          <w:color w:val="000000"/>
        </w:rPr>
        <w:t xml:space="preserve">Leki z w/w zadania objęte postępowaniem przetargowym nie są lekami na ratunek życia </w:t>
      </w:r>
      <w:r w:rsidRPr="009C4BCC">
        <w:rPr>
          <w:rFonts w:asciiTheme="minorHAnsi" w:eastAsiaTheme="minorHAnsi" w:hAnsiTheme="minorHAnsi" w:cstheme="minorHAnsi"/>
          <w:bCs/>
          <w:i/>
          <w:iCs/>
          <w:color w:val="000000"/>
        </w:rPr>
        <w:t>a lekami z programów lekowych</w:t>
      </w:r>
      <w:r w:rsidRPr="009C4BCC">
        <w:rPr>
          <w:rFonts w:asciiTheme="minorHAnsi" w:eastAsiaTheme="minorHAnsi" w:hAnsiTheme="minorHAnsi" w:cstheme="minorHAnsi"/>
          <w:i/>
          <w:iCs/>
          <w:color w:val="000000"/>
        </w:rPr>
        <w:t xml:space="preserve">, gdzie podania leków są wcześniej zaplanowane a pacjenci przychodzą na podanie leku po wcześniejszym uzgodnieniu terminu z lekarzem/oddziałem/poradnią. </w:t>
      </w:r>
    </w:p>
    <w:p w:rsidR="00B7060D" w:rsidRPr="009C4BCC" w:rsidRDefault="00B7060D" w:rsidP="00DC59EC">
      <w:pPr>
        <w:rPr>
          <w:rFonts w:asciiTheme="minorHAnsi" w:hAnsiTheme="minorHAnsi" w:cstheme="minorHAnsi"/>
          <w:b/>
          <w:u w:val="single"/>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rPr>
        <w:t>Zamawiający podtrzymuje zapisy SWZ.</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bCs/>
          <w:color w:val="000000"/>
        </w:rPr>
      </w:pP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b/>
          <w:bCs/>
          <w:color w:val="000000"/>
        </w:rPr>
        <w:t xml:space="preserve">Pytanie 5: </w:t>
      </w:r>
      <w:r w:rsidRPr="009C4BCC">
        <w:rPr>
          <w:rFonts w:asciiTheme="minorHAnsi" w:eastAsiaTheme="minorHAnsi" w:hAnsiTheme="minorHAnsi" w:cstheme="minorHAnsi"/>
          <w:color w:val="000000"/>
        </w:rPr>
        <w:t xml:space="preserve">do SWZ: zadanie nr 14 pozycja 5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b/>
          <w:bCs/>
          <w:i/>
          <w:iCs/>
          <w:color w:val="000000"/>
        </w:rPr>
        <w:t xml:space="preserve">Czy zamawiający dopuszcza złożenie oferty na realizację dostaw leku </w:t>
      </w:r>
      <w:proofErr w:type="spellStart"/>
      <w:r w:rsidRPr="009C4BCC">
        <w:rPr>
          <w:rFonts w:asciiTheme="minorHAnsi" w:eastAsiaTheme="minorHAnsi" w:hAnsiTheme="minorHAnsi" w:cstheme="minorHAnsi"/>
          <w:b/>
          <w:bCs/>
          <w:i/>
          <w:iCs/>
          <w:color w:val="000000"/>
        </w:rPr>
        <w:t>Calquence</w:t>
      </w:r>
      <w:proofErr w:type="spellEnd"/>
      <w:r w:rsidRPr="009C4BCC">
        <w:rPr>
          <w:rFonts w:asciiTheme="minorHAnsi" w:eastAsiaTheme="minorHAnsi" w:hAnsiTheme="minorHAnsi" w:cstheme="minorHAnsi"/>
          <w:b/>
          <w:bCs/>
          <w:i/>
          <w:iCs/>
          <w:color w:val="000000"/>
        </w:rPr>
        <w:t>(</w:t>
      </w:r>
      <w:proofErr w:type="spellStart"/>
      <w:r w:rsidRPr="009C4BCC">
        <w:rPr>
          <w:rFonts w:asciiTheme="minorHAnsi" w:eastAsiaTheme="minorHAnsi" w:hAnsiTheme="minorHAnsi" w:cstheme="minorHAnsi"/>
          <w:b/>
          <w:bCs/>
          <w:i/>
          <w:iCs/>
          <w:color w:val="000000"/>
        </w:rPr>
        <w:t>Akalabrutynib</w:t>
      </w:r>
      <w:proofErr w:type="spellEnd"/>
      <w:r w:rsidRPr="009C4BCC">
        <w:rPr>
          <w:rFonts w:asciiTheme="minorHAnsi" w:eastAsiaTheme="minorHAnsi" w:hAnsiTheme="minorHAnsi" w:cstheme="minorHAnsi"/>
          <w:b/>
          <w:bCs/>
          <w:i/>
          <w:iCs/>
          <w:color w:val="000000"/>
        </w:rPr>
        <w:t xml:space="preserve">) w postaci tabletek?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i/>
          <w:iCs/>
          <w:color w:val="000000"/>
        </w:rPr>
        <w:t xml:space="preserve">UZASADNIENIE: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i/>
          <w:iCs/>
          <w:color w:val="000000"/>
        </w:rPr>
        <w:t xml:space="preserve">W związku ze złożonym do </w:t>
      </w:r>
      <w:proofErr w:type="spellStart"/>
      <w:r w:rsidRPr="009C4BCC">
        <w:rPr>
          <w:rFonts w:asciiTheme="minorHAnsi" w:eastAsiaTheme="minorHAnsi" w:hAnsiTheme="minorHAnsi" w:cstheme="minorHAnsi"/>
          <w:i/>
          <w:iCs/>
          <w:color w:val="000000"/>
        </w:rPr>
        <w:t>Ministerswa</w:t>
      </w:r>
      <w:proofErr w:type="spellEnd"/>
      <w:r w:rsidRPr="009C4BCC">
        <w:rPr>
          <w:rFonts w:asciiTheme="minorHAnsi" w:eastAsiaTheme="minorHAnsi" w:hAnsiTheme="minorHAnsi" w:cstheme="minorHAnsi"/>
          <w:i/>
          <w:iCs/>
          <w:color w:val="000000"/>
        </w:rPr>
        <w:t xml:space="preserve"> Zdrowia wnioskiem </w:t>
      </w:r>
      <w:proofErr w:type="spellStart"/>
      <w:r w:rsidRPr="009C4BCC">
        <w:rPr>
          <w:rFonts w:asciiTheme="minorHAnsi" w:eastAsiaTheme="minorHAnsi" w:hAnsiTheme="minorHAnsi" w:cstheme="minorHAnsi"/>
          <w:i/>
          <w:iCs/>
          <w:color w:val="000000"/>
        </w:rPr>
        <w:t>skróceniowym</w:t>
      </w:r>
      <w:proofErr w:type="spellEnd"/>
      <w:r w:rsidRPr="009C4BCC">
        <w:rPr>
          <w:rFonts w:asciiTheme="minorHAnsi" w:eastAsiaTheme="minorHAnsi" w:hAnsiTheme="minorHAnsi" w:cstheme="minorHAnsi"/>
          <w:i/>
          <w:iCs/>
          <w:color w:val="000000"/>
        </w:rPr>
        <w:t xml:space="preserve">, lek </w:t>
      </w:r>
      <w:proofErr w:type="spellStart"/>
      <w:r w:rsidRPr="009C4BCC">
        <w:rPr>
          <w:rFonts w:asciiTheme="minorHAnsi" w:eastAsiaTheme="minorHAnsi" w:hAnsiTheme="minorHAnsi" w:cstheme="minorHAnsi"/>
          <w:b/>
          <w:bCs/>
          <w:i/>
          <w:iCs/>
          <w:color w:val="000000"/>
        </w:rPr>
        <w:t>Calquence</w:t>
      </w:r>
      <w:proofErr w:type="spellEnd"/>
      <w:r w:rsidRPr="009C4BCC">
        <w:rPr>
          <w:rFonts w:asciiTheme="minorHAnsi" w:eastAsiaTheme="minorHAnsi" w:hAnsiTheme="minorHAnsi" w:cstheme="minorHAnsi"/>
          <w:b/>
          <w:bCs/>
          <w:i/>
          <w:iCs/>
          <w:color w:val="000000"/>
        </w:rPr>
        <w:t>(</w:t>
      </w:r>
      <w:proofErr w:type="spellStart"/>
      <w:r w:rsidRPr="009C4BCC">
        <w:rPr>
          <w:rFonts w:asciiTheme="minorHAnsi" w:eastAsiaTheme="minorHAnsi" w:hAnsiTheme="minorHAnsi" w:cstheme="minorHAnsi"/>
          <w:b/>
          <w:bCs/>
          <w:i/>
          <w:iCs/>
          <w:color w:val="000000"/>
        </w:rPr>
        <w:t>Akalabrutynib</w:t>
      </w:r>
      <w:proofErr w:type="spellEnd"/>
      <w:r w:rsidRPr="009C4BCC">
        <w:rPr>
          <w:rFonts w:asciiTheme="minorHAnsi" w:eastAsiaTheme="minorHAnsi" w:hAnsiTheme="minorHAnsi" w:cstheme="minorHAnsi"/>
          <w:b/>
          <w:bCs/>
          <w:i/>
          <w:iCs/>
          <w:color w:val="000000"/>
        </w:rPr>
        <w:t xml:space="preserve">) </w:t>
      </w:r>
      <w:r w:rsidRPr="009C4BCC">
        <w:rPr>
          <w:rFonts w:asciiTheme="minorHAnsi" w:eastAsiaTheme="minorHAnsi" w:hAnsiTheme="minorHAnsi" w:cstheme="minorHAnsi"/>
          <w:i/>
          <w:iCs/>
          <w:color w:val="000000"/>
        </w:rPr>
        <w:t xml:space="preserve">w postaci kapsułek był objęty refundacją tylko do dnia 30 września 2024 </w:t>
      </w:r>
      <w:r w:rsidRPr="009C4BCC">
        <w:rPr>
          <w:rFonts w:asciiTheme="minorHAnsi" w:eastAsiaTheme="minorHAnsi" w:hAnsiTheme="minorHAnsi" w:cstheme="minorHAnsi"/>
          <w:i/>
          <w:iCs/>
          <w:color w:val="000000"/>
        </w:rPr>
        <w:lastRenderedPageBreak/>
        <w:t xml:space="preserve">roku. Oznacza to brak możliwości rozliczenia z NFZ kosztu leku w postaci kapsułek wydanego pacjentowi po 30 września 2024 r.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i/>
          <w:iCs/>
          <w:color w:val="000000"/>
        </w:rPr>
      </w:pPr>
      <w:r w:rsidRPr="009C4BCC">
        <w:rPr>
          <w:rFonts w:asciiTheme="minorHAnsi" w:eastAsiaTheme="minorHAnsi" w:hAnsiTheme="minorHAnsi" w:cstheme="minorHAnsi"/>
          <w:i/>
          <w:iCs/>
          <w:color w:val="000000"/>
        </w:rPr>
        <w:t xml:space="preserve">Lek </w:t>
      </w:r>
      <w:proofErr w:type="spellStart"/>
      <w:r w:rsidRPr="009C4BCC">
        <w:rPr>
          <w:rFonts w:asciiTheme="minorHAnsi" w:eastAsiaTheme="minorHAnsi" w:hAnsiTheme="minorHAnsi" w:cstheme="minorHAnsi"/>
          <w:b/>
          <w:bCs/>
          <w:i/>
          <w:iCs/>
          <w:color w:val="000000"/>
        </w:rPr>
        <w:t>Calquence</w:t>
      </w:r>
      <w:proofErr w:type="spellEnd"/>
      <w:r w:rsidRPr="009C4BCC">
        <w:rPr>
          <w:rFonts w:asciiTheme="minorHAnsi" w:eastAsiaTheme="minorHAnsi" w:hAnsiTheme="minorHAnsi" w:cstheme="minorHAnsi"/>
          <w:b/>
          <w:bCs/>
          <w:i/>
          <w:iCs/>
          <w:color w:val="000000"/>
        </w:rPr>
        <w:t>(</w:t>
      </w:r>
      <w:proofErr w:type="spellStart"/>
      <w:r w:rsidRPr="009C4BCC">
        <w:rPr>
          <w:rFonts w:asciiTheme="minorHAnsi" w:eastAsiaTheme="minorHAnsi" w:hAnsiTheme="minorHAnsi" w:cstheme="minorHAnsi"/>
          <w:b/>
          <w:bCs/>
          <w:i/>
          <w:iCs/>
          <w:color w:val="000000"/>
        </w:rPr>
        <w:t>Akalabrutynib</w:t>
      </w:r>
      <w:proofErr w:type="spellEnd"/>
      <w:r w:rsidRPr="009C4BCC">
        <w:rPr>
          <w:rFonts w:asciiTheme="minorHAnsi" w:eastAsiaTheme="minorHAnsi" w:hAnsiTheme="minorHAnsi" w:cstheme="minorHAnsi"/>
          <w:b/>
          <w:bCs/>
          <w:i/>
          <w:iCs/>
          <w:color w:val="000000"/>
        </w:rPr>
        <w:t xml:space="preserve">) w postaci tabletek </w:t>
      </w:r>
      <w:r w:rsidRPr="009C4BCC">
        <w:rPr>
          <w:rFonts w:asciiTheme="minorHAnsi" w:eastAsiaTheme="minorHAnsi" w:hAnsiTheme="minorHAnsi" w:cstheme="minorHAnsi"/>
          <w:i/>
          <w:iCs/>
          <w:color w:val="000000"/>
        </w:rPr>
        <w:t xml:space="preserve">jest </w:t>
      </w:r>
      <w:proofErr w:type="spellStart"/>
      <w:r w:rsidRPr="009C4BCC">
        <w:rPr>
          <w:rFonts w:asciiTheme="minorHAnsi" w:eastAsiaTheme="minorHAnsi" w:hAnsiTheme="minorHAnsi" w:cstheme="minorHAnsi"/>
          <w:i/>
          <w:iCs/>
          <w:color w:val="000000"/>
        </w:rPr>
        <w:t>biorównoważny</w:t>
      </w:r>
      <w:proofErr w:type="spellEnd"/>
      <w:r w:rsidRPr="009C4BCC">
        <w:rPr>
          <w:rFonts w:asciiTheme="minorHAnsi" w:eastAsiaTheme="minorHAnsi" w:hAnsiTheme="minorHAnsi" w:cstheme="minorHAnsi"/>
          <w:i/>
          <w:iCs/>
          <w:color w:val="000000"/>
        </w:rPr>
        <w:t xml:space="preserve"> z postacią kapsułek, co oznacza, że ma takie same wskazania, dawkowanie, skuteczność i bezpieczeństwo. Jednakowa jest również cena obu postaci leku. </w:t>
      </w:r>
    </w:p>
    <w:p w:rsidR="00DC59EC" w:rsidRPr="009C4BCC" w:rsidRDefault="00DC59EC" w:rsidP="00B7060D">
      <w:pPr>
        <w:autoSpaceDE w:val="0"/>
        <w:autoSpaceDN w:val="0"/>
        <w:adjustRightInd w:val="0"/>
        <w:spacing w:after="0" w:line="240" w:lineRule="auto"/>
        <w:jc w:val="both"/>
        <w:rPr>
          <w:rFonts w:asciiTheme="minorHAnsi" w:eastAsiaTheme="minorHAnsi" w:hAnsiTheme="minorHAnsi" w:cstheme="minorHAnsi"/>
          <w:color w:val="000000"/>
        </w:rPr>
      </w:pPr>
    </w:p>
    <w:p w:rsidR="00B7060D" w:rsidRDefault="00B7060D" w:rsidP="00B7060D">
      <w:pPr>
        <w:pStyle w:val="Default"/>
        <w:jc w:val="both"/>
        <w:rPr>
          <w:rFonts w:asciiTheme="minorHAnsi" w:hAnsiTheme="minorHAnsi" w:cstheme="minorHAnsi"/>
          <w:b/>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TAK</w:t>
      </w:r>
    </w:p>
    <w:p w:rsidR="00A71167" w:rsidRPr="009C4BCC" w:rsidRDefault="00A71167" w:rsidP="00B7060D">
      <w:pPr>
        <w:pStyle w:val="Default"/>
        <w:jc w:val="both"/>
        <w:rPr>
          <w:rFonts w:asciiTheme="minorHAnsi" w:hAnsiTheme="minorHAnsi" w:cstheme="minorHAnsi"/>
          <w:b/>
          <w:sz w:val="22"/>
          <w:szCs w:val="22"/>
          <w:u w:val="single"/>
        </w:rPr>
      </w:pP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b/>
          <w:bCs/>
          <w:color w:val="000000"/>
        </w:rPr>
      </w:pP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b/>
          <w:bCs/>
          <w:color w:val="000000"/>
        </w:rPr>
        <w:t xml:space="preserve">Pytanie 6: </w:t>
      </w:r>
      <w:r w:rsidRPr="009C4BCC">
        <w:rPr>
          <w:rFonts w:asciiTheme="minorHAnsi" w:eastAsiaTheme="minorHAnsi" w:hAnsiTheme="minorHAnsi" w:cstheme="minorHAnsi"/>
          <w:color w:val="000000"/>
        </w:rPr>
        <w:t xml:space="preserve">do SWZ: zadanie nr 14 pozycje 1-8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b/>
          <w:bCs/>
          <w:color w:val="000000"/>
        </w:rPr>
        <w:t xml:space="preserve">Zwracamy się do Zamawiającego z uprzejmą prośbą o wydzielenie z pakietu Nr 14 pozycji od 1 do 8 i utworzenie nowego pakietu obejmującego tylko te produkty lecznicze.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i/>
          <w:iCs/>
          <w:color w:val="000000"/>
        </w:rPr>
        <w:t xml:space="preserve">UZASADNIENIE: </w:t>
      </w:r>
    </w:p>
    <w:p w:rsidR="00B7060D" w:rsidRPr="009C4BCC" w:rsidRDefault="00B7060D" w:rsidP="00B7060D">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Pozycje 1-8 z dotychczasowego Pakietu nr 14 są sprzedawane bezpośrednio przez </w:t>
      </w:r>
      <w:proofErr w:type="spellStart"/>
      <w:r w:rsidRPr="009C4BCC">
        <w:rPr>
          <w:rFonts w:asciiTheme="minorHAnsi" w:eastAsiaTheme="minorHAnsi" w:hAnsiTheme="minorHAnsi" w:cstheme="minorHAnsi"/>
          <w:color w:val="000000"/>
        </w:rPr>
        <w:t>AstraZeneca</w:t>
      </w:r>
      <w:proofErr w:type="spellEnd"/>
      <w:r w:rsidRPr="009C4BCC">
        <w:rPr>
          <w:rFonts w:asciiTheme="minorHAnsi" w:eastAsiaTheme="minorHAnsi" w:hAnsiTheme="minorHAnsi" w:cstheme="minorHAnsi"/>
          <w:color w:val="000000"/>
        </w:rPr>
        <w:t xml:space="preserve"> w tzw. modelu DTH (</w:t>
      </w:r>
      <w:proofErr w:type="spellStart"/>
      <w:r w:rsidRPr="009C4BCC">
        <w:rPr>
          <w:rFonts w:asciiTheme="minorHAnsi" w:eastAsiaTheme="minorHAnsi" w:hAnsiTheme="minorHAnsi" w:cstheme="minorHAnsi"/>
          <w:color w:val="000000"/>
        </w:rPr>
        <w:t>direct</w:t>
      </w:r>
      <w:proofErr w:type="spellEnd"/>
      <w:r w:rsidRPr="009C4BCC">
        <w:rPr>
          <w:rFonts w:asciiTheme="minorHAnsi" w:eastAsiaTheme="minorHAnsi" w:hAnsiTheme="minorHAnsi" w:cstheme="minorHAnsi"/>
          <w:color w:val="000000"/>
        </w:rPr>
        <w:t xml:space="preserve"> to </w:t>
      </w:r>
      <w:proofErr w:type="spellStart"/>
      <w:r w:rsidRPr="009C4BCC">
        <w:rPr>
          <w:rFonts w:asciiTheme="minorHAnsi" w:eastAsiaTheme="minorHAnsi" w:hAnsiTheme="minorHAnsi" w:cstheme="minorHAnsi"/>
          <w:color w:val="000000"/>
        </w:rPr>
        <w:t>hospital</w:t>
      </w:r>
      <w:proofErr w:type="spellEnd"/>
      <w:r w:rsidRPr="009C4BCC">
        <w:rPr>
          <w:rFonts w:asciiTheme="minorHAnsi" w:eastAsiaTheme="minorHAnsi" w:hAnsiTheme="minorHAnsi" w:cstheme="minorHAnsi"/>
          <w:color w:val="000000"/>
        </w:rPr>
        <w:t xml:space="preserve">), z pominięciem hurtowników. </w:t>
      </w:r>
    </w:p>
    <w:p w:rsidR="00EF5A65" w:rsidRPr="009C4BCC" w:rsidRDefault="00B7060D" w:rsidP="00B7060D">
      <w:pPr>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Jednocześnie inne hurtownie farmaceutyczne nie zrealizują dostawy na powyższe produkty lecznicze, ponieważ nie mają możliwości nabycia tego leku.</w:t>
      </w:r>
    </w:p>
    <w:p w:rsidR="00DC59EC" w:rsidRPr="00A71167" w:rsidRDefault="00B7060D" w:rsidP="00DC59EC">
      <w:pPr>
        <w:pStyle w:val="Default"/>
        <w:jc w:val="both"/>
        <w:rPr>
          <w:rFonts w:asciiTheme="minorHAnsi" w:hAnsiTheme="minorHAnsi" w:cstheme="minorHAnsi"/>
          <w:b/>
          <w:color w:val="auto"/>
          <w:sz w:val="22"/>
          <w:szCs w:val="22"/>
          <w:u w:val="single"/>
        </w:rPr>
      </w:pPr>
      <w:r w:rsidRPr="00A71167">
        <w:rPr>
          <w:rFonts w:asciiTheme="minorHAnsi" w:hAnsiTheme="minorHAnsi" w:cstheme="minorHAnsi"/>
          <w:b/>
          <w:color w:val="auto"/>
          <w:sz w:val="22"/>
          <w:szCs w:val="22"/>
          <w:u w:val="single"/>
        </w:rPr>
        <w:t xml:space="preserve">Odpowiedź: </w:t>
      </w:r>
      <w:r w:rsidR="00DC59EC" w:rsidRPr="00A71167">
        <w:rPr>
          <w:rFonts w:asciiTheme="minorHAnsi" w:hAnsiTheme="minorHAnsi" w:cstheme="minorHAnsi"/>
          <w:b/>
          <w:color w:val="auto"/>
          <w:sz w:val="22"/>
          <w:szCs w:val="22"/>
          <w:u w:val="single"/>
        </w:rPr>
        <w:t>Zamawiający dokonuje modyfikacji pakietu nr 14 poprzez wykreślenie pozycji 9 i 10.</w:t>
      </w:r>
    </w:p>
    <w:p w:rsidR="00B7060D" w:rsidRPr="00A71167" w:rsidRDefault="00B7060D" w:rsidP="00B7060D">
      <w:pPr>
        <w:pStyle w:val="Default"/>
        <w:jc w:val="both"/>
        <w:rPr>
          <w:rFonts w:asciiTheme="minorHAnsi" w:hAnsiTheme="minorHAnsi" w:cstheme="minorHAnsi"/>
          <w:b/>
          <w:color w:val="auto"/>
          <w:sz w:val="22"/>
          <w:szCs w:val="22"/>
          <w:u w:val="single"/>
        </w:rPr>
      </w:pPr>
    </w:p>
    <w:p w:rsidR="00A347A7" w:rsidRPr="009C4BCC" w:rsidRDefault="00A347A7" w:rsidP="00B7060D">
      <w:pPr>
        <w:pStyle w:val="Default"/>
        <w:jc w:val="both"/>
        <w:rPr>
          <w:rFonts w:asciiTheme="minorHAnsi" w:hAnsiTheme="minorHAnsi" w:cstheme="minorHAnsi"/>
          <w:b/>
          <w:color w:val="FF0000"/>
          <w:sz w:val="22"/>
          <w:szCs w:val="22"/>
          <w:u w:val="single"/>
        </w:rPr>
      </w:pPr>
    </w:p>
    <w:p w:rsidR="008659BC" w:rsidRPr="009C4BCC" w:rsidRDefault="008659BC" w:rsidP="00B7060D">
      <w:pPr>
        <w:jc w:val="both"/>
        <w:rPr>
          <w:rFonts w:asciiTheme="minorHAnsi" w:hAnsiTheme="minorHAnsi" w:cstheme="minorHAnsi"/>
        </w:rPr>
      </w:pPr>
      <w:r w:rsidRPr="009C4BCC">
        <w:rPr>
          <w:rFonts w:asciiTheme="minorHAnsi" w:hAnsiTheme="minorHAnsi" w:cstheme="minorHAnsi"/>
        </w:rPr>
        <w:t>dotyczy pakietu nr 16</w:t>
      </w:r>
    </w:p>
    <w:p w:rsidR="008659BC" w:rsidRPr="009C4BCC" w:rsidRDefault="008659BC" w:rsidP="00B7060D">
      <w:pPr>
        <w:jc w:val="both"/>
        <w:rPr>
          <w:rFonts w:asciiTheme="minorHAnsi" w:hAnsiTheme="minorHAnsi" w:cstheme="minorHAnsi"/>
        </w:rPr>
      </w:pPr>
      <w:r w:rsidRPr="009C4BCC">
        <w:rPr>
          <w:rFonts w:asciiTheme="minorHAnsi" w:hAnsiTheme="minorHAnsi" w:cstheme="minorHAnsi"/>
        </w:rPr>
        <w:t xml:space="preserve">Pytanie  7. Czy zamawiający będzie stosował lek poza programem lekowym. </w:t>
      </w:r>
    </w:p>
    <w:p w:rsidR="00DC59EC" w:rsidRPr="009C4BCC" w:rsidRDefault="00913F94" w:rsidP="00DC59EC">
      <w:pPr>
        <w:pStyle w:val="Bezodstpw"/>
        <w:rPr>
          <w:rFonts w:asciiTheme="minorHAnsi" w:hAnsiTheme="minorHAnsi" w:cstheme="minorHAnsi"/>
          <w:b/>
          <w:bCs/>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bCs/>
          <w:sz w:val="22"/>
          <w:szCs w:val="22"/>
          <w:u w:val="single"/>
        </w:rPr>
        <w:t>Zgodnie z zapisami SWZ (zamawiający ogłosił przetarg na leki objęte decyzjami refundacyjnymi).</w:t>
      </w:r>
    </w:p>
    <w:p w:rsidR="00913F94" w:rsidRPr="009C4BCC" w:rsidRDefault="00913F94" w:rsidP="00B7060D">
      <w:pPr>
        <w:jc w:val="both"/>
        <w:rPr>
          <w:rFonts w:asciiTheme="minorHAnsi" w:hAnsiTheme="minorHAnsi" w:cstheme="minorHAnsi"/>
        </w:rPr>
      </w:pPr>
    </w:p>
    <w:p w:rsidR="00B7060D" w:rsidRPr="009C4BCC" w:rsidRDefault="008659BC" w:rsidP="00B7060D">
      <w:pPr>
        <w:jc w:val="both"/>
        <w:rPr>
          <w:rFonts w:asciiTheme="minorHAnsi" w:hAnsiTheme="minorHAnsi" w:cstheme="minorHAnsi"/>
        </w:rPr>
      </w:pPr>
      <w:r w:rsidRPr="009C4BCC">
        <w:rPr>
          <w:rFonts w:asciiTheme="minorHAnsi" w:hAnsiTheme="minorHAnsi" w:cstheme="minorHAnsi"/>
        </w:rPr>
        <w:t xml:space="preserve">Pytanie 8. Czy Zamawiający wymaga aby produkt był dostępnych dawkach 2,5 g/25ml: 5g/50ml: 10g/100ml; 20g/200ml; 40g/400ml. </w:t>
      </w:r>
    </w:p>
    <w:p w:rsidR="00DC59EC" w:rsidRPr="009C4BCC" w:rsidRDefault="00913F94" w:rsidP="00DC59EC">
      <w:pPr>
        <w:pStyle w:val="Default"/>
        <w:jc w:val="both"/>
        <w:rPr>
          <w:rFonts w:asciiTheme="minorHAnsi" w:hAnsiTheme="minorHAnsi" w:cstheme="minorHAnsi"/>
          <w:b/>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Zamawiający nie wymaga, dopuszcza</w:t>
      </w:r>
    </w:p>
    <w:p w:rsidR="00913F94" w:rsidRPr="009C4BCC" w:rsidRDefault="00913F94" w:rsidP="00913F94">
      <w:pPr>
        <w:pStyle w:val="Default"/>
        <w:jc w:val="both"/>
        <w:rPr>
          <w:rFonts w:asciiTheme="minorHAnsi" w:hAnsiTheme="minorHAnsi" w:cstheme="minorHAnsi"/>
          <w:sz w:val="22"/>
          <w:szCs w:val="22"/>
          <w:u w:val="single"/>
        </w:rPr>
      </w:pPr>
    </w:p>
    <w:p w:rsidR="00A347A7" w:rsidRPr="009C4BCC" w:rsidRDefault="00A347A7" w:rsidP="00913F94">
      <w:pPr>
        <w:autoSpaceDE w:val="0"/>
        <w:autoSpaceDN w:val="0"/>
        <w:adjustRightInd w:val="0"/>
        <w:spacing w:after="0" w:line="240" w:lineRule="auto"/>
        <w:rPr>
          <w:rFonts w:asciiTheme="minorHAnsi" w:eastAsiaTheme="minorHAnsi" w:hAnsiTheme="minorHAnsi" w:cstheme="minorHAnsi"/>
          <w:color w:val="FF0000"/>
        </w:rPr>
      </w:pPr>
    </w:p>
    <w:p w:rsidR="00913F94" w:rsidRPr="009C4BCC" w:rsidRDefault="00913F94" w:rsidP="00913F94">
      <w:pPr>
        <w:autoSpaceDE w:val="0"/>
        <w:autoSpaceDN w:val="0"/>
        <w:adjustRightInd w:val="0"/>
        <w:spacing w:after="0" w:line="240" w:lineRule="auto"/>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Pytanie 9. Zapytanie dotyczy Projektu umowy, § 2 Ust. 16 </w:t>
      </w:r>
    </w:p>
    <w:p w:rsidR="00913F94" w:rsidRPr="009C4BCC" w:rsidRDefault="00913F94" w:rsidP="00F20F2C">
      <w:pPr>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Ponieważ Firma GSK nie posiada systemu Asseco AMMS i nie ma wiedzy z jakimi systemami jest kompatybilny, czy w związku z tym Zamawiający wyraża zgodę na wystawianie faktur w formacie KTO i FAK?</w:t>
      </w:r>
    </w:p>
    <w:p w:rsidR="00913F94" w:rsidRDefault="00913F94" w:rsidP="00F20F2C">
      <w:pPr>
        <w:pStyle w:val="Default"/>
        <w:jc w:val="both"/>
        <w:rPr>
          <w:rFonts w:asciiTheme="minorHAnsi" w:hAnsiTheme="minorHAnsi" w:cstheme="minorHAnsi"/>
          <w:b/>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TAK.</w:t>
      </w:r>
    </w:p>
    <w:p w:rsidR="00A71167" w:rsidRPr="009C4BCC" w:rsidRDefault="00A71167" w:rsidP="00F20F2C">
      <w:pPr>
        <w:pStyle w:val="Default"/>
        <w:jc w:val="both"/>
        <w:rPr>
          <w:rFonts w:asciiTheme="minorHAnsi" w:hAnsiTheme="minorHAnsi" w:cstheme="minorHAnsi"/>
          <w:b/>
          <w:sz w:val="22"/>
          <w:szCs w:val="22"/>
          <w:u w:val="single"/>
        </w:rPr>
      </w:pPr>
    </w:p>
    <w:p w:rsidR="00C30AC9" w:rsidRPr="009C4BCC" w:rsidRDefault="00C30AC9" w:rsidP="00F20F2C">
      <w:pPr>
        <w:pStyle w:val="Default"/>
        <w:jc w:val="both"/>
        <w:rPr>
          <w:rFonts w:asciiTheme="minorHAnsi" w:hAnsiTheme="minorHAnsi" w:cstheme="minorHAnsi"/>
          <w:sz w:val="22"/>
          <w:szCs w:val="22"/>
          <w:u w:val="single"/>
        </w:rPr>
      </w:pPr>
    </w:p>
    <w:p w:rsidR="006C6854" w:rsidRPr="009C4BCC" w:rsidRDefault="006C6854" w:rsidP="00F20F2C">
      <w:pPr>
        <w:spacing w:after="160" w:line="259" w:lineRule="auto"/>
        <w:jc w:val="both"/>
        <w:rPr>
          <w:rFonts w:asciiTheme="minorHAnsi" w:eastAsia="Times New Roman" w:hAnsiTheme="minorHAnsi" w:cstheme="minorHAnsi"/>
        </w:rPr>
      </w:pPr>
      <w:r w:rsidRPr="009C4BCC">
        <w:rPr>
          <w:rFonts w:asciiTheme="minorHAnsi" w:eastAsia="Times New Roman" w:hAnsiTheme="minorHAnsi" w:cstheme="minorHAnsi"/>
          <w:b/>
          <w:bCs/>
        </w:rPr>
        <w:t>Pytanie</w:t>
      </w:r>
      <w:r w:rsidR="0020385A" w:rsidRPr="009C4BCC">
        <w:rPr>
          <w:rFonts w:asciiTheme="minorHAnsi" w:eastAsia="Times New Roman" w:hAnsiTheme="minorHAnsi" w:cstheme="minorHAnsi"/>
          <w:b/>
          <w:bCs/>
        </w:rPr>
        <w:t xml:space="preserve"> 10. </w:t>
      </w:r>
      <w:r w:rsidRPr="009C4BCC">
        <w:rPr>
          <w:rFonts w:asciiTheme="minorHAnsi" w:eastAsia="Times New Roman" w:hAnsiTheme="minorHAnsi" w:cstheme="minorHAnsi"/>
        </w:rPr>
        <w:t>Czy w pakiecie nr 50 Zamawiający wyrazi zgodę na przystąpienie do zadania w opakowaniach po 5 ampułko-strzykawek?</w:t>
      </w:r>
    </w:p>
    <w:p w:rsidR="00A347A7" w:rsidRDefault="00A347A7" w:rsidP="00F20F2C">
      <w:pPr>
        <w:pStyle w:val="Default"/>
        <w:jc w:val="both"/>
        <w:rPr>
          <w:rFonts w:asciiTheme="minorHAnsi" w:hAnsiTheme="minorHAnsi" w:cstheme="minorHAnsi"/>
          <w:b/>
          <w:sz w:val="22"/>
          <w:szCs w:val="22"/>
          <w:u w:val="single"/>
        </w:rPr>
      </w:pPr>
      <w:r w:rsidRPr="009C4BCC">
        <w:rPr>
          <w:rFonts w:asciiTheme="minorHAnsi" w:hAnsiTheme="minorHAnsi" w:cstheme="minorHAnsi"/>
          <w:b/>
          <w:sz w:val="22"/>
          <w:szCs w:val="22"/>
          <w:u w:val="single"/>
        </w:rPr>
        <w:t xml:space="preserve">Odpowiedź: </w:t>
      </w:r>
      <w:r w:rsidR="00DC59EC" w:rsidRPr="009C4BCC">
        <w:rPr>
          <w:rFonts w:asciiTheme="minorHAnsi" w:hAnsiTheme="minorHAnsi" w:cstheme="minorHAnsi"/>
          <w:b/>
          <w:sz w:val="22"/>
          <w:szCs w:val="22"/>
          <w:u w:val="single"/>
        </w:rPr>
        <w:t>TAK</w:t>
      </w:r>
    </w:p>
    <w:p w:rsidR="00A71167" w:rsidRPr="009C4BCC" w:rsidRDefault="00A71167" w:rsidP="00F20F2C">
      <w:pPr>
        <w:pStyle w:val="Default"/>
        <w:jc w:val="both"/>
        <w:rPr>
          <w:rFonts w:asciiTheme="minorHAnsi" w:hAnsiTheme="minorHAnsi" w:cstheme="minorHAnsi"/>
          <w:b/>
          <w:sz w:val="22"/>
          <w:szCs w:val="22"/>
          <w:u w:val="single"/>
        </w:rPr>
      </w:pPr>
    </w:p>
    <w:p w:rsidR="00C30AC9" w:rsidRPr="009C4BCC" w:rsidRDefault="00C30AC9" w:rsidP="00F20F2C">
      <w:pPr>
        <w:pStyle w:val="Default"/>
        <w:jc w:val="both"/>
        <w:rPr>
          <w:rFonts w:asciiTheme="minorHAnsi" w:hAnsiTheme="minorHAnsi" w:cstheme="minorHAnsi"/>
          <w:color w:val="FF0000"/>
          <w:sz w:val="22"/>
          <w:szCs w:val="22"/>
          <w:u w:val="single"/>
        </w:rPr>
      </w:pPr>
    </w:p>
    <w:p w:rsidR="00C30AC9" w:rsidRPr="00A71167" w:rsidRDefault="0020385A" w:rsidP="00F20F2C">
      <w:pPr>
        <w:jc w:val="both"/>
        <w:rPr>
          <w:rFonts w:asciiTheme="minorHAnsi" w:eastAsia="Times New Roman" w:hAnsiTheme="minorHAnsi" w:cstheme="minorHAnsi"/>
          <w:lang w:eastAsia="pl-PL"/>
        </w:rPr>
      </w:pPr>
      <w:bookmarkStart w:id="1" w:name="_Hlk31302238"/>
      <w:r w:rsidRPr="00A71167">
        <w:rPr>
          <w:rFonts w:asciiTheme="minorHAnsi" w:eastAsia="Times New Roman" w:hAnsiTheme="minorHAnsi" w:cstheme="minorHAnsi"/>
          <w:lang w:eastAsia="pl-PL"/>
        </w:rPr>
        <w:t>Pytanie 1</w:t>
      </w:r>
      <w:r w:rsidR="00C30AC9" w:rsidRPr="00A71167">
        <w:rPr>
          <w:rFonts w:asciiTheme="minorHAnsi" w:eastAsia="Times New Roman" w:hAnsiTheme="minorHAnsi" w:cstheme="minorHAnsi"/>
          <w:lang w:eastAsia="pl-PL"/>
        </w:rPr>
        <w:t xml:space="preserve">1. Dotyczy </w:t>
      </w:r>
      <w:r w:rsidR="00C30AC9" w:rsidRPr="00A71167">
        <w:rPr>
          <w:rFonts w:asciiTheme="minorHAnsi" w:eastAsia="Times New Roman" w:hAnsiTheme="minorHAnsi" w:cstheme="minorHAnsi"/>
          <w:color w:val="000000"/>
          <w:lang w:eastAsia="pl-PL"/>
        </w:rPr>
        <w:t xml:space="preserve">§ 2 ust. 4 </w:t>
      </w:r>
      <w:r w:rsidR="00C30AC9" w:rsidRPr="00A71167">
        <w:rPr>
          <w:rFonts w:asciiTheme="minorHAnsi" w:eastAsia="Times New Roman" w:hAnsiTheme="minorHAnsi" w:cstheme="minorHAnsi"/>
          <w:lang w:eastAsia="pl-PL"/>
        </w:rPr>
        <w:t>wzoru umowy oraz Rozdz. V pkt. 15 SWZ – termin dostawy</w:t>
      </w:r>
    </w:p>
    <w:bookmarkEnd w:id="1"/>
    <w:p w:rsidR="00C30AC9" w:rsidRPr="009C4BCC" w:rsidRDefault="00C30AC9" w:rsidP="00C30AC9">
      <w:pPr>
        <w:pStyle w:val="PytaniaDoZam"/>
        <w:rPr>
          <w:rFonts w:asciiTheme="minorHAnsi" w:hAnsiTheme="minorHAnsi" w:cstheme="minorHAnsi"/>
          <w:b/>
          <w:bCs/>
          <w:sz w:val="22"/>
          <w:szCs w:val="22"/>
        </w:rPr>
      </w:pPr>
      <w:r w:rsidRPr="009C4BCC">
        <w:rPr>
          <w:rFonts w:asciiTheme="minorHAnsi" w:hAnsiTheme="minorHAnsi" w:cstheme="minorHAnsi"/>
          <w:sz w:val="22"/>
          <w:szCs w:val="22"/>
        </w:rPr>
        <w:lastRenderedPageBreak/>
        <w:t xml:space="preserve">Czy z uwagi na fakt, że wymienione produkty lecznicze w ramach </w:t>
      </w:r>
      <w:r w:rsidRPr="009C4BCC">
        <w:rPr>
          <w:rFonts w:asciiTheme="minorHAnsi" w:hAnsiTheme="minorHAnsi" w:cstheme="minorHAnsi"/>
          <w:b/>
          <w:bCs/>
          <w:sz w:val="22"/>
          <w:szCs w:val="22"/>
        </w:rPr>
        <w:t>zadania nr 48</w:t>
      </w:r>
      <w:r w:rsidRPr="009C4BCC">
        <w:rPr>
          <w:rFonts w:asciiTheme="minorHAnsi" w:hAnsiTheme="minorHAnsi" w:cstheme="minorHAnsi"/>
          <w:sz w:val="22"/>
          <w:szCs w:val="22"/>
        </w:rPr>
        <w:t xml:space="preserve"> nie są lekami na tzw. „ratunek” i nie wymagają dostaw w ciągu 30 godzin po złożeniu zamówienia, ze względu na specyfikę i konieczność planowania podania z wyprzedzeniem, Zamawiający </w:t>
      </w:r>
      <w:r w:rsidRPr="009C4BCC">
        <w:rPr>
          <w:rFonts w:asciiTheme="minorHAnsi" w:hAnsiTheme="minorHAnsi" w:cstheme="minorHAnsi"/>
          <w:b/>
          <w:bCs/>
          <w:sz w:val="22"/>
          <w:szCs w:val="22"/>
        </w:rPr>
        <w:t xml:space="preserve">wydłuży termin dostawy do 48 godzin dla zadania nr 48? </w:t>
      </w:r>
    </w:p>
    <w:p w:rsidR="00C30AC9" w:rsidRPr="009C4BCC" w:rsidRDefault="00C30AC9" w:rsidP="00C30AC9">
      <w:pPr>
        <w:pStyle w:val="PytaniaDoZam"/>
        <w:rPr>
          <w:rFonts w:asciiTheme="minorHAnsi" w:hAnsiTheme="minorHAnsi" w:cstheme="minorHAnsi"/>
          <w:sz w:val="22"/>
          <w:szCs w:val="22"/>
        </w:rPr>
      </w:pPr>
      <w:r w:rsidRPr="009C4BCC">
        <w:rPr>
          <w:rFonts w:asciiTheme="minorHAnsi" w:hAnsiTheme="minorHAnsi" w:cstheme="minorHAnsi"/>
          <w:sz w:val="22"/>
          <w:szCs w:val="22"/>
        </w:rPr>
        <w:t>Obecny zapis wprowadza nieproporcjonalne ograniczenie w stosunku do obiektywnych potrzeb Zamawiającego.</w:t>
      </w:r>
    </w:p>
    <w:p w:rsidR="00C30AC9" w:rsidRPr="009C4BCC" w:rsidRDefault="00A347A7" w:rsidP="00DC59EC">
      <w:pPr>
        <w:rPr>
          <w:rFonts w:asciiTheme="minorHAnsi" w:hAnsiTheme="minorHAnsi" w:cstheme="minorHAnsi"/>
          <w:b/>
          <w:u w:val="single"/>
          <w:lang w:eastAsia="pl-PL"/>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lang w:eastAsia="pl-PL"/>
        </w:rPr>
        <w:t>Zgodnie z zapisami SWZ.</w:t>
      </w:r>
    </w:p>
    <w:p w:rsidR="00A71167" w:rsidRDefault="00A71167" w:rsidP="00C30AC9">
      <w:pPr>
        <w:jc w:val="both"/>
        <w:rPr>
          <w:rFonts w:asciiTheme="minorHAnsi" w:eastAsia="Times New Roman" w:hAnsiTheme="minorHAnsi" w:cstheme="minorHAnsi"/>
          <w:b/>
          <w:lang w:eastAsia="pl-PL"/>
        </w:rPr>
      </w:pPr>
    </w:p>
    <w:p w:rsidR="00C30AC9" w:rsidRPr="00A71167" w:rsidRDefault="0020385A" w:rsidP="00C30AC9">
      <w:pPr>
        <w:jc w:val="both"/>
        <w:rPr>
          <w:rFonts w:asciiTheme="minorHAnsi" w:eastAsia="Times New Roman" w:hAnsiTheme="minorHAnsi" w:cstheme="minorHAnsi"/>
          <w:lang w:eastAsia="pl-PL"/>
        </w:rPr>
      </w:pPr>
      <w:r w:rsidRPr="00A71167">
        <w:rPr>
          <w:rFonts w:asciiTheme="minorHAnsi" w:eastAsia="Times New Roman" w:hAnsiTheme="minorHAnsi" w:cstheme="minorHAnsi"/>
          <w:lang w:eastAsia="pl-PL"/>
        </w:rPr>
        <w:t>Pytanie 1</w:t>
      </w:r>
      <w:r w:rsidR="00C30AC9" w:rsidRPr="00A71167">
        <w:rPr>
          <w:rFonts w:asciiTheme="minorHAnsi" w:eastAsia="Times New Roman" w:hAnsiTheme="minorHAnsi" w:cstheme="minorHAnsi"/>
          <w:lang w:eastAsia="pl-PL"/>
        </w:rPr>
        <w:t xml:space="preserve">2. Dotyczy </w:t>
      </w:r>
      <w:bookmarkStart w:id="2" w:name="_Hlk31303486"/>
      <w:r w:rsidR="00C30AC9" w:rsidRPr="00A71167">
        <w:rPr>
          <w:rFonts w:asciiTheme="minorHAnsi" w:eastAsia="Times New Roman" w:hAnsiTheme="minorHAnsi" w:cstheme="minorHAnsi"/>
          <w:color w:val="000000"/>
          <w:lang w:eastAsia="pl-PL"/>
        </w:rPr>
        <w:t xml:space="preserve">§ 2 ust. 4 </w:t>
      </w:r>
      <w:r w:rsidR="00C30AC9" w:rsidRPr="00A71167">
        <w:rPr>
          <w:rFonts w:asciiTheme="minorHAnsi" w:eastAsia="Times New Roman" w:hAnsiTheme="minorHAnsi" w:cstheme="minorHAnsi"/>
          <w:lang w:eastAsia="pl-PL"/>
        </w:rPr>
        <w:t>wzoru umowy</w:t>
      </w:r>
      <w:bookmarkEnd w:id="2"/>
      <w:r w:rsidR="00C30AC9" w:rsidRPr="00A71167">
        <w:rPr>
          <w:rFonts w:asciiTheme="minorHAnsi" w:eastAsia="Times New Roman" w:hAnsiTheme="minorHAnsi" w:cstheme="minorHAnsi"/>
          <w:lang w:eastAsia="pl-PL"/>
        </w:rPr>
        <w:t xml:space="preserve"> oraz Rozdz. V pkt. 5 SWZ – dostawy na ratunek</w:t>
      </w:r>
    </w:p>
    <w:p w:rsidR="00C30AC9" w:rsidRPr="009C4BCC" w:rsidRDefault="00C30AC9" w:rsidP="00C30AC9">
      <w:pPr>
        <w:pStyle w:val="PytaniaDoZam"/>
        <w:rPr>
          <w:rFonts w:asciiTheme="minorHAnsi" w:hAnsiTheme="minorHAnsi" w:cstheme="minorHAnsi"/>
          <w:b/>
          <w:bCs/>
          <w:sz w:val="22"/>
          <w:szCs w:val="22"/>
        </w:rPr>
      </w:pPr>
      <w:r w:rsidRPr="009C4BCC">
        <w:rPr>
          <w:rFonts w:asciiTheme="minorHAnsi" w:hAnsiTheme="minorHAnsi" w:cstheme="minorHAnsi"/>
          <w:sz w:val="22"/>
          <w:szCs w:val="22"/>
        </w:rPr>
        <w:t xml:space="preserve">Z uwagi na fakt, iż produkty lecznicze wymienione w </w:t>
      </w:r>
      <w:r w:rsidRPr="009C4BCC">
        <w:rPr>
          <w:rFonts w:asciiTheme="minorHAnsi" w:hAnsiTheme="minorHAnsi" w:cstheme="minorHAnsi"/>
          <w:b/>
          <w:bCs/>
          <w:sz w:val="22"/>
          <w:szCs w:val="22"/>
        </w:rPr>
        <w:t>zadaniu nr 48</w:t>
      </w:r>
      <w:r w:rsidRPr="009C4BCC">
        <w:rPr>
          <w:rFonts w:asciiTheme="minorHAnsi" w:hAnsiTheme="minorHAnsi" w:cstheme="minorHAnsi"/>
          <w:sz w:val="22"/>
          <w:szCs w:val="22"/>
        </w:rPr>
        <w:t xml:space="preserve"> nie są lekami ratującymi życie tj. nie są lekami na tzw. „ratunek” i nie wymagają dostaw w trybie natychmiastowym, a ich podawanie odbywa się w trybie planowanym, proszę o potwierdzenie, że zapisy </w:t>
      </w:r>
      <w:r w:rsidRPr="009C4BCC">
        <w:rPr>
          <w:rFonts w:asciiTheme="minorHAnsi" w:hAnsiTheme="minorHAnsi" w:cstheme="minorHAnsi"/>
          <w:color w:val="000000"/>
          <w:sz w:val="22"/>
          <w:szCs w:val="22"/>
        </w:rPr>
        <w:t xml:space="preserve">§ 2 ust. 4 wzoru umowy oraz Rozdz. V pkt. 5 SWZ </w:t>
      </w:r>
      <w:r w:rsidRPr="009C4BCC">
        <w:rPr>
          <w:rFonts w:asciiTheme="minorHAnsi" w:hAnsiTheme="minorHAnsi" w:cstheme="minorHAnsi"/>
          <w:sz w:val="22"/>
          <w:szCs w:val="22"/>
        </w:rPr>
        <w:t xml:space="preserve">nie będą miały zastosowania w stosunku do produktów wymienionych w </w:t>
      </w:r>
      <w:r w:rsidRPr="009C4BCC">
        <w:rPr>
          <w:rFonts w:asciiTheme="minorHAnsi" w:hAnsiTheme="minorHAnsi" w:cstheme="minorHAnsi"/>
          <w:b/>
          <w:bCs/>
          <w:sz w:val="22"/>
          <w:szCs w:val="22"/>
        </w:rPr>
        <w:t>zadaniu nr 48</w:t>
      </w:r>
      <w:r w:rsidRPr="009C4BCC">
        <w:rPr>
          <w:rFonts w:asciiTheme="minorHAnsi" w:hAnsiTheme="minorHAnsi" w:cstheme="minorHAnsi"/>
          <w:sz w:val="22"/>
          <w:szCs w:val="22"/>
        </w:rPr>
        <w:t>?</w:t>
      </w:r>
      <w:r w:rsidRPr="009C4BCC">
        <w:rPr>
          <w:rFonts w:asciiTheme="minorHAnsi" w:hAnsiTheme="minorHAnsi" w:cstheme="minorHAnsi"/>
          <w:b/>
          <w:bCs/>
          <w:sz w:val="22"/>
          <w:szCs w:val="22"/>
        </w:rPr>
        <w:t xml:space="preserve"> </w:t>
      </w:r>
    </w:p>
    <w:p w:rsidR="00C30AC9" w:rsidRPr="009C4BCC" w:rsidRDefault="00C30AC9" w:rsidP="00C30AC9">
      <w:pPr>
        <w:pStyle w:val="PytaniaDoZam"/>
        <w:rPr>
          <w:rFonts w:asciiTheme="minorHAnsi" w:hAnsiTheme="minorHAnsi" w:cstheme="minorHAnsi"/>
          <w:sz w:val="22"/>
          <w:szCs w:val="22"/>
        </w:rPr>
      </w:pPr>
      <w:r w:rsidRPr="009C4BCC">
        <w:rPr>
          <w:rFonts w:asciiTheme="minorHAnsi" w:hAnsiTheme="minorHAnsi" w:cstheme="minorHAnsi"/>
          <w:sz w:val="22"/>
          <w:szCs w:val="22"/>
        </w:rPr>
        <w:t>Obecny zapis wprowadza nieproporcjonalne ograniczenie w stosunku do obiektywnych potrzeb Zamawiającego.</w:t>
      </w:r>
    </w:p>
    <w:p w:rsidR="00A71167" w:rsidRPr="009C4BCC" w:rsidRDefault="00A347A7" w:rsidP="00DC59EC">
      <w:pPr>
        <w:rPr>
          <w:rFonts w:asciiTheme="minorHAnsi" w:hAnsiTheme="minorHAnsi" w:cstheme="minorHAnsi"/>
          <w:b/>
          <w:u w:val="single"/>
          <w:lang w:eastAsia="pl-PL"/>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lang w:eastAsia="pl-PL"/>
        </w:rPr>
        <w:t>Zgodnie z zapisami SWZ.</w:t>
      </w:r>
    </w:p>
    <w:p w:rsidR="00C30AC9" w:rsidRPr="00A71167" w:rsidRDefault="0020385A" w:rsidP="00C30AC9">
      <w:pPr>
        <w:pStyle w:val="TNR12"/>
        <w:rPr>
          <w:rFonts w:asciiTheme="minorHAnsi" w:hAnsiTheme="minorHAnsi" w:cstheme="minorHAnsi"/>
          <w:sz w:val="22"/>
          <w:szCs w:val="22"/>
        </w:rPr>
      </w:pPr>
      <w:r w:rsidRPr="00A71167">
        <w:rPr>
          <w:rFonts w:asciiTheme="minorHAnsi" w:eastAsia="SimSun" w:hAnsiTheme="minorHAnsi" w:cstheme="minorHAnsi"/>
          <w:sz w:val="22"/>
          <w:szCs w:val="22"/>
          <w:lang w:eastAsia="zh-CN"/>
        </w:rPr>
        <w:t>Pytanie 1</w:t>
      </w:r>
      <w:r w:rsidR="00C30AC9" w:rsidRPr="00A71167">
        <w:rPr>
          <w:rFonts w:asciiTheme="minorHAnsi" w:eastAsia="SimSun" w:hAnsiTheme="minorHAnsi" w:cstheme="minorHAnsi"/>
          <w:sz w:val="22"/>
          <w:szCs w:val="22"/>
          <w:lang w:eastAsia="zh-CN"/>
        </w:rPr>
        <w:t xml:space="preserve">3. </w:t>
      </w:r>
      <w:r w:rsidR="00C30AC9" w:rsidRPr="00A71167">
        <w:rPr>
          <w:rFonts w:asciiTheme="minorHAnsi" w:hAnsiTheme="minorHAnsi" w:cstheme="minorHAnsi"/>
          <w:sz w:val="22"/>
          <w:szCs w:val="22"/>
        </w:rPr>
        <w:t>Dotyczy wzoru umowy</w:t>
      </w:r>
    </w:p>
    <w:p w:rsidR="00C30AC9" w:rsidRPr="009C4BCC" w:rsidRDefault="00C30AC9" w:rsidP="00C30AC9">
      <w:pPr>
        <w:pStyle w:val="TNR12"/>
        <w:rPr>
          <w:rFonts w:asciiTheme="minorHAnsi" w:hAnsiTheme="minorHAnsi" w:cstheme="minorHAnsi"/>
          <w:b/>
          <w:bCs/>
          <w:sz w:val="22"/>
          <w:szCs w:val="22"/>
        </w:rPr>
      </w:pPr>
      <w:bookmarkStart w:id="3" w:name="_Hlk43224419"/>
      <w:r w:rsidRPr="009C4BCC">
        <w:rPr>
          <w:rFonts w:asciiTheme="minorHAnsi" w:hAnsiTheme="minorHAnsi" w:cstheme="minorHAnsi"/>
          <w:sz w:val="22"/>
          <w:szCs w:val="22"/>
        </w:rPr>
        <w:t xml:space="preserve">Proszę o potwierdzenie, iż w razie wystąpienia braku statusu refundacyjnego leku, wstrzymanie lub wycofanie produktu leczniczego z obrotu decyzją Głównego Inspektora Farmaceutycznego oraz zaprzestanie produkcji, skutkujących uniemożliwieniem realizacji umowy przez Wykonawcę, przy </w:t>
      </w:r>
      <w:r w:rsidRPr="009C4BCC">
        <w:rPr>
          <w:rFonts w:asciiTheme="minorHAnsi" w:hAnsiTheme="minorHAnsi" w:cstheme="minorHAnsi"/>
          <w:b/>
          <w:bCs/>
          <w:sz w:val="22"/>
          <w:szCs w:val="22"/>
        </w:rPr>
        <w:t xml:space="preserve">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 </w:t>
      </w:r>
    </w:p>
    <w:p w:rsidR="00C30AC9" w:rsidRPr="009C4BCC" w:rsidRDefault="00C30AC9" w:rsidP="00C30AC9">
      <w:pPr>
        <w:pStyle w:val="TNR12"/>
        <w:rPr>
          <w:rFonts w:asciiTheme="minorHAnsi" w:hAnsiTheme="minorHAnsi" w:cstheme="minorHAnsi"/>
          <w:sz w:val="22"/>
          <w:szCs w:val="22"/>
        </w:rPr>
      </w:pPr>
      <w:r w:rsidRPr="009C4BCC">
        <w:rPr>
          <w:rFonts w:asciiTheme="minorHAnsi" w:hAnsiTheme="minorHAnsi" w:cstheme="minorHAnsi"/>
          <w:sz w:val="22"/>
          <w:szCs w:val="22"/>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bookmarkEnd w:id="3"/>
    <w:p w:rsidR="00DC59EC" w:rsidRPr="009C4BCC" w:rsidRDefault="00A347A7" w:rsidP="00DC59EC">
      <w:pPr>
        <w:rPr>
          <w:rFonts w:asciiTheme="minorHAnsi" w:hAnsiTheme="minorHAnsi" w:cstheme="minorHAnsi"/>
          <w:b/>
          <w:u w:val="single"/>
          <w:lang w:eastAsia="pl-PL"/>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lang w:eastAsia="pl-PL"/>
        </w:rPr>
        <w:t>Zgodnie z zapisami SWZ.</w:t>
      </w:r>
    </w:p>
    <w:p w:rsidR="00A347A7" w:rsidRPr="009C4BCC" w:rsidRDefault="00A347A7" w:rsidP="00A347A7">
      <w:pPr>
        <w:pStyle w:val="Default"/>
        <w:jc w:val="both"/>
        <w:rPr>
          <w:rFonts w:asciiTheme="minorHAnsi" w:hAnsiTheme="minorHAnsi" w:cstheme="minorHAnsi"/>
          <w:sz w:val="22"/>
          <w:szCs w:val="22"/>
          <w:u w:val="single"/>
        </w:rPr>
      </w:pPr>
    </w:p>
    <w:p w:rsidR="00A444C4" w:rsidRPr="009C4BCC" w:rsidRDefault="00A444C4"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Pytanie 14. Dot. zadania nr 44 (</w:t>
      </w:r>
      <w:proofErr w:type="spellStart"/>
      <w:r w:rsidRPr="009C4BCC">
        <w:rPr>
          <w:rFonts w:asciiTheme="minorHAnsi" w:eastAsiaTheme="minorHAnsi" w:hAnsiTheme="minorHAnsi" w:cstheme="minorHAnsi"/>
          <w:color w:val="000000"/>
        </w:rPr>
        <w:t>Melphalan</w:t>
      </w:r>
      <w:proofErr w:type="spellEnd"/>
      <w:r w:rsidRPr="009C4BCC">
        <w:rPr>
          <w:rFonts w:asciiTheme="minorHAnsi" w:eastAsiaTheme="minorHAnsi" w:hAnsiTheme="minorHAnsi" w:cstheme="minorHAnsi"/>
          <w:color w:val="000000"/>
        </w:rPr>
        <w:t xml:space="preserve">) </w:t>
      </w:r>
    </w:p>
    <w:p w:rsidR="00A444C4" w:rsidRPr="009C4BCC" w:rsidRDefault="00A444C4"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Zwracamy się z prośbą o dopuszczenie produktu </w:t>
      </w:r>
      <w:proofErr w:type="spellStart"/>
      <w:r w:rsidRPr="009C4BCC">
        <w:rPr>
          <w:rFonts w:asciiTheme="minorHAnsi" w:eastAsiaTheme="minorHAnsi" w:hAnsiTheme="minorHAnsi" w:cstheme="minorHAnsi"/>
          <w:color w:val="000000"/>
        </w:rPr>
        <w:t>melphalanum</w:t>
      </w:r>
      <w:proofErr w:type="spellEnd"/>
      <w:r w:rsidRPr="009C4BCC">
        <w:rPr>
          <w:rFonts w:asciiTheme="minorHAnsi" w:eastAsiaTheme="minorHAnsi" w:hAnsiTheme="minorHAnsi" w:cstheme="minorHAnsi"/>
          <w:color w:val="000000"/>
        </w:rPr>
        <w:t xml:space="preserve"> w dawce 200 mg z jednoczesnym przeliczeniem zamawianych ilości, tj. 153 fiolek. Pragniemy zauważyć, że dopuszczenie leku w większej dawce jest korzystne dla Zamawiającego - pozwala zaoszczędzić czas personelu na przygotowanie leku oraz zwiększy konkurencyjność cenową złożonych ofert. </w:t>
      </w:r>
    </w:p>
    <w:p w:rsidR="00A347A7" w:rsidRPr="009C4BCC" w:rsidRDefault="00A347A7" w:rsidP="00A444C4">
      <w:pPr>
        <w:autoSpaceDE w:val="0"/>
        <w:autoSpaceDN w:val="0"/>
        <w:adjustRightInd w:val="0"/>
        <w:spacing w:after="0" w:line="240" w:lineRule="auto"/>
        <w:rPr>
          <w:rFonts w:asciiTheme="minorHAnsi" w:eastAsiaTheme="minorHAnsi" w:hAnsiTheme="minorHAnsi" w:cstheme="minorHAnsi"/>
          <w:b/>
          <w:color w:val="000000"/>
          <w:u w:val="single"/>
        </w:rPr>
      </w:pPr>
    </w:p>
    <w:p w:rsidR="00DC59EC" w:rsidRDefault="00A347A7" w:rsidP="00EB59B3">
      <w:pPr>
        <w:jc w:val="both"/>
        <w:rPr>
          <w:rFonts w:asciiTheme="minorHAnsi" w:hAnsiTheme="minorHAnsi" w:cstheme="minorHAnsi"/>
          <w:b/>
          <w:u w:val="single"/>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rPr>
        <w:t xml:space="preserve">Zamawiający dopuści zaoferowanie produktu leczniczego </w:t>
      </w:r>
      <w:proofErr w:type="spellStart"/>
      <w:r w:rsidR="00DC59EC" w:rsidRPr="009C4BCC">
        <w:rPr>
          <w:rFonts w:asciiTheme="minorHAnsi" w:hAnsiTheme="minorHAnsi" w:cstheme="minorHAnsi"/>
          <w:b/>
          <w:u w:val="single"/>
        </w:rPr>
        <w:t>melphalanum</w:t>
      </w:r>
      <w:proofErr w:type="spellEnd"/>
      <w:r w:rsidR="00DC59EC" w:rsidRPr="009C4BCC">
        <w:rPr>
          <w:rFonts w:asciiTheme="minorHAnsi" w:hAnsiTheme="minorHAnsi" w:cstheme="minorHAnsi"/>
          <w:b/>
          <w:u w:val="single"/>
        </w:rPr>
        <w:t xml:space="preserve"> w dawce 200mg jednak w ilości nie większej niż 100 fiolek i z zastrzeżeniem, że pozostała ilość fiolek oferowana będzie w dawce po 50mg.</w:t>
      </w:r>
    </w:p>
    <w:p w:rsidR="00A444C4" w:rsidRPr="009C4BCC" w:rsidRDefault="00A444C4" w:rsidP="00EB59B3">
      <w:pPr>
        <w:autoSpaceDE w:val="0"/>
        <w:autoSpaceDN w:val="0"/>
        <w:adjustRightInd w:val="0"/>
        <w:spacing w:after="0" w:line="240" w:lineRule="auto"/>
        <w:jc w:val="both"/>
        <w:rPr>
          <w:rFonts w:asciiTheme="minorHAnsi" w:eastAsiaTheme="minorHAnsi" w:hAnsiTheme="minorHAnsi" w:cstheme="minorHAnsi"/>
          <w:color w:val="000000"/>
        </w:rPr>
      </w:pPr>
    </w:p>
    <w:p w:rsidR="00A444C4" w:rsidRPr="009C4BCC" w:rsidRDefault="00A444C4"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Pytanie 15. Dot. zadania nr 13.4 (</w:t>
      </w:r>
      <w:proofErr w:type="spellStart"/>
      <w:r w:rsidRPr="009C4BCC">
        <w:rPr>
          <w:rFonts w:asciiTheme="minorHAnsi" w:eastAsiaTheme="minorHAnsi" w:hAnsiTheme="minorHAnsi" w:cstheme="minorHAnsi"/>
          <w:color w:val="000000"/>
        </w:rPr>
        <w:t>Daunorubicin</w:t>
      </w:r>
      <w:proofErr w:type="spellEnd"/>
      <w:r w:rsidRPr="009C4BCC">
        <w:rPr>
          <w:rFonts w:asciiTheme="minorHAnsi" w:eastAsiaTheme="minorHAnsi" w:hAnsiTheme="minorHAnsi" w:cstheme="minorHAnsi"/>
          <w:color w:val="000000"/>
        </w:rPr>
        <w:t xml:space="preserve">) </w:t>
      </w:r>
    </w:p>
    <w:p w:rsidR="00A444C4" w:rsidRPr="009C4BCC" w:rsidRDefault="00A444C4" w:rsidP="00A347A7">
      <w:pPr>
        <w:autoSpaceDE w:val="0"/>
        <w:autoSpaceDN w:val="0"/>
        <w:adjustRightInd w:val="0"/>
        <w:spacing w:after="0" w:line="240" w:lineRule="auto"/>
        <w:jc w:val="both"/>
        <w:rPr>
          <w:rFonts w:asciiTheme="minorHAnsi" w:eastAsiaTheme="minorHAnsi" w:hAnsiTheme="minorHAnsi" w:cstheme="minorHAnsi"/>
          <w:color w:val="000000"/>
        </w:rPr>
      </w:pPr>
    </w:p>
    <w:p w:rsidR="00A444C4" w:rsidRPr="009C4BCC" w:rsidRDefault="00A444C4"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Czy Zamawiający oczekuje, aby produkt po </w:t>
      </w:r>
      <w:proofErr w:type="spellStart"/>
      <w:r w:rsidRPr="009C4BCC">
        <w:rPr>
          <w:rFonts w:asciiTheme="minorHAnsi" w:eastAsiaTheme="minorHAnsi" w:hAnsiTheme="minorHAnsi" w:cstheme="minorHAnsi"/>
          <w:color w:val="000000"/>
        </w:rPr>
        <w:t>rekonstytucji</w:t>
      </w:r>
      <w:proofErr w:type="spellEnd"/>
      <w:r w:rsidRPr="009C4BCC">
        <w:rPr>
          <w:rFonts w:asciiTheme="minorHAnsi" w:eastAsiaTheme="minorHAnsi" w:hAnsiTheme="minorHAnsi" w:cstheme="minorHAnsi"/>
          <w:color w:val="000000"/>
        </w:rPr>
        <w:t xml:space="preserve"> zachowywał stabilność przez 24 godziny w temperaturze od 15 do 30°C i przez 48 godzin w temperaturze od 2 do 8°C? </w:t>
      </w:r>
    </w:p>
    <w:p w:rsidR="00DC59EC" w:rsidRPr="009C4BCC" w:rsidRDefault="00A347A7" w:rsidP="00DC59EC">
      <w:pPr>
        <w:rPr>
          <w:rFonts w:asciiTheme="minorHAnsi" w:hAnsiTheme="minorHAnsi" w:cstheme="minorHAnsi"/>
          <w:b/>
          <w:u w:val="single"/>
        </w:rPr>
      </w:pPr>
      <w:r w:rsidRPr="009C4BCC">
        <w:rPr>
          <w:rFonts w:asciiTheme="minorHAnsi" w:hAnsiTheme="minorHAnsi" w:cstheme="minorHAnsi"/>
          <w:b/>
          <w:u w:val="single"/>
        </w:rPr>
        <w:t xml:space="preserve">Odpowiedź: </w:t>
      </w:r>
      <w:r w:rsidR="00DC59EC" w:rsidRPr="009C4BCC">
        <w:rPr>
          <w:rFonts w:asciiTheme="minorHAnsi" w:hAnsiTheme="minorHAnsi" w:cstheme="minorHAnsi"/>
          <w:b/>
          <w:u w:val="single"/>
        </w:rPr>
        <w:t>Zamawiający dopuszcza, nie wymaga.</w:t>
      </w:r>
    </w:p>
    <w:p w:rsidR="00A444C4" w:rsidRPr="0080621B" w:rsidRDefault="00A444C4" w:rsidP="00A347A7">
      <w:pPr>
        <w:autoSpaceDE w:val="0"/>
        <w:autoSpaceDN w:val="0"/>
        <w:adjustRightInd w:val="0"/>
        <w:spacing w:after="0" w:line="240" w:lineRule="auto"/>
        <w:jc w:val="both"/>
        <w:rPr>
          <w:rFonts w:asciiTheme="minorHAnsi" w:eastAsiaTheme="minorHAnsi" w:hAnsiTheme="minorHAnsi" w:cstheme="minorHAnsi"/>
          <w:color w:val="FF0000"/>
        </w:rPr>
      </w:pPr>
    </w:p>
    <w:p w:rsidR="00A444C4" w:rsidRPr="00EB59B3" w:rsidRDefault="00A444C4" w:rsidP="00A347A7">
      <w:pPr>
        <w:autoSpaceDE w:val="0"/>
        <w:autoSpaceDN w:val="0"/>
        <w:adjustRightInd w:val="0"/>
        <w:spacing w:after="0" w:line="240" w:lineRule="auto"/>
        <w:jc w:val="both"/>
        <w:rPr>
          <w:rFonts w:asciiTheme="minorHAnsi" w:eastAsiaTheme="minorHAnsi" w:hAnsiTheme="minorHAnsi" w:cstheme="minorHAnsi"/>
        </w:rPr>
      </w:pPr>
      <w:r w:rsidRPr="004109C8">
        <w:rPr>
          <w:rFonts w:asciiTheme="minorHAnsi" w:eastAsiaTheme="minorHAnsi" w:hAnsiTheme="minorHAnsi" w:cstheme="minorHAnsi"/>
        </w:rPr>
        <w:t xml:space="preserve">Pytanie 16. Czy </w:t>
      </w:r>
      <w:r w:rsidRPr="00EB59B3">
        <w:rPr>
          <w:rFonts w:asciiTheme="minorHAnsi" w:eastAsiaTheme="minorHAnsi" w:hAnsiTheme="minorHAnsi" w:cstheme="minorHAnsi"/>
        </w:rPr>
        <w:t xml:space="preserve">Zamawiający wyraża zgodę na zmianę wielkości opakowania? Proszę podać sposób przeliczenia – do 2 miejsc po przecinku czy do pełnego opakowania w górę? </w:t>
      </w:r>
    </w:p>
    <w:p w:rsidR="009C4BCC" w:rsidRPr="00EB59B3" w:rsidRDefault="00A347A7" w:rsidP="009C4BCC">
      <w:pPr>
        <w:pStyle w:val="Default"/>
        <w:jc w:val="both"/>
        <w:rPr>
          <w:rFonts w:asciiTheme="minorHAnsi" w:hAnsiTheme="minorHAnsi" w:cstheme="minorHAnsi"/>
          <w:b/>
          <w:color w:val="auto"/>
          <w:sz w:val="22"/>
          <w:szCs w:val="22"/>
          <w:u w:val="single"/>
        </w:rPr>
      </w:pPr>
      <w:r w:rsidRPr="00EB59B3">
        <w:rPr>
          <w:rFonts w:asciiTheme="minorHAnsi" w:hAnsiTheme="minorHAnsi" w:cstheme="minorHAnsi"/>
          <w:b/>
          <w:color w:val="auto"/>
          <w:sz w:val="22"/>
          <w:szCs w:val="22"/>
          <w:u w:val="single"/>
        </w:rPr>
        <w:t xml:space="preserve">Odpowiedź: </w:t>
      </w:r>
      <w:r w:rsidR="00EE2AE2" w:rsidRPr="00EB59B3">
        <w:rPr>
          <w:rFonts w:asciiTheme="minorHAnsi" w:hAnsiTheme="minorHAnsi" w:cstheme="minorHAnsi"/>
          <w:b/>
          <w:color w:val="auto"/>
          <w:sz w:val="22"/>
          <w:szCs w:val="22"/>
          <w:u w:val="single"/>
        </w:rPr>
        <w:t>Brak wskazania produktu leczniczego uniemo</w:t>
      </w:r>
      <w:r w:rsidR="00EB59B3">
        <w:rPr>
          <w:rFonts w:asciiTheme="minorHAnsi" w:hAnsiTheme="minorHAnsi" w:cstheme="minorHAnsi"/>
          <w:b/>
          <w:color w:val="auto"/>
          <w:sz w:val="22"/>
          <w:szCs w:val="22"/>
          <w:u w:val="single"/>
        </w:rPr>
        <w:t>ż</w:t>
      </w:r>
      <w:r w:rsidR="00EE2AE2" w:rsidRPr="00EB59B3">
        <w:rPr>
          <w:rFonts w:asciiTheme="minorHAnsi" w:hAnsiTheme="minorHAnsi" w:cstheme="minorHAnsi"/>
          <w:b/>
          <w:color w:val="auto"/>
          <w:sz w:val="22"/>
          <w:szCs w:val="22"/>
          <w:u w:val="single"/>
        </w:rPr>
        <w:t>liwia udzielenie odpowiedzi na zadane pytanie</w:t>
      </w:r>
      <w:r w:rsidR="00EB59B3" w:rsidRPr="00EB59B3">
        <w:rPr>
          <w:rFonts w:asciiTheme="minorHAnsi" w:hAnsiTheme="minorHAnsi" w:cstheme="minorHAnsi"/>
          <w:b/>
          <w:color w:val="auto"/>
          <w:sz w:val="22"/>
          <w:szCs w:val="22"/>
          <w:u w:val="single"/>
        </w:rPr>
        <w:t>.</w:t>
      </w:r>
    </w:p>
    <w:p w:rsidR="00A347A7" w:rsidRPr="00EB59B3" w:rsidRDefault="00A347A7" w:rsidP="00A347A7">
      <w:pPr>
        <w:pStyle w:val="Default"/>
        <w:jc w:val="both"/>
        <w:rPr>
          <w:rFonts w:asciiTheme="minorHAnsi" w:hAnsiTheme="minorHAnsi" w:cstheme="minorHAnsi"/>
          <w:color w:val="auto"/>
          <w:sz w:val="22"/>
          <w:szCs w:val="22"/>
          <w:u w:val="single"/>
        </w:rPr>
      </w:pPr>
    </w:p>
    <w:p w:rsidR="00A347A7" w:rsidRPr="00EB59B3" w:rsidRDefault="00A347A7" w:rsidP="00A347A7">
      <w:pPr>
        <w:autoSpaceDE w:val="0"/>
        <w:autoSpaceDN w:val="0"/>
        <w:adjustRightInd w:val="0"/>
        <w:spacing w:after="0" w:line="240" w:lineRule="auto"/>
        <w:jc w:val="both"/>
        <w:rPr>
          <w:rFonts w:asciiTheme="minorHAnsi" w:eastAsiaTheme="minorHAnsi" w:hAnsiTheme="minorHAnsi" w:cstheme="minorHAnsi"/>
        </w:rPr>
      </w:pPr>
    </w:p>
    <w:p w:rsidR="00DB4015" w:rsidRPr="00EB59B3" w:rsidRDefault="00DB4015" w:rsidP="00A347A7">
      <w:pPr>
        <w:autoSpaceDE w:val="0"/>
        <w:autoSpaceDN w:val="0"/>
        <w:adjustRightInd w:val="0"/>
        <w:spacing w:after="0" w:line="240" w:lineRule="auto"/>
        <w:jc w:val="both"/>
        <w:rPr>
          <w:rFonts w:asciiTheme="minorHAnsi" w:eastAsiaTheme="minorHAnsi" w:hAnsiTheme="minorHAnsi" w:cstheme="minorHAnsi"/>
        </w:rPr>
      </w:pPr>
      <w:r w:rsidRPr="00EB59B3">
        <w:rPr>
          <w:rFonts w:asciiTheme="minorHAnsi" w:eastAsiaTheme="minorHAnsi" w:hAnsiTheme="minorHAnsi" w:cstheme="minorHAnsi"/>
        </w:rPr>
        <w:t xml:space="preserve">Pytanie 17. Czy w celu miarkowania kar umownych Kupujący dokona modyfikacji postanowień projektu przyszłej umowy w zakresie zapisów § 4 ust. 1: </w:t>
      </w:r>
    </w:p>
    <w:p w:rsidR="00DB4015" w:rsidRPr="009C4BCC" w:rsidRDefault="00DB4015"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1. Sprzedający zapłaci na rzecz Kupującego kary umowne w wypadku: </w:t>
      </w:r>
    </w:p>
    <w:p w:rsidR="00DB4015" w:rsidRPr="009C4BCC" w:rsidRDefault="00DB4015"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 zwłoki w realizacji zobowiązań Sprzedającego – w wysokości </w:t>
      </w:r>
      <w:r w:rsidRPr="009C4BCC">
        <w:rPr>
          <w:rFonts w:asciiTheme="minorHAnsi" w:eastAsiaTheme="minorHAnsi" w:hAnsiTheme="minorHAnsi" w:cstheme="minorHAnsi"/>
          <w:b/>
          <w:bCs/>
          <w:color w:val="000000"/>
        </w:rPr>
        <w:t xml:space="preserve">0,5 % </w:t>
      </w:r>
      <w:r w:rsidRPr="009C4BCC">
        <w:rPr>
          <w:rFonts w:asciiTheme="minorHAnsi" w:eastAsiaTheme="minorHAnsi" w:hAnsiTheme="minorHAnsi" w:cstheme="minorHAnsi"/>
          <w:color w:val="000000"/>
        </w:rPr>
        <w:t xml:space="preserve">wartości przedmiotu sprzedaży brutto, który miał być dostarczony, za każdy rozpoczęty dzień zwłoki. </w:t>
      </w:r>
    </w:p>
    <w:p w:rsidR="00DB4015" w:rsidRPr="009C4BCC" w:rsidRDefault="00DB4015"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 odmowy przyjęcia zamówienia na dostawę części przedmiotu sprzedaży – </w:t>
      </w:r>
      <w:r w:rsidRPr="009C4BCC">
        <w:rPr>
          <w:rFonts w:asciiTheme="minorHAnsi" w:eastAsiaTheme="minorHAnsi" w:hAnsiTheme="minorHAnsi" w:cstheme="minorHAnsi"/>
          <w:b/>
          <w:bCs/>
          <w:color w:val="000000"/>
        </w:rPr>
        <w:t xml:space="preserve">0,5 % </w:t>
      </w:r>
      <w:r w:rsidRPr="009C4BCC">
        <w:rPr>
          <w:rFonts w:asciiTheme="minorHAnsi" w:eastAsiaTheme="minorHAnsi" w:hAnsiTheme="minorHAnsi" w:cstheme="minorHAnsi"/>
          <w:color w:val="000000"/>
        </w:rPr>
        <w:t xml:space="preserve">wartości zamówienia, który miał być wydany za każdy rozpoczęty dzień zwłoki. </w:t>
      </w:r>
    </w:p>
    <w:p w:rsidR="00DB4015" w:rsidRPr="009C4BCC" w:rsidRDefault="00DB4015" w:rsidP="00A347A7">
      <w:pPr>
        <w:autoSpaceDE w:val="0"/>
        <w:autoSpaceDN w:val="0"/>
        <w:adjustRightInd w:val="0"/>
        <w:spacing w:after="0" w:line="240" w:lineRule="auto"/>
        <w:jc w:val="both"/>
        <w:rPr>
          <w:rFonts w:asciiTheme="minorHAnsi" w:eastAsiaTheme="minorHAnsi" w:hAnsiTheme="minorHAnsi" w:cstheme="minorHAnsi"/>
          <w:color w:val="000000"/>
        </w:rPr>
      </w:pPr>
      <w:r w:rsidRPr="009C4BCC">
        <w:rPr>
          <w:rFonts w:asciiTheme="minorHAnsi" w:eastAsiaTheme="minorHAnsi" w:hAnsiTheme="minorHAnsi" w:cstheme="minorHAnsi"/>
          <w:color w:val="000000"/>
        </w:rPr>
        <w:t xml:space="preserve">• realizowania umowy niezgodnie z jej treścią poza wyżej wymienionymi przypadkami – </w:t>
      </w:r>
      <w:r w:rsidRPr="009C4BCC">
        <w:rPr>
          <w:rFonts w:asciiTheme="minorHAnsi" w:eastAsiaTheme="minorHAnsi" w:hAnsiTheme="minorHAnsi" w:cstheme="minorHAnsi"/>
          <w:b/>
          <w:bCs/>
          <w:color w:val="000000"/>
        </w:rPr>
        <w:t xml:space="preserve">50 PLN </w:t>
      </w:r>
      <w:r w:rsidRPr="009C4BCC">
        <w:rPr>
          <w:rFonts w:asciiTheme="minorHAnsi" w:eastAsiaTheme="minorHAnsi" w:hAnsiTheme="minorHAnsi" w:cstheme="minorHAnsi"/>
          <w:color w:val="000000"/>
        </w:rPr>
        <w:t xml:space="preserve">za każdy rozpoczęty dzień realizowania umowy niezgodnie z jej treścią. </w:t>
      </w:r>
    </w:p>
    <w:p w:rsidR="00A71167" w:rsidRPr="00F20F2C" w:rsidRDefault="00A347A7" w:rsidP="00DC59EC">
      <w:pPr>
        <w:rPr>
          <w:rFonts w:asciiTheme="minorHAnsi" w:hAnsiTheme="minorHAnsi" w:cstheme="minorHAnsi"/>
          <w:b/>
          <w:u w:val="single"/>
        </w:rPr>
      </w:pPr>
      <w:r w:rsidRPr="009C4BCC">
        <w:rPr>
          <w:rFonts w:asciiTheme="minorHAnsi" w:hAnsiTheme="minorHAnsi" w:cstheme="minorHAnsi"/>
          <w:b/>
          <w:u w:val="single"/>
        </w:rPr>
        <w:t xml:space="preserve"> Odpowiedź: </w:t>
      </w:r>
      <w:r w:rsidR="00DC59EC" w:rsidRPr="009C4BCC">
        <w:rPr>
          <w:rFonts w:asciiTheme="minorHAnsi" w:hAnsiTheme="minorHAnsi" w:cstheme="minorHAnsi"/>
          <w:b/>
          <w:u w:val="single"/>
        </w:rPr>
        <w:t xml:space="preserve">Zgodnie z zapisami SWZ.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bookmarkStart w:id="4" w:name="_Hlk185327007"/>
      <w:r w:rsidRPr="00F20F2C">
        <w:rPr>
          <w:rFonts w:asciiTheme="minorHAnsi" w:eastAsiaTheme="minorHAnsi" w:hAnsiTheme="minorHAnsi" w:cstheme="minorHAnsi"/>
          <w:bCs/>
        </w:rPr>
        <w:t>Pytanie  1</w:t>
      </w:r>
      <w:r w:rsidR="00DC59EC" w:rsidRPr="00F20F2C">
        <w:rPr>
          <w:rFonts w:asciiTheme="minorHAnsi" w:eastAsiaTheme="minorHAnsi" w:hAnsiTheme="minorHAnsi" w:cstheme="minorHAnsi"/>
          <w:bCs/>
        </w:rPr>
        <w:t xml:space="preserve">8. </w:t>
      </w:r>
      <w:r w:rsidRPr="00F20F2C">
        <w:rPr>
          <w:rFonts w:asciiTheme="minorHAnsi" w:eastAsiaTheme="minorHAnsi" w:hAnsiTheme="minorHAnsi" w:cstheme="minorHAnsi"/>
          <w:bCs/>
        </w:rPr>
        <w:t xml:space="preserve">Dotyczy zapisów umowy § 2 ust. 4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Zgodnie z obowiązującymi wewnętrznymi procedurami u Wykonawcy, minimalny czas dostawy „na cito” wynosi 12 godzin od poniedziałku do piątku, z wyłączeniem dni ustawowo wolnych od pracy, w związku z tym, czy Zamawiający wyrazi zgodę na wydłużenie terminu dostawy „na cito” do 12 godzin od poniedziałku do piątku, z wyłączeniem dni ustawowo wolnych od pracy, od momentu złożenia zamówienia dla zadania nr 11?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Prośbę swą motywujemy tym, iż produkty lecznicze w ww. pakiecie nie są lekami na ratunek życia, a ich podanie następuje we wcześniej umówionym dla pacjenta terminie. </w:t>
      </w:r>
    </w:p>
    <w:p w:rsidR="00DC59EC" w:rsidRPr="00F20F2C" w:rsidRDefault="00DC59EC" w:rsidP="00F20F2C">
      <w:pPr>
        <w:rPr>
          <w:b/>
          <w:u w:val="single"/>
        </w:rPr>
      </w:pPr>
      <w:r w:rsidRPr="00F20F2C">
        <w:rPr>
          <w:rFonts w:asciiTheme="minorHAnsi" w:hAnsiTheme="minorHAnsi" w:cstheme="minorHAnsi"/>
          <w:b/>
          <w:u w:val="single"/>
        </w:rPr>
        <w:t>Odpowiedź</w:t>
      </w:r>
      <w:r w:rsidR="00A71167" w:rsidRPr="00F20F2C">
        <w:rPr>
          <w:rFonts w:asciiTheme="minorHAnsi" w:hAnsiTheme="minorHAnsi" w:cstheme="minorHAnsi"/>
          <w:b/>
          <w:u w:val="single"/>
        </w:rPr>
        <w:t>:</w:t>
      </w:r>
      <w:r w:rsidR="00E84784" w:rsidRPr="00F20F2C">
        <w:rPr>
          <w:b/>
          <w:u w:val="single"/>
        </w:rPr>
        <w:t xml:space="preserve"> Tak, Zamawiający wyrazi zgodę na wydłużenie terminu dostawy "na cito" do 12 godzin od poniedziałku do piątku, z wyłączeniem dni ustawowo wolnych od pracy dla zadania nr 11.</w:t>
      </w:r>
    </w:p>
    <w:p w:rsidR="00DC59EC" w:rsidRPr="007D72C6" w:rsidRDefault="00DC59EC" w:rsidP="00DC59EC">
      <w:pPr>
        <w:autoSpaceDE w:val="0"/>
        <w:autoSpaceDN w:val="0"/>
        <w:adjustRightInd w:val="0"/>
        <w:spacing w:after="0" w:line="240" w:lineRule="auto"/>
        <w:jc w:val="both"/>
        <w:rPr>
          <w:rFonts w:asciiTheme="minorHAnsi" w:eastAsiaTheme="minorHAnsi" w:hAnsiTheme="minorHAnsi" w:cstheme="minorHAnsi"/>
          <w:b/>
          <w:bCs/>
          <w:color w:val="FF0000"/>
        </w:rPr>
      </w:pP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bCs/>
        </w:rPr>
        <w:t xml:space="preserve">Pytanie </w:t>
      </w:r>
      <w:r w:rsidR="00DC59EC" w:rsidRPr="00F20F2C">
        <w:rPr>
          <w:rFonts w:asciiTheme="minorHAnsi" w:eastAsiaTheme="minorHAnsi" w:hAnsiTheme="minorHAnsi" w:cstheme="minorHAnsi"/>
          <w:bCs/>
        </w:rPr>
        <w:t xml:space="preserve">19. </w:t>
      </w:r>
      <w:r w:rsidRPr="00F20F2C">
        <w:rPr>
          <w:rFonts w:asciiTheme="minorHAnsi" w:eastAsiaTheme="minorHAnsi" w:hAnsiTheme="minorHAnsi" w:cstheme="minorHAnsi"/>
          <w:bCs/>
        </w:rPr>
        <w:t xml:space="preserve">Dotyczy zapisów umowy § 2 ust. 14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Zamawiający w </w:t>
      </w:r>
      <w:r w:rsidRPr="00F20F2C">
        <w:rPr>
          <w:rFonts w:asciiTheme="minorHAnsi" w:eastAsiaTheme="minorHAnsi" w:hAnsiTheme="minorHAnsi" w:cstheme="minorHAnsi"/>
          <w:b/>
          <w:bCs/>
        </w:rPr>
        <w:t xml:space="preserve">§ 2 </w:t>
      </w:r>
      <w:r w:rsidRPr="00F20F2C">
        <w:rPr>
          <w:rFonts w:asciiTheme="minorHAnsi" w:eastAsiaTheme="minorHAnsi" w:hAnsiTheme="minorHAnsi" w:cstheme="minorHAnsi"/>
        </w:rPr>
        <w:t>ust. 14 wzoru umowy zastrzegł, iż „</w:t>
      </w:r>
      <w:r w:rsidRPr="00F20F2C">
        <w:rPr>
          <w:rFonts w:asciiTheme="minorHAnsi" w:eastAsiaTheme="minorHAnsi" w:hAnsiTheme="minorHAnsi" w:cstheme="minorHAnsi"/>
          <w:i/>
          <w:iCs/>
        </w:rPr>
        <w:t xml:space="preserve">14. W przypadku stwierdzenia przez Kupującego wad przedmiotu sprzedaży, Sprzedający zobowiązany jest do ich usunięcia w terminie do 2 dni od dnia zgłoszenia wady.. ”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Zgodnie z obowiązującymi wewnętrznymi procedurami u Wykonawcy, czas dostawy produktu wolnego od wad wynosi 24 godziny w dni robocze, w związku z tym, czy Zamawiający wyrazi zgodę na wydłużenie terminu realizacji reklamacji ilościowej do 24h w dni robocze. Jeśli zaś chodzi o reklamację jakościową to zgodnie z przepisami ustawy z dnia 6 września 2001r. Prawo farmaceutyczne termin jej rozpatrzenia może wynosić nawet kilkadziesiąt dni.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Wskazujemy, że reklamacje jakościowe rozpatrywane są najczęściej w oparciu o decyzję producenta leku. Procedura reklamacyjna wymaga zatem odbioru leku od Zamawiającego i dostarczenia go do producenta. Również badanie zasadności reklamacji przez producenta nie zawsze może odbyć się natychmiastowo. W związku z powyższym prosimy o wydłużenie termin reklamacji jakościowych do 7 dni dla części nr 11? </w:t>
      </w:r>
    </w:p>
    <w:p w:rsidR="00F20F2C" w:rsidRPr="00F20F2C" w:rsidRDefault="00DC59EC" w:rsidP="00F20F2C">
      <w:pPr>
        <w:jc w:val="both"/>
        <w:rPr>
          <w:b/>
          <w:u w:val="single"/>
        </w:rPr>
      </w:pPr>
      <w:r w:rsidRPr="00F20F2C">
        <w:rPr>
          <w:rFonts w:asciiTheme="minorHAnsi" w:hAnsiTheme="minorHAnsi" w:cstheme="minorHAnsi"/>
          <w:b/>
          <w:u w:val="single"/>
        </w:rPr>
        <w:t>Odpowiedź</w:t>
      </w:r>
      <w:r w:rsidR="009C4BCC" w:rsidRPr="00F20F2C">
        <w:rPr>
          <w:rFonts w:asciiTheme="minorHAnsi" w:hAnsiTheme="minorHAnsi" w:cstheme="minorHAnsi"/>
          <w:b/>
          <w:u w:val="single"/>
        </w:rPr>
        <w:t xml:space="preserve">:  </w:t>
      </w:r>
      <w:r w:rsidR="00F20F2C" w:rsidRPr="00F20F2C">
        <w:rPr>
          <w:b/>
          <w:u w:val="single"/>
        </w:rPr>
        <w:t>Zamawiający wydłuża termin reklamacji jakościowych do 7 dni dla zadania nr 11, z wyłączeniem reklamacji wynikających z alertów podczas weryfikacji w systemie NMVS, dla których pozostawia 24 godzinny termin reklamacji.</w:t>
      </w:r>
    </w:p>
    <w:p w:rsidR="00A03065" w:rsidRPr="00F20F2C" w:rsidRDefault="009C4BCC" w:rsidP="00DC59EC">
      <w:pPr>
        <w:pageBreakBefore/>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bCs/>
        </w:rPr>
        <w:lastRenderedPageBreak/>
        <w:t>P</w:t>
      </w:r>
      <w:r w:rsidR="00A03065" w:rsidRPr="00F20F2C">
        <w:rPr>
          <w:rFonts w:asciiTheme="minorHAnsi" w:eastAsiaTheme="minorHAnsi" w:hAnsiTheme="minorHAnsi" w:cstheme="minorHAnsi"/>
          <w:bCs/>
        </w:rPr>
        <w:t xml:space="preserve">ytanie </w:t>
      </w:r>
      <w:r w:rsidR="00DC59EC" w:rsidRPr="00F20F2C">
        <w:rPr>
          <w:rFonts w:asciiTheme="minorHAnsi" w:eastAsiaTheme="minorHAnsi" w:hAnsiTheme="minorHAnsi" w:cstheme="minorHAnsi"/>
          <w:bCs/>
        </w:rPr>
        <w:t xml:space="preserve">20. </w:t>
      </w:r>
      <w:r w:rsidR="00A03065" w:rsidRPr="00F20F2C">
        <w:rPr>
          <w:rFonts w:asciiTheme="minorHAnsi" w:eastAsiaTheme="minorHAnsi" w:hAnsiTheme="minorHAnsi" w:cstheme="minorHAnsi"/>
          <w:bCs/>
        </w:rPr>
        <w:t xml:space="preserve">Zamawiający w § 2 ust. 1 wzoru umowy wskazał, iż: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i/>
          <w:iCs/>
        </w:rPr>
        <w:t xml:space="preserve">„ Sprzedający zobowiązany jest do dostawy produktów leczniczych w cenach nie przekraczających limitów finansowania zgodnych z aktualnym Obwieszczeniem Ministerstwa Zdrowia.”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W nawiązaniu do powyższych zapisów czy Zamawiający wyrazi zgodę, aby zmiana ceny produktu leczniczego, która jest wyższa niż limit finansowania wymagała aneksu do umowy, a brak obopólnej zgody na podpisanie aneksu, dotyczącego dosto</w:t>
      </w:r>
      <w:r w:rsidR="002405E0" w:rsidRPr="00F20F2C">
        <w:rPr>
          <w:rFonts w:asciiTheme="minorHAnsi" w:eastAsiaTheme="minorHAnsi" w:hAnsiTheme="minorHAnsi" w:cstheme="minorHAnsi"/>
        </w:rPr>
        <w:t>s</w:t>
      </w:r>
      <w:r w:rsidRPr="00F20F2C">
        <w:rPr>
          <w:rFonts w:asciiTheme="minorHAnsi" w:eastAsiaTheme="minorHAnsi" w:hAnsiTheme="minorHAnsi" w:cstheme="minorHAnsi"/>
        </w:rPr>
        <w:t xml:space="preserve">owania ceny do limitu finansowania, wynikającego z Obwieszczenia Ministra Zdrowia, może stanowić podstawę do rozwiązania umowy, co nie będzie jednoznaczne z niewykonaniem lub nienależytym wykonaniem umowy przez Wykonawcę?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Uzasadnienie: </w:t>
      </w:r>
    </w:p>
    <w:p w:rsidR="00A03065"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 </w:t>
      </w:r>
    </w:p>
    <w:p w:rsidR="00EB59B3" w:rsidRPr="00F20F2C" w:rsidRDefault="00EB59B3" w:rsidP="00DC59EC">
      <w:pPr>
        <w:autoSpaceDE w:val="0"/>
        <w:autoSpaceDN w:val="0"/>
        <w:adjustRightInd w:val="0"/>
        <w:spacing w:after="0" w:line="240" w:lineRule="auto"/>
        <w:jc w:val="both"/>
        <w:rPr>
          <w:rFonts w:asciiTheme="minorHAnsi" w:eastAsiaTheme="minorHAnsi" w:hAnsiTheme="minorHAnsi" w:cstheme="minorHAnsi"/>
        </w:rPr>
      </w:pPr>
    </w:p>
    <w:p w:rsidR="00F20F2C" w:rsidRPr="00F20F2C" w:rsidRDefault="00DC59EC" w:rsidP="00F20F2C">
      <w:pPr>
        <w:rPr>
          <w:b/>
          <w:u w:val="single"/>
        </w:rPr>
      </w:pPr>
      <w:r w:rsidRPr="00F20F2C">
        <w:rPr>
          <w:rFonts w:asciiTheme="minorHAnsi" w:hAnsiTheme="minorHAnsi" w:cstheme="minorHAnsi"/>
          <w:b/>
          <w:u w:val="single"/>
        </w:rPr>
        <w:t>Odpowiedź</w:t>
      </w:r>
      <w:r w:rsidR="00F20F2C" w:rsidRPr="00F20F2C">
        <w:rPr>
          <w:rFonts w:asciiTheme="minorHAnsi" w:hAnsiTheme="minorHAnsi" w:cstheme="minorHAnsi"/>
          <w:b/>
          <w:u w:val="single"/>
        </w:rPr>
        <w:t xml:space="preserve">: </w:t>
      </w:r>
      <w:r w:rsidR="00F20F2C" w:rsidRPr="00F20F2C">
        <w:rPr>
          <w:b/>
          <w:u w:val="single"/>
        </w:rPr>
        <w:t xml:space="preserve"> Zamawiający pozostawia zapisy umowy bez zmian.</w:t>
      </w:r>
    </w:p>
    <w:p w:rsidR="00F20F2C" w:rsidRDefault="00F20F2C" w:rsidP="00DC59EC">
      <w:pPr>
        <w:autoSpaceDE w:val="0"/>
        <w:autoSpaceDN w:val="0"/>
        <w:adjustRightInd w:val="0"/>
        <w:spacing w:after="0" w:line="240" w:lineRule="auto"/>
        <w:jc w:val="both"/>
        <w:rPr>
          <w:rFonts w:asciiTheme="minorHAnsi" w:eastAsiaTheme="minorHAnsi" w:hAnsiTheme="minorHAnsi" w:cstheme="minorHAnsi"/>
          <w:bCs/>
        </w:rPr>
      </w:pP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bCs/>
        </w:rPr>
        <w:t xml:space="preserve">Pytanie </w:t>
      </w:r>
      <w:r w:rsidR="00DC59EC" w:rsidRPr="00F20F2C">
        <w:rPr>
          <w:rFonts w:asciiTheme="minorHAnsi" w:eastAsiaTheme="minorHAnsi" w:hAnsiTheme="minorHAnsi" w:cstheme="minorHAnsi"/>
          <w:bCs/>
        </w:rPr>
        <w:t xml:space="preserve">21. </w:t>
      </w:r>
      <w:r w:rsidRPr="00F20F2C">
        <w:rPr>
          <w:rFonts w:asciiTheme="minorHAnsi" w:eastAsiaTheme="minorHAnsi" w:hAnsiTheme="minorHAnsi" w:cstheme="minorHAnsi"/>
          <w:bCs/>
        </w:rPr>
        <w:t xml:space="preserve">Zamawiający w paragrafie § 2 ust. 18 wzoru umowy zastrzegł, iż: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i/>
          <w:iCs/>
        </w:rPr>
        <w:t xml:space="preserve">„Sprzedający zobowiązuje się nie korzystać z prawa do wstrzymania dostaw </w:t>
      </w:r>
      <w:bookmarkStart w:id="5" w:name="_GoBack"/>
      <w:bookmarkEnd w:id="5"/>
      <w:r w:rsidRPr="00F20F2C">
        <w:rPr>
          <w:rFonts w:asciiTheme="minorHAnsi" w:eastAsiaTheme="minorHAnsi" w:hAnsiTheme="minorHAnsi" w:cstheme="minorHAnsi"/>
          <w:i/>
          <w:iCs/>
        </w:rPr>
        <w:t>na podstawie art. 552 k.c. lub jakiegokolwiek innego tytułu prawnego</w:t>
      </w:r>
      <w:r w:rsidRPr="00F20F2C">
        <w:rPr>
          <w:rFonts w:asciiTheme="minorHAnsi" w:eastAsiaTheme="minorHAnsi" w:hAnsiTheme="minorHAnsi" w:cstheme="minorHAnsi"/>
          <w:b/>
          <w:bCs/>
        </w:rPr>
        <w:t xml:space="preserve">.”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b/>
          <w:bCs/>
        </w:rPr>
        <w:t xml:space="preserve">Wykonawca zwraca się z wnioskiem o modyfikacje powyższego zapisu na: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i/>
          <w:iCs/>
        </w:rPr>
        <w:t>„Sprzedający zobowiązuje się nie korzystać z prawa do wstrzymania dostaw na podstawie art. 552 k.c. lub jakiegokolwiek innego tytułu prawnego w przypadku zaległości płatniczych Zamawiającego nie przekraczających 90 dni</w:t>
      </w:r>
      <w:r w:rsidRPr="00F20F2C">
        <w:rPr>
          <w:rFonts w:asciiTheme="minorHAnsi" w:eastAsiaTheme="minorHAnsi" w:hAnsiTheme="minorHAnsi" w:cstheme="minorHAnsi"/>
          <w:b/>
          <w:bCs/>
        </w:rPr>
        <w:t xml:space="preserve">.”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b/>
          <w:bCs/>
        </w:rPr>
        <w:t xml:space="preserve">Uzasadnienie: </w:t>
      </w:r>
      <w:r w:rsidRPr="00F20F2C">
        <w:rPr>
          <w:rFonts w:asciiTheme="minorHAnsi" w:eastAsiaTheme="minorHAnsi" w:hAnsiTheme="minorHAnsi" w:cstheme="minorHAnsi"/>
        </w:rPr>
        <w:t xml:space="preserve"> Zaproponowane przez Zamawiającego postanowienie umowne skutkuje obowiązkiem wykonywania umowy przez Wykonawcę w przypadku niewykonywania obowiązku zapłaty przez Zamawiającego. Co więcej konstrukcja obecnego postanowienia z par 2 ust 18 nie wskazuje na żadne ograniczenia czasowe, co oznacza, iż przy opóźnieniu w płatnościach po stronie Zamawiającego, niezależnie od ich wysokości oraz terminu opóźnienia płatności, Wykonawca ma obowiązek nieprzerwanego wykonywania umowy. </w:t>
      </w:r>
    </w:p>
    <w:p w:rsidR="00A03065" w:rsidRPr="00F20F2C" w:rsidRDefault="00A03065" w:rsidP="00DC59EC">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Tak ukształtowane postanowienie należy uznać za sprzeczne z art. 552 Kodeksu Cywilnego poprzez ograniczenie prawa Wykonawcy do powstrzymania się z realizacją dostaw w przypadku, gdy Zamawiający dopuści się zwłoki z zapłatą ceny za dostarczoną część rzeczy sprzedanych. </w:t>
      </w:r>
    </w:p>
    <w:p w:rsidR="00A03065" w:rsidRPr="00F20F2C" w:rsidRDefault="00A03065" w:rsidP="00DC59EC">
      <w:pPr>
        <w:jc w:val="both"/>
        <w:rPr>
          <w:rFonts w:asciiTheme="minorHAnsi" w:eastAsiaTheme="minorHAnsi" w:hAnsiTheme="minorHAnsi" w:cstheme="minorHAnsi"/>
        </w:rPr>
      </w:pPr>
      <w:r w:rsidRPr="00F20F2C">
        <w:rPr>
          <w:rFonts w:asciiTheme="minorHAnsi" w:eastAsiaTheme="minorHAnsi" w:hAnsiTheme="minorHAnsi" w:cstheme="minorHAnsi"/>
        </w:rPr>
        <w:t>Z powyższych powodów postanowienie zaproponowane przez Zamawiającego we wzorze umowy narusza przepisy Kodeksu Cywilnego oraz zasady współżycia społecznego i powinno ulec zmianie.</w:t>
      </w:r>
    </w:p>
    <w:p w:rsidR="00F20F2C" w:rsidRPr="00F20F2C" w:rsidRDefault="00E45E39" w:rsidP="00EB59B3">
      <w:pPr>
        <w:jc w:val="both"/>
        <w:rPr>
          <w:b/>
          <w:u w:val="single"/>
        </w:rPr>
      </w:pPr>
      <w:r w:rsidRPr="00F20F2C">
        <w:rPr>
          <w:rFonts w:asciiTheme="minorHAnsi" w:eastAsiaTheme="minorHAnsi" w:hAnsiTheme="minorHAnsi" w:cstheme="minorHAnsi"/>
          <w:b/>
          <w:u w:val="single"/>
        </w:rPr>
        <w:t>Odpowiedź:</w:t>
      </w:r>
      <w:r w:rsidR="00F20F2C" w:rsidRPr="00F20F2C">
        <w:rPr>
          <w:b/>
          <w:u w:val="single"/>
        </w:rPr>
        <w:t xml:space="preserve"> Zamawiający pozostawia wzór umowy bez zmian. Zamawiane produkty lecznicze są stosowane w leczeniu pacjentów w związku ze stanem zagrożenia ich życia lub zdrowia. Zamawiający nie może pozwolić na wstrzymanie łańcucha dostaw wskutek czynności niezawinionych.</w:t>
      </w:r>
    </w:p>
    <w:p w:rsidR="00696BFF" w:rsidRPr="00F20F2C" w:rsidRDefault="00696BFF" w:rsidP="00696BFF">
      <w:pPr>
        <w:autoSpaceDE w:val="0"/>
        <w:autoSpaceDN w:val="0"/>
        <w:adjustRightInd w:val="0"/>
        <w:spacing w:after="0" w:line="240" w:lineRule="auto"/>
        <w:rPr>
          <w:rFonts w:ascii="Times New Roman" w:eastAsiaTheme="minorHAnsi" w:hAnsi="Times New Roman"/>
        </w:rPr>
      </w:pPr>
    </w:p>
    <w:p w:rsidR="00696BFF" w:rsidRPr="00F20F2C" w:rsidRDefault="00696BFF" w:rsidP="003A2A54">
      <w:pPr>
        <w:autoSpaceDE w:val="0"/>
        <w:autoSpaceDN w:val="0"/>
        <w:adjustRightInd w:val="0"/>
        <w:spacing w:after="191" w:line="240" w:lineRule="auto"/>
        <w:rPr>
          <w:rFonts w:asciiTheme="minorHAnsi" w:eastAsiaTheme="minorHAnsi" w:hAnsiTheme="minorHAnsi" w:cstheme="minorHAnsi"/>
        </w:rPr>
      </w:pPr>
      <w:r w:rsidRPr="00F20F2C">
        <w:rPr>
          <w:rFonts w:asciiTheme="minorHAnsi" w:eastAsiaTheme="minorHAnsi" w:hAnsiTheme="minorHAnsi" w:cstheme="minorHAnsi"/>
        </w:rPr>
        <w:lastRenderedPageBreak/>
        <w:t xml:space="preserve">Pytanie 22. Czy Zamawiający w Pakiecie nr </w:t>
      </w:r>
      <w:r w:rsidRPr="00F20F2C">
        <w:rPr>
          <w:rFonts w:asciiTheme="minorHAnsi" w:eastAsiaTheme="minorHAnsi" w:hAnsiTheme="minorHAnsi" w:cstheme="minorHAnsi"/>
          <w:b/>
          <w:bCs/>
        </w:rPr>
        <w:t xml:space="preserve">50 poz. 1, 2, </w:t>
      </w:r>
      <w:r w:rsidRPr="00F20F2C">
        <w:rPr>
          <w:rFonts w:asciiTheme="minorHAnsi" w:eastAsiaTheme="minorHAnsi" w:hAnsiTheme="minorHAnsi" w:cstheme="minorHAnsi"/>
        </w:rPr>
        <w:t xml:space="preserve">wyrazi zgodę na zaoferowanie preparatów pakowanych x 5 sztuk wraz z przeliczeniem ilości do pełnego opakowania w górę ? </w:t>
      </w:r>
    </w:p>
    <w:p w:rsidR="00E45E39" w:rsidRPr="00F20F2C" w:rsidRDefault="00E45E39" w:rsidP="003A2A54">
      <w:pPr>
        <w:autoSpaceDE w:val="0"/>
        <w:autoSpaceDN w:val="0"/>
        <w:adjustRightInd w:val="0"/>
        <w:spacing w:after="191" w:line="240" w:lineRule="auto"/>
        <w:rPr>
          <w:rFonts w:asciiTheme="minorHAnsi" w:eastAsiaTheme="minorHAnsi" w:hAnsiTheme="minorHAnsi" w:cstheme="minorHAnsi"/>
          <w:b/>
          <w:u w:val="single"/>
        </w:rPr>
      </w:pPr>
      <w:r w:rsidRPr="00F20F2C">
        <w:rPr>
          <w:rFonts w:asciiTheme="minorHAnsi" w:eastAsiaTheme="minorHAnsi" w:hAnsiTheme="minorHAnsi" w:cstheme="minorHAnsi"/>
          <w:b/>
          <w:u w:val="single"/>
        </w:rPr>
        <w:t>Odpowiedź:</w:t>
      </w:r>
      <w:r w:rsidR="00F20F2C" w:rsidRPr="00F20F2C">
        <w:rPr>
          <w:rFonts w:asciiTheme="minorHAnsi" w:eastAsiaTheme="minorHAnsi" w:hAnsiTheme="minorHAnsi" w:cstheme="minorHAnsi"/>
          <w:b/>
          <w:u w:val="single"/>
        </w:rPr>
        <w:t xml:space="preserve"> TAK.</w:t>
      </w:r>
    </w:p>
    <w:p w:rsidR="00A71167" w:rsidRPr="00F20F2C" w:rsidRDefault="00A71167" w:rsidP="003A2A54">
      <w:pPr>
        <w:autoSpaceDE w:val="0"/>
        <w:autoSpaceDN w:val="0"/>
        <w:adjustRightInd w:val="0"/>
        <w:spacing w:after="191" w:line="240" w:lineRule="auto"/>
        <w:rPr>
          <w:rFonts w:asciiTheme="minorHAnsi" w:eastAsiaTheme="minorHAnsi" w:hAnsiTheme="minorHAnsi" w:cstheme="minorHAnsi"/>
          <w:u w:val="single"/>
        </w:rPr>
      </w:pPr>
    </w:p>
    <w:p w:rsidR="00696BFF" w:rsidRPr="00F20F2C" w:rsidRDefault="00696BFF" w:rsidP="003A2A54">
      <w:pPr>
        <w:autoSpaceDE w:val="0"/>
        <w:autoSpaceDN w:val="0"/>
        <w:adjustRightInd w:val="0"/>
        <w:spacing w:after="191"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Pytanie 23. Czy Zamawiający w Pakiecie nr </w:t>
      </w:r>
      <w:r w:rsidRPr="00F20F2C">
        <w:rPr>
          <w:rFonts w:asciiTheme="minorHAnsi" w:eastAsiaTheme="minorHAnsi" w:hAnsiTheme="minorHAnsi" w:cstheme="minorHAnsi"/>
          <w:b/>
          <w:bCs/>
        </w:rPr>
        <w:t xml:space="preserve">54 poz. 1, 2 </w:t>
      </w:r>
      <w:r w:rsidRPr="00F20F2C">
        <w:rPr>
          <w:rFonts w:asciiTheme="minorHAnsi" w:eastAsiaTheme="minorHAnsi" w:hAnsiTheme="minorHAnsi" w:cstheme="minorHAnsi"/>
        </w:rPr>
        <w:t xml:space="preserve">wyrazi zgodę na zaoferowanie preparatów w postaci tabletki powlekanej ? </w:t>
      </w:r>
    </w:p>
    <w:p w:rsidR="00E45E39" w:rsidRPr="00F20F2C" w:rsidRDefault="00E45E39" w:rsidP="003A2A54">
      <w:pPr>
        <w:autoSpaceDE w:val="0"/>
        <w:autoSpaceDN w:val="0"/>
        <w:adjustRightInd w:val="0"/>
        <w:spacing w:after="191" w:line="240" w:lineRule="auto"/>
        <w:jc w:val="both"/>
        <w:rPr>
          <w:rFonts w:asciiTheme="minorHAnsi" w:eastAsiaTheme="minorHAnsi" w:hAnsiTheme="minorHAnsi" w:cstheme="minorHAnsi"/>
          <w:b/>
          <w:u w:val="single"/>
        </w:rPr>
      </w:pPr>
      <w:r w:rsidRPr="00F20F2C">
        <w:rPr>
          <w:rFonts w:asciiTheme="minorHAnsi" w:eastAsiaTheme="minorHAnsi" w:hAnsiTheme="minorHAnsi" w:cstheme="minorHAnsi"/>
          <w:b/>
          <w:u w:val="single"/>
        </w:rPr>
        <w:t>Odpowiedź:</w:t>
      </w:r>
      <w:r w:rsidR="00F20F2C" w:rsidRPr="00F20F2C">
        <w:rPr>
          <w:rFonts w:asciiTheme="minorHAnsi" w:eastAsiaTheme="minorHAnsi" w:hAnsiTheme="minorHAnsi" w:cstheme="minorHAnsi"/>
          <w:b/>
          <w:u w:val="single"/>
        </w:rPr>
        <w:t xml:space="preserve"> TAK</w:t>
      </w:r>
    </w:p>
    <w:p w:rsidR="00A71167" w:rsidRPr="00F20F2C" w:rsidRDefault="00A71167" w:rsidP="003A2A54">
      <w:pPr>
        <w:autoSpaceDE w:val="0"/>
        <w:autoSpaceDN w:val="0"/>
        <w:adjustRightInd w:val="0"/>
        <w:spacing w:after="191" w:line="240" w:lineRule="auto"/>
        <w:jc w:val="both"/>
        <w:rPr>
          <w:rFonts w:asciiTheme="minorHAnsi" w:eastAsiaTheme="minorHAnsi" w:hAnsiTheme="minorHAnsi" w:cstheme="minorHAnsi"/>
          <w:u w:val="single"/>
        </w:rPr>
      </w:pPr>
    </w:p>
    <w:p w:rsidR="00696BFF" w:rsidRPr="00F20F2C" w:rsidRDefault="00696BFF" w:rsidP="003A2A54">
      <w:pPr>
        <w:autoSpaceDE w:val="0"/>
        <w:autoSpaceDN w:val="0"/>
        <w:adjustRightInd w:val="0"/>
        <w:spacing w:after="191"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Pytanie 24. Czy Zamawiający w zakresie </w:t>
      </w:r>
      <w:r w:rsidRPr="00F20F2C">
        <w:rPr>
          <w:rFonts w:asciiTheme="minorHAnsi" w:eastAsiaTheme="minorHAnsi" w:hAnsiTheme="minorHAnsi" w:cstheme="minorHAnsi"/>
          <w:b/>
          <w:bCs/>
        </w:rPr>
        <w:t xml:space="preserve">zadania nr 58 </w:t>
      </w:r>
      <w:r w:rsidRPr="00F20F2C">
        <w:rPr>
          <w:rFonts w:asciiTheme="minorHAnsi" w:eastAsiaTheme="minorHAnsi" w:hAnsiTheme="minorHAnsi" w:cstheme="minorHAnsi"/>
        </w:rPr>
        <w:t xml:space="preserve">dopuści wycenę produktów dostępnych na jednorazowe zezwolenia MZ w sytuacji jeśli aktualnie tylko takie produkty są dostępne na rynku? </w:t>
      </w:r>
    </w:p>
    <w:p w:rsidR="00E45E39" w:rsidRPr="00F20F2C" w:rsidRDefault="00E45E39" w:rsidP="003A2A54">
      <w:pPr>
        <w:autoSpaceDE w:val="0"/>
        <w:autoSpaceDN w:val="0"/>
        <w:adjustRightInd w:val="0"/>
        <w:spacing w:after="191" w:line="240" w:lineRule="auto"/>
        <w:jc w:val="both"/>
        <w:rPr>
          <w:rFonts w:asciiTheme="minorHAnsi" w:eastAsiaTheme="minorHAnsi" w:hAnsiTheme="minorHAnsi" w:cstheme="minorHAnsi"/>
          <w:b/>
          <w:u w:val="single"/>
        </w:rPr>
      </w:pPr>
      <w:r w:rsidRPr="00F20F2C">
        <w:rPr>
          <w:rFonts w:asciiTheme="minorHAnsi" w:eastAsiaTheme="minorHAnsi" w:hAnsiTheme="minorHAnsi" w:cstheme="minorHAnsi"/>
          <w:b/>
          <w:u w:val="single"/>
        </w:rPr>
        <w:t xml:space="preserve">Odpowiedź: </w:t>
      </w:r>
      <w:r w:rsidR="00F20F2C" w:rsidRPr="00F20F2C">
        <w:rPr>
          <w:rFonts w:asciiTheme="minorHAnsi" w:eastAsiaTheme="minorHAnsi" w:hAnsiTheme="minorHAnsi" w:cstheme="minorHAnsi"/>
          <w:b/>
          <w:u w:val="single"/>
        </w:rPr>
        <w:t>TAK.</w:t>
      </w:r>
    </w:p>
    <w:p w:rsidR="00A71167" w:rsidRPr="00696BFF" w:rsidRDefault="00A71167" w:rsidP="003A2A54">
      <w:pPr>
        <w:autoSpaceDE w:val="0"/>
        <w:autoSpaceDN w:val="0"/>
        <w:adjustRightInd w:val="0"/>
        <w:spacing w:after="191" w:line="240" w:lineRule="auto"/>
        <w:jc w:val="both"/>
        <w:rPr>
          <w:rFonts w:asciiTheme="minorHAnsi" w:eastAsiaTheme="minorHAnsi" w:hAnsiTheme="minorHAnsi" w:cstheme="minorHAnsi"/>
          <w:color w:val="FF0000"/>
          <w:u w:val="single"/>
        </w:rPr>
      </w:pPr>
    </w:p>
    <w:p w:rsidR="00696BFF" w:rsidRPr="00F20F2C" w:rsidRDefault="00696BFF" w:rsidP="003A2A54">
      <w:pPr>
        <w:autoSpaceDE w:val="0"/>
        <w:autoSpaceDN w:val="0"/>
        <w:adjustRightInd w:val="0"/>
        <w:spacing w:after="191" w:line="240" w:lineRule="auto"/>
        <w:jc w:val="both"/>
        <w:rPr>
          <w:rFonts w:asciiTheme="minorHAnsi" w:eastAsiaTheme="minorHAnsi" w:hAnsiTheme="minorHAnsi" w:cstheme="minorHAnsi"/>
        </w:rPr>
      </w:pPr>
      <w:r w:rsidRPr="00F20F2C">
        <w:rPr>
          <w:rFonts w:asciiTheme="minorHAnsi" w:eastAsiaTheme="minorHAnsi" w:hAnsiTheme="minorHAnsi" w:cstheme="minorHAnsi"/>
        </w:rPr>
        <w:t xml:space="preserve">Pytanie 25. Czy Zamawiający w zakresie </w:t>
      </w:r>
      <w:r w:rsidRPr="00F20F2C">
        <w:rPr>
          <w:rFonts w:asciiTheme="minorHAnsi" w:eastAsiaTheme="minorHAnsi" w:hAnsiTheme="minorHAnsi" w:cstheme="minorHAnsi"/>
          <w:b/>
          <w:bCs/>
        </w:rPr>
        <w:t xml:space="preserve">zadania nr 58 </w:t>
      </w:r>
      <w:r w:rsidRPr="00F20F2C">
        <w:rPr>
          <w:rFonts w:asciiTheme="minorHAnsi" w:eastAsiaTheme="minorHAnsi" w:hAnsiTheme="minorHAnsi" w:cstheme="minorHAnsi"/>
        </w:rPr>
        <w:t xml:space="preserve">wymaga produktów leczniczych, które posiadają wskazania do stosowania u dzieci (w tym noworodków) i młodzieży w wieku &lt; 16 lat, potwierdzone odpowiednim zapisem w karcie charakterystyki produktu leczniczego? </w:t>
      </w:r>
    </w:p>
    <w:p w:rsidR="00F20F2C" w:rsidRPr="00F20F2C" w:rsidRDefault="00E45E39" w:rsidP="00F20F2C">
      <w:pPr>
        <w:rPr>
          <w:b/>
          <w:u w:val="single"/>
        </w:rPr>
      </w:pPr>
      <w:r w:rsidRPr="00F20F2C">
        <w:rPr>
          <w:rFonts w:asciiTheme="minorHAnsi" w:eastAsiaTheme="minorHAnsi" w:hAnsiTheme="minorHAnsi" w:cstheme="minorHAnsi"/>
          <w:b/>
          <w:u w:val="single"/>
        </w:rPr>
        <w:t>Odpowiedź:</w:t>
      </w:r>
      <w:r w:rsidR="00F20F2C" w:rsidRPr="00F20F2C">
        <w:rPr>
          <w:b/>
          <w:u w:val="single"/>
        </w:rPr>
        <w:t xml:space="preserve"> Nie, zamawiający nie wymaga.</w:t>
      </w:r>
    </w:p>
    <w:p w:rsidR="00A71167" w:rsidRPr="00696BFF" w:rsidRDefault="00A71167" w:rsidP="003A2A54">
      <w:pPr>
        <w:autoSpaceDE w:val="0"/>
        <w:autoSpaceDN w:val="0"/>
        <w:adjustRightInd w:val="0"/>
        <w:spacing w:after="191" w:line="240" w:lineRule="auto"/>
        <w:jc w:val="both"/>
        <w:rPr>
          <w:rFonts w:asciiTheme="minorHAnsi" w:eastAsiaTheme="minorHAnsi" w:hAnsiTheme="minorHAnsi" w:cstheme="minorHAnsi"/>
          <w:color w:val="FF0000"/>
          <w:u w:val="single"/>
        </w:rPr>
      </w:pPr>
    </w:p>
    <w:p w:rsidR="00696BFF" w:rsidRPr="00F20F2C" w:rsidRDefault="00696BFF" w:rsidP="003A2A54">
      <w:pPr>
        <w:autoSpaceDE w:val="0"/>
        <w:autoSpaceDN w:val="0"/>
        <w:adjustRightInd w:val="0"/>
        <w:spacing w:after="0" w:line="240" w:lineRule="auto"/>
        <w:jc w:val="both"/>
        <w:rPr>
          <w:rFonts w:asciiTheme="minorHAnsi" w:eastAsiaTheme="minorHAnsi" w:hAnsiTheme="minorHAnsi" w:cstheme="minorHAnsi"/>
        </w:rPr>
      </w:pPr>
      <w:r w:rsidRPr="00F20F2C">
        <w:rPr>
          <w:rFonts w:asciiTheme="minorHAnsi" w:eastAsiaTheme="minorHAnsi" w:hAnsiTheme="minorHAnsi" w:cstheme="minorHAnsi"/>
        </w:rPr>
        <w:t>Pytanie 26.</w:t>
      </w:r>
      <w:r w:rsidR="00A71167" w:rsidRPr="00F20F2C">
        <w:rPr>
          <w:rFonts w:asciiTheme="minorHAnsi" w:eastAsiaTheme="minorHAnsi" w:hAnsiTheme="minorHAnsi" w:cstheme="minorHAnsi"/>
        </w:rPr>
        <w:t xml:space="preserve"> </w:t>
      </w:r>
      <w:r w:rsidRPr="00F20F2C">
        <w:rPr>
          <w:rFonts w:asciiTheme="minorHAnsi" w:eastAsiaTheme="minorHAnsi" w:hAnsiTheme="minorHAnsi" w:cstheme="minorHAnsi"/>
        </w:rPr>
        <w:t xml:space="preserve">Czy Zamawiający w zakresie pakietu nr </w:t>
      </w:r>
      <w:r w:rsidRPr="00F20F2C">
        <w:rPr>
          <w:rFonts w:asciiTheme="minorHAnsi" w:eastAsiaTheme="minorHAnsi" w:hAnsiTheme="minorHAnsi" w:cstheme="minorHAnsi"/>
          <w:b/>
          <w:bCs/>
        </w:rPr>
        <w:t xml:space="preserve">zadania nr 58 </w:t>
      </w:r>
      <w:r w:rsidRPr="00F20F2C">
        <w:rPr>
          <w:rFonts w:asciiTheme="minorHAnsi" w:eastAsiaTheme="minorHAnsi" w:hAnsiTheme="minorHAnsi" w:cstheme="minorHAnsi"/>
        </w:rPr>
        <w:t xml:space="preserve">wymaga produktów leczniczych, które posiadają stabilność koncentratu przygotowanego w fiolce przez okres 48 godzin oraz stabilność rozcieńczonego roztworu do infuzji przez okres 96 godz., potwierdzone odpowiednim zapisem w karcie charakterystyki produktu leczniczego? </w:t>
      </w:r>
    </w:p>
    <w:bookmarkEnd w:id="4"/>
    <w:p w:rsidR="00F20F2C" w:rsidRPr="00F20F2C" w:rsidRDefault="00E45E39" w:rsidP="00F20F2C">
      <w:pPr>
        <w:rPr>
          <w:b/>
          <w:u w:val="single"/>
        </w:rPr>
      </w:pPr>
      <w:r w:rsidRPr="00F20F2C">
        <w:rPr>
          <w:rFonts w:asciiTheme="minorHAnsi" w:hAnsiTheme="minorHAnsi" w:cstheme="minorHAnsi"/>
          <w:b/>
          <w:u w:val="single"/>
        </w:rPr>
        <w:t>Odpowiedź:</w:t>
      </w:r>
      <w:r w:rsidR="00F20F2C" w:rsidRPr="00F20F2C">
        <w:rPr>
          <w:b/>
          <w:u w:val="single"/>
        </w:rPr>
        <w:t xml:space="preserve"> Nie, zamawiający nie wymaga.</w:t>
      </w:r>
    </w:p>
    <w:p w:rsidR="00BF3DF4" w:rsidRPr="00F20F2C" w:rsidRDefault="00BF3DF4" w:rsidP="003A2A54">
      <w:pPr>
        <w:spacing w:line="240" w:lineRule="auto"/>
        <w:jc w:val="both"/>
        <w:rPr>
          <w:rFonts w:asciiTheme="minorHAnsi" w:hAnsiTheme="minorHAnsi" w:cstheme="minorHAnsi"/>
          <w:u w:val="single"/>
        </w:rPr>
      </w:pPr>
    </w:p>
    <w:p w:rsidR="00E45E39" w:rsidRPr="00F20F2C" w:rsidRDefault="00BF3DF4" w:rsidP="00696BFF">
      <w:pPr>
        <w:jc w:val="both"/>
        <w:rPr>
          <w:rFonts w:asciiTheme="minorHAnsi" w:hAnsiTheme="minorHAnsi" w:cstheme="minorHAnsi"/>
        </w:rPr>
      </w:pPr>
      <w:r w:rsidRPr="00F20F2C">
        <w:rPr>
          <w:rFonts w:asciiTheme="minorHAnsi" w:hAnsiTheme="minorHAnsi" w:cstheme="minorHAnsi"/>
        </w:rPr>
        <w:t xml:space="preserve">Pytanie 27. Czy Zamawiający w Zadaniu nr Z4 - BCG </w:t>
      </w:r>
      <w:proofErr w:type="spellStart"/>
      <w:r w:rsidRPr="00F20F2C">
        <w:rPr>
          <w:rFonts w:asciiTheme="minorHAnsi" w:hAnsiTheme="minorHAnsi" w:cstheme="minorHAnsi"/>
        </w:rPr>
        <w:t>vaccine</w:t>
      </w:r>
      <w:proofErr w:type="spellEnd"/>
      <w:r w:rsidRPr="00F20F2C">
        <w:rPr>
          <w:rFonts w:asciiTheme="minorHAnsi" w:hAnsiTheme="minorHAnsi" w:cstheme="minorHAnsi"/>
        </w:rPr>
        <w:t xml:space="preserve">- wymaga produktu leczniczego ze zintegrowanym wyrobem medycznym,  tworzącym system zamknięty wspólnie z fiolką zawierającą prątki BCG, zatwierdzonym i opisanym w Charakterystyce Produktu Leczniczego, w której znajduje się opis bezpiecznego przygotowania zawiesiny prątków BCG do podania </w:t>
      </w:r>
      <w:proofErr w:type="spellStart"/>
      <w:r w:rsidRPr="00F20F2C">
        <w:rPr>
          <w:rFonts w:asciiTheme="minorHAnsi" w:hAnsiTheme="minorHAnsi" w:cstheme="minorHAnsi"/>
        </w:rPr>
        <w:t>dopęcherzowego</w:t>
      </w:r>
      <w:proofErr w:type="spellEnd"/>
      <w:r w:rsidRPr="00F20F2C">
        <w:rPr>
          <w:rFonts w:asciiTheme="minorHAnsi" w:hAnsiTheme="minorHAnsi" w:cstheme="minorHAnsi"/>
        </w:rPr>
        <w:t>?</w:t>
      </w:r>
    </w:p>
    <w:p w:rsidR="00F20F2C" w:rsidRPr="00F20F2C" w:rsidRDefault="007123EF" w:rsidP="00F20F2C">
      <w:pPr>
        <w:rPr>
          <w:b/>
          <w:u w:val="single"/>
        </w:rPr>
      </w:pPr>
      <w:r w:rsidRPr="00F20F2C">
        <w:rPr>
          <w:rFonts w:asciiTheme="minorHAnsi" w:hAnsiTheme="minorHAnsi" w:cstheme="minorHAnsi"/>
          <w:b/>
          <w:u w:val="single"/>
        </w:rPr>
        <w:t>Odpowiedź:</w:t>
      </w:r>
      <w:r w:rsidR="00F20F2C" w:rsidRPr="00F20F2C">
        <w:rPr>
          <w:b/>
          <w:u w:val="single"/>
        </w:rPr>
        <w:t xml:space="preserve"> Nie, zamawiający nie wymaga.</w:t>
      </w:r>
    </w:p>
    <w:p w:rsidR="007123EF" w:rsidRDefault="007123EF" w:rsidP="007123EF">
      <w:pPr>
        <w:spacing w:line="240" w:lineRule="auto"/>
        <w:jc w:val="both"/>
        <w:rPr>
          <w:rFonts w:asciiTheme="minorHAnsi" w:hAnsiTheme="minorHAnsi" w:cstheme="minorHAnsi"/>
          <w:color w:val="FF0000"/>
          <w:u w:val="single"/>
        </w:rPr>
      </w:pPr>
    </w:p>
    <w:p w:rsidR="007123EF" w:rsidRDefault="007123EF" w:rsidP="00696BFF">
      <w:pPr>
        <w:jc w:val="both"/>
        <w:rPr>
          <w:rFonts w:asciiTheme="minorHAnsi" w:hAnsiTheme="minorHAnsi" w:cstheme="minorHAnsi"/>
          <w:color w:val="FF0000"/>
        </w:rPr>
      </w:pPr>
    </w:p>
    <w:p w:rsidR="007123EF" w:rsidRPr="007D72C6" w:rsidRDefault="007123EF" w:rsidP="00696BFF">
      <w:pPr>
        <w:jc w:val="both"/>
        <w:rPr>
          <w:rFonts w:asciiTheme="minorHAnsi" w:hAnsiTheme="minorHAnsi" w:cstheme="minorHAnsi"/>
          <w:color w:val="FF0000"/>
        </w:rPr>
      </w:pPr>
    </w:p>
    <w:sectPr w:rsidR="007123EF" w:rsidRPr="007D72C6"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9F" w:rsidRDefault="0075729F" w:rsidP="0069224C">
      <w:pPr>
        <w:spacing w:after="0" w:line="240" w:lineRule="auto"/>
      </w:pPr>
      <w:r>
        <w:separator/>
      </w:r>
    </w:p>
  </w:endnote>
  <w:endnote w:type="continuationSeparator" w:id="0">
    <w:p w:rsidR="0075729F" w:rsidRDefault="0075729F"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9F" w:rsidRDefault="0075729F" w:rsidP="0069224C">
      <w:pPr>
        <w:spacing w:after="0" w:line="240" w:lineRule="auto"/>
      </w:pPr>
      <w:r>
        <w:separator/>
      </w:r>
    </w:p>
  </w:footnote>
  <w:footnote w:type="continuationSeparator" w:id="0">
    <w:p w:rsidR="0075729F" w:rsidRDefault="0075729F"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54777D"/>
    <w:multiLevelType w:val="hybridMultilevel"/>
    <w:tmpl w:val="731B47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487F820"/>
    <w:multiLevelType w:val="hybridMultilevel"/>
    <w:tmpl w:val="DAF83D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255EB"/>
    <w:rsid w:val="001448C7"/>
    <w:rsid w:val="00152412"/>
    <w:rsid w:val="001545F6"/>
    <w:rsid w:val="001652BC"/>
    <w:rsid w:val="0020385A"/>
    <w:rsid w:val="00220066"/>
    <w:rsid w:val="002405E0"/>
    <w:rsid w:val="00292122"/>
    <w:rsid w:val="002D1605"/>
    <w:rsid w:val="002E69F7"/>
    <w:rsid w:val="002F4369"/>
    <w:rsid w:val="00303ACB"/>
    <w:rsid w:val="00333865"/>
    <w:rsid w:val="003431A2"/>
    <w:rsid w:val="00356D3B"/>
    <w:rsid w:val="003613B8"/>
    <w:rsid w:val="003A2A54"/>
    <w:rsid w:val="003B455E"/>
    <w:rsid w:val="003B6FAD"/>
    <w:rsid w:val="003F59E0"/>
    <w:rsid w:val="0040162D"/>
    <w:rsid w:val="004109C8"/>
    <w:rsid w:val="00411283"/>
    <w:rsid w:val="0045627D"/>
    <w:rsid w:val="00477083"/>
    <w:rsid w:val="004944FF"/>
    <w:rsid w:val="004B4EBF"/>
    <w:rsid w:val="004D5FA4"/>
    <w:rsid w:val="004D679B"/>
    <w:rsid w:val="005373F4"/>
    <w:rsid w:val="00575EE8"/>
    <w:rsid w:val="005833EF"/>
    <w:rsid w:val="00595385"/>
    <w:rsid w:val="005B42FD"/>
    <w:rsid w:val="005D6696"/>
    <w:rsid w:val="005E3382"/>
    <w:rsid w:val="005E7DAF"/>
    <w:rsid w:val="006025D1"/>
    <w:rsid w:val="0063046A"/>
    <w:rsid w:val="0067518B"/>
    <w:rsid w:val="0069224C"/>
    <w:rsid w:val="00696BFF"/>
    <w:rsid w:val="006C6854"/>
    <w:rsid w:val="007123EF"/>
    <w:rsid w:val="00742866"/>
    <w:rsid w:val="00742F6B"/>
    <w:rsid w:val="007517E2"/>
    <w:rsid w:val="0075729F"/>
    <w:rsid w:val="007604FB"/>
    <w:rsid w:val="00787459"/>
    <w:rsid w:val="007D72C6"/>
    <w:rsid w:val="00801E33"/>
    <w:rsid w:val="0080621B"/>
    <w:rsid w:val="00853BD9"/>
    <w:rsid w:val="008659BC"/>
    <w:rsid w:val="008D0ABB"/>
    <w:rsid w:val="008D400C"/>
    <w:rsid w:val="008E1EAA"/>
    <w:rsid w:val="008F09A3"/>
    <w:rsid w:val="00913F94"/>
    <w:rsid w:val="009146F6"/>
    <w:rsid w:val="00925E43"/>
    <w:rsid w:val="009311FF"/>
    <w:rsid w:val="00985297"/>
    <w:rsid w:val="009B5BF2"/>
    <w:rsid w:val="009C4BCC"/>
    <w:rsid w:val="009D4404"/>
    <w:rsid w:val="009E7B50"/>
    <w:rsid w:val="009F035C"/>
    <w:rsid w:val="00A03065"/>
    <w:rsid w:val="00A347A7"/>
    <w:rsid w:val="00A444C4"/>
    <w:rsid w:val="00A71167"/>
    <w:rsid w:val="00AA77C3"/>
    <w:rsid w:val="00AC2814"/>
    <w:rsid w:val="00B37977"/>
    <w:rsid w:val="00B7060D"/>
    <w:rsid w:val="00BC0BC9"/>
    <w:rsid w:val="00BC3D0D"/>
    <w:rsid w:val="00BF16EA"/>
    <w:rsid w:val="00BF3DF4"/>
    <w:rsid w:val="00C30AC9"/>
    <w:rsid w:val="00C327F1"/>
    <w:rsid w:val="00C63733"/>
    <w:rsid w:val="00C93B5E"/>
    <w:rsid w:val="00CA54FF"/>
    <w:rsid w:val="00CC4E9F"/>
    <w:rsid w:val="00CD35BA"/>
    <w:rsid w:val="00CE3F86"/>
    <w:rsid w:val="00CE6444"/>
    <w:rsid w:val="00D00C02"/>
    <w:rsid w:val="00D73590"/>
    <w:rsid w:val="00D76484"/>
    <w:rsid w:val="00DB4015"/>
    <w:rsid w:val="00DC59EC"/>
    <w:rsid w:val="00DE7C69"/>
    <w:rsid w:val="00DF4767"/>
    <w:rsid w:val="00DF6259"/>
    <w:rsid w:val="00E45E39"/>
    <w:rsid w:val="00E5608E"/>
    <w:rsid w:val="00E71A6A"/>
    <w:rsid w:val="00E754F7"/>
    <w:rsid w:val="00E83F61"/>
    <w:rsid w:val="00E84784"/>
    <w:rsid w:val="00E94892"/>
    <w:rsid w:val="00EA3A37"/>
    <w:rsid w:val="00EB59B3"/>
    <w:rsid w:val="00EE2AE2"/>
    <w:rsid w:val="00EF5A65"/>
    <w:rsid w:val="00F049BF"/>
    <w:rsid w:val="00F110E2"/>
    <w:rsid w:val="00F14ECA"/>
    <w:rsid w:val="00F17B08"/>
    <w:rsid w:val="00F20F2C"/>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11EC"/>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6F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Tekstpodstawowy">
    <w:name w:val="Body Text"/>
    <w:basedOn w:val="Normalny"/>
    <w:link w:val="TekstpodstawowyZnak"/>
    <w:semiHidden/>
    <w:unhideWhenUsed/>
    <w:rsid w:val="003B6FAD"/>
    <w:pPr>
      <w:suppressAutoHyphens/>
      <w:spacing w:after="0" w:line="240" w:lineRule="auto"/>
      <w:jc w:val="both"/>
    </w:pPr>
    <w:rPr>
      <w:rFonts w:ascii="Times New Roman" w:eastAsia="Times New Roman" w:hAnsi="Times New Roman"/>
      <w:sz w:val="28"/>
      <w:szCs w:val="24"/>
      <w:lang w:eastAsia="ar-SA"/>
    </w:rPr>
  </w:style>
  <w:style w:type="character" w:customStyle="1" w:styleId="TekstpodstawowyZnak">
    <w:name w:val="Tekst podstawowy Znak"/>
    <w:basedOn w:val="Domylnaczcionkaakapitu"/>
    <w:link w:val="Tekstpodstawowy"/>
    <w:semiHidden/>
    <w:rsid w:val="003B6FAD"/>
    <w:rPr>
      <w:rFonts w:ascii="Times New Roman" w:eastAsia="Times New Roman" w:hAnsi="Times New Roman" w:cs="Times New Roman"/>
      <w:sz w:val="28"/>
      <w:szCs w:val="24"/>
      <w:lang w:eastAsia="ar-SA"/>
    </w:rPr>
  </w:style>
  <w:style w:type="character" w:customStyle="1" w:styleId="BezodstpwZnak">
    <w:name w:val="Bez odstępów Znak"/>
    <w:link w:val="Bezodstpw"/>
    <w:uiPriority w:val="1"/>
    <w:locked/>
    <w:rsid w:val="003B6FAD"/>
    <w:rPr>
      <w:rFonts w:ascii="Times New Roman" w:eastAsia="Times New Roman" w:hAnsi="Times New Roman" w:cs="Times New Roman"/>
      <w:sz w:val="26"/>
      <w:szCs w:val="26"/>
    </w:rPr>
  </w:style>
  <w:style w:type="paragraph" w:styleId="Bezodstpw">
    <w:name w:val="No Spacing"/>
    <w:link w:val="BezodstpwZnak"/>
    <w:uiPriority w:val="1"/>
    <w:qFormat/>
    <w:rsid w:val="003B6FAD"/>
    <w:pPr>
      <w:spacing w:after="0" w:line="240" w:lineRule="auto"/>
      <w:jc w:val="both"/>
    </w:pPr>
    <w:rPr>
      <w:rFonts w:ascii="Times New Roman" w:eastAsia="Times New Roman" w:hAnsi="Times New Roman" w:cs="Times New Roman"/>
      <w:sz w:val="26"/>
      <w:szCs w:val="26"/>
    </w:rPr>
  </w:style>
  <w:style w:type="paragraph" w:customStyle="1" w:styleId="Default">
    <w:name w:val="Default"/>
    <w:rsid w:val="00EF5A65"/>
    <w:pPr>
      <w:autoSpaceDE w:val="0"/>
      <w:autoSpaceDN w:val="0"/>
      <w:adjustRightInd w:val="0"/>
      <w:spacing w:after="0" w:line="240" w:lineRule="auto"/>
    </w:pPr>
    <w:rPr>
      <w:rFonts w:ascii="Aptos" w:hAnsi="Aptos" w:cs="Aptos"/>
      <w:color w:val="000000"/>
      <w:sz w:val="24"/>
      <w:szCs w:val="24"/>
    </w:rPr>
  </w:style>
  <w:style w:type="paragraph" w:customStyle="1" w:styleId="TNR12">
    <w:name w:val="TNR12"/>
    <w:basedOn w:val="Normalny"/>
    <w:link w:val="TNR12Char"/>
    <w:qFormat/>
    <w:rsid w:val="00C30AC9"/>
    <w:pPr>
      <w:spacing w:after="0" w:line="240" w:lineRule="auto"/>
      <w:ind w:left="1" w:hanging="1"/>
      <w:jc w:val="both"/>
    </w:pPr>
    <w:rPr>
      <w:rFonts w:ascii="Times New Roman" w:eastAsia="Times New Roman" w:hAnsi="Times New Roman"/>
      <w:sz w:val="24"/>
      <w:szCs w:val="24"/>
      <w:lang w:eastAsia="pl-PL"/>
    </w:rPr>
  </w:style>
  <w:style w:type="character" w:customStyle="1" w:styleId="TNR12Char">
    <w:name w:val="TNR12 Char"/>
    <w:basedOn w:val="Domylnaczcionkaakapitu"/>
    <w:link w:val="TNR12"/>
    <w:rsid w:val="00C30AC9"/>
    <w:rPr>
      <w:rFonts w:ascii="Times New Roman" w:eastAsia="Times New Roman" w:hAnsi="Times New Roman" w:cs="Times New Roman"/>
      <w:sz w:val="24"/>
      <w:szCs w:val="24"/>
      <w:lang w:eastAsia="pl-PL"/>
    </w:rPr>
  </w:style>
  <w:style w:type="paragraph" w:customStyle="1" w:styleId="PytaniaDoZam">
    <w:name w:val="PytaniaDoZam"/>
    <w:basedOn w:val="Normalny"/>
    <w:link w:val="PytaniaDoZamChar"/>
    <w:qFormat/>
    <w:rsid w:val="00C30AC9"/>
    <w:pPr>
      <w:spacing w:after="0" w:line="240" w:lineRule="auto"/>
      <w:jc w:val="both"/>
    </w:pPr>
    <w:rPr>
      <w:rFonts w:ascii="Times New Roman" w:eastAsia="Times New Roman" w:hAnsi="Times New Roman"/>
      <w:sz w:val="24"/>
      <w:szCs w:val="24"/>
      <w:lang w:eastAsia="pl-PL"/>
    </w:rPr>
  </w:style>
  <w:style w:type="character" w:customStyle="1" w:styleId="PytaniaDoZamChar">
    <w:name w:val="PytaniaDoZam Char"/>
    <w:basedOn w:val="Domylnaczcionkaakapitu"/>
    <w:link w:val="PytaniaDoZam"/>
    <w:rsid w:val="00C30AC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6378">
      <w:bodyDiv w:val="1"/>
      <w:marLeft w:val="0"/>
      <w:marRight w:val="0"/>
      <w:marTop w:val="0"/>
      <w:marBottom w:val="0"/>
      <w:divBdr>
        <w:top w:val="none" w:sz="0" w:space="0" w:color="auto"/>
        <w:left w:val="none" w:sz="0" w:space="0" w:color="auto"/>
        <w:bottom w:val="none" w:sz="0" w:space="0" w:color="auto"/>
        <w:right w:val="none" w:sz="0" w:space="0" w:color="auto"/>
      </w:divBdr>
    </w:div>
    <w:div w:id="137067114">
      <w:bodyDiv w:val="1"/>
      <w:marLeft w:val="0"/>
      <w:marRight w:val="0"/>
      <w:marTop w:val="0"/>
      <w:marBottom w:val="0"/>
      <w:divBdr>
        <w:top w:val="none" w:sz="0" w:space="0" w:color="auto"/>
        <w:left w:val="none" w:sz="0" w:space="0" w:color="auto"/>
        <w:bottom w:val="none" w:sz="0" w:space="0" w:color="auto"/>
        <w:right w:val="none" w:sz="0" w:space="0" w:color="auto"/>
      </w:divBdr>
    </w:div>
    <w:div w:id="221134743">
      <w:bodyDiv w:val="1"/>
      <w:marLeft w:val="0"/>
      <w:marRight w:val="0"/>
      <w:marTop w:val="0"/>
      <w:marBottom w:val="0"/>
      <w:divBdr>
        <w:top w:val="none" w:sz="0" w:space="0" w:color="auto"/>
        <w:left w:val="none" w:sz="0" w:space="0" w:color="auto"/>
        <w:bottom w:val="none" w:sz="0" w:space="0" w:color="auto"/>
        <w:right w:val="none" w:sz="0" w:space="0" w:color="auto"/>
      </w:divBdr>
    </w:div>
    <w:div w:id="332952074">
      <w:bodyDiv w:val="1"/>
      <w:marLeft w:val="0"/>
      <w:marRight w:val="0"/>
      <w:marTop w:val="0"/>
      <w:marBottom w:val="0"/>
      <w:divBdr>
        <w:top w:val="none" w:sz="0" w:space="0" w:color="auto"/>
        <w:left w:val="none" w:sz="0" w:space="0" w:color="auto"/>
        <w:bottom w:val="none" w:sz="0" w:space="0" w:color="auto"/>
        <w:right w:val="none" w:sz="0" w:space="0" w:color="auto"/>
      </w:divBdr>
    </w:div>
    <w:div w:id="345524864">
      <w:bodyDiv w:val="1"/>
      <w:marLeft w:val="0"/>
      <w:marRight w:val="0"/>
      <w:marTop w:val="0"/>
      <w:marBottom w:val="0"/>
      <w:divBdr>
        <w:top w:val="none" w:sz="0" w:space="0" w:color="auto"/>
        <w:left w:val="none" w:sz="0" w:space="0" w:color="auto"/>
        <w:bottom w:val="none" w:sz="0" w:space="0" w:color="auto"/>
        <w:right w:val="none" w:sz="0" w:space="0" w:color="auto"/>
      </w:divBdr>
    </w:div>
    <w:div w:id="466364804">
      <w:bodyDiv w:val="1"/>
      <w:marLeft w:val="0"/>
      <w:marRight w:val="0"/>
      <w:marTop w:val="0"/>
      <w:marBottom w:val="0"/>
      <w:divBdr>
        <w:top w:val="none" w:sz="0" w:space="0" w:color="auto"/>
        <w:left w:val="none" w:sz="0" w:space="0" w:color="auto"/>
        <w:bottom w:val="none" w:sz="0" w:space="0" w:color="auto"/>
        <w:right w:val="none" w:sz="0" w:space="0" w:color="auto"/>
      </w:divBdr>
    </w:div>
    <w:div w:id="667101939">
      <w:bodyDiv w:val="1"/>
      <w:marLeft w:val="0"/>
      <w:marRight w:val="0"/>
      <w:marTop w:val="0"/>
      <w:marBottom w:val="0"/>
      <w:divBdr>
        <w:top w:val="none" w:sz="0" w:space="0" w:color="auto"/>
        <w:left w:val="none" w:sz="0" w:space="0" w:color="auto"/>
        <w:bottom w:val="none" w:sz="0" w:space="0" w:color="auto"/>
        <w:right w:val="none" w:sz="0" w:space="0" w:color="auto"/>
      </w:divBdr>
    </w:div>
    <w:div w:id="821435696">
      <w:bodyDiv w:val="1"/>
      <w:marLeft w:val="0"/>
      <w:marRight w:val="0"/>
      <w:marTop w:val="0"/>
      <w:marBottom w:val="0"/>
      <w:divBdr>
        <w:top w:val="none" w:sz="0" w:space="0" w:color="auto"/>
        <w:left w:val="none" w:sz="0" w:space="0" w:color="auto"/>
        <w:bottom w:val="none" w:sz="0" w:space="0" w:color="auto"/>
        <w:right w:val="none" w:sz="0" w:space="0" w:color="auto"/>
      </w:divBdr>
    </w:div>
    <w:div w:id="921376359">
      <w:bodyDiv w:val="1"/>
      <w:marLeft w:val="0"/>
      <w:marRight w:val="0"/>
      <w:marTop w:val="0"/>
      <w:marBottom w:val="0"/>
      <w:divBdr>
        <w:top w:val="none" w:sz="0" w:space="0" w:color="auto"/>
        <w:left w:val="none" w:sz="0" w:space="0" w:color="auto"/>
        <w:bottom w:val="none" w:sz="0" w:space="0" w:color="auto"/>
        <w:right w:val="none" w:sz="0" w:space="0" w:color="auto"/>
      </w:divBdr>
    </w:div>
    <w:div w:id="1176728172">
      <w:bodyDiv w:val="1"/>
      <w:marLeft w:val="0"/>
      <w:marRight w:val="0"/>
      <w:marTop w:val="0"/>
      <w:marBottom w:val="0"/>
      <w:divBdr>
        <w:top w:val="none" w:sz="0" w:space="0" w:color="auto"/>
        <w:left w:val="none" w:sz="0" w:space="0" w:color="auto"/>
        <w:bottom w:val="none" w:sz="0" w:space="0" w:color="auto"/>
        <w:right w:val="none" w:sz="0" w:space="0" w:color="auto"/>
      </w:divBdr>
    </w:div>
    <w:div w:id="1305770524">
      <w:bodyDiv w:val="1"/>
      <w:marLeft w:val="0"/>
      <w:marRight w:val="0"/>
      <w:marTop w:val="0"/>
      <w:marBottom w:val="0"/>
      <w:divBdr>
        <w:top w:val="none" w:sz="0" w:space="0" w:color="auto"/>
        <w:left w:val="none" w:sz="0" w:space="0" w:color="auto"/>
        <w:bottom w:val="none" w:sz="0" w:space="0" w:color="auto"/>
        <w:right w:val="none" w:sz="0" w:space="0" w:color="auto"/>
      </w:divBdr>
    </w:div>
    <w:div w:id="1458526566">
      <w:bodyDiv w:val="1"/>
      <w:marLeft w:val="0"/>
      <w:marRight w:val="0"/>
      <w:marTop w:val="0"/>
      <w:marBottom w:val="0"/>
      <w:divBdr>
        <w:top w:val="none" w:sz="0" w:space="0" w:color="auto"/>
        <w:left w:val="none" w:sz="0" w:space="0" w:color="auto"/>
        <w:bottom w:val="none" w:sz="0" w:space="0" w:color="auto"/>
        <w:right w:val="none" w:sz="0" w:space="0" w:color="auto"/>
      </w:divBdr>
    </w:div>
    <w:div w:id="1533572556">
      <w:bodyDiv w:val="1"/>
      <w:marLeft w:val="0"/>
      <w:marRight w:val="0"/>
      <w:marTop w:val="0"/>
      <w:marBottom w:val="0"/>
      <w:divBdr>
        <w:top w:val="none" w:sz="0" w:space="0" w:color="auto"/>
        <w:left w:val="none" w:sz="0" w:space="0" w:color="auto"/>
        <w:bottom w:val="none" w:sz="0" w:space="0" w:color="auto"/>
        <w:right w:val="none" w:sz="0" w:space="0" w:color="auto"/>
      </w:divBdr>
    </w:div>
    <w:div w:id="15849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10B2-5DA0-4898-A0BD-60ED47C1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2191</Words>
  <Characters>13152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35</cp:revision>
  <cp:lastPrinted>2024-12-19T07:25:00Z</cp:lastPrinted>
  <dcterms:created xsi:type="dcterms:W3CDTF">2024-12-03T08:11:00Z</dcterms:created>
  <dcterms:modified xsi:type="dcterms:W3CDTF">2024-12-19T07:26:00Z</dcterms:modified>
</cp:coreProperties>
</file>