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Y="1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5833EF" w:rsidRPr="00F93283" w:rsidTr="005833EF">
        <w:tc>
          <w:tcPr>
            <w:tcW w:w="4531" w:type="dxa"/>
          </w:tcPr>
          <w:p w:rsidR="005833EF" w:rsidRPr="00F93283" w:rsidRDefault="005833EF" w:rsidP="00F93283">
            <w:pPr>
              <w:jc w:val="both"/>
              <w:rPr>
                <w:rFonts w:ascii="Times New Roman" w:hAnsi="Times New Roman" w:cs="Times New Roman"/>
              </w:rPr>
            </w:pPr>
          </w:p>
        </w:tc>
        <w:tc>
          <w:tcPr>
            <w:tcW w:w="4532" w:type="dxa"/>
          </w:tcPr>
          <w:p w:rsidR="005833EF" w:rsidRPr="00F93283" w:rsidRDefault="005833EF" w:rsidP="00F93283">
            <w:pPr>
              <w:jc w:val="right"/>
              <w:rPr>
                <w:rFonts w:ascii="Times New Roman" w:hAnsi="Times New Roman" w:cs="Times New Roman"/>
              </w:rPr>
            </w:pPr>
          </w:p>
        </w:tc>
      </w:tr>
    </w:tbl>
    <w:p w:rsidR="005F16B3" w:rsidRPr="00F0045A" w:rsidRDefault="005F16B3" w:rsidP="00F93283">
      <w:pPr>
        <w:spacing w:line="240" w:lineRule="auto"/>
        <w:rPr>
          <w:rFonts w:ascii="Times New Roman" w:hAnsi="Times New Roman" w:cs="Times New Roman"/>
        </w:rPr>
      </w:pPr>
      <w:proofErr w:type="spellStart"/>
      <w:r>
        <w:rPr>
          <w:rFonts w:ascii="Times New Roman" w:hAnsi="Times New Roman" w:cs="Times New Roman"/>
        </w:rPr>
        <w:t>Sz.S.</w:t>
      </w:r>
      <w:bookmarkStart w:id="0" w:name="_GoBack"/>
      <w:bookmarkEnd w:id="0"/>
      <w:r>
        <w:rPr>
          <w:rFonts w:ascii="Times New Roman" w:hAnsi="Times New Roman" w:cs="Times New Roman"/>
        </w:rPr>
        <w:t>POO</w:t>
      </w:r>
      <w:proofErr w:type="spellEnd"/>
      <w:r>
        <w:rPr>
          <w:rFonts w:ascii="Times New Roman" w:hAnsi="Times New Roman" w:cs="Times New Roman"/>
        </w:rPr>
        <w:t xml:space="preserve"> SZP 3810/91/2024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Brzozów, 18.11.2024 r.</w:t>
      </w:r>
    </w:p>
    <w:p w:rsidR="00F0045A" w:rsidRDefault="00F0045A" w:rsidP="00F93283">
      <w:pPr>
        <w:spacing w:line="240" w:lineRule="auto"/>
        <w:rPr>
          <w:rFonts w:ascii="Times New Roman" w:hAnsi="Times New Roman" w:cs="Times New Roman"/>
        </w:rPr>
      </w:pPr>
    </w:p>
    <w:p w:rsidR="005F16B3" w:rsidRDefault="005F16B3" w:rsidP="00F93283">
      <w:pPr>
        <w:spacing w:line="240" w:lineRule="auto"/>
        <w:rPr>
          <w:rFonts w:ascii="Times New Roman" w:hAnsi="Times New Roman" w:cs="Times New Roman"/>
        </w:rPr>
      </w:pPr>
    </w:p>
    <w:p w:rsidR="00140DA6" w:rsidRDefault="00F0045A" w:rsidP="00140DA6">
      <w:pPr>
        <w:pStyle w:val="Tytu"/>
        <w:spacing w:after="60" w:line="276" w:lineRule="auto"/>
        <w:rPr>
          <w:rFonts w:ascii="Cambria" w:hAnsi="Cambria" w:cs="Arial"/>
          <w:iCs/>
          <w:sz w:val="22"/>
          <w:szCs w:val="22"/>
          <w:u w:val="single"/>
          <w:lang w:val="pl-PL"/>
        </w:rPr>
      </w:pPr>
      <w:r>
        <w:rPr>
          <w:rFonts w:ascii="Cambria" w:hAnsi="Cambria" w:cs="Arial"/>
          <w:iCs/>
          <w:sz w:val="22"/>
          <w:szCs w:val="22"/>
          <w:u w:val="single"/>
          <w:lang w:val="pl-PL"/>
        </w:rPr>
        <w:t xml:space="preserve">Dotyczy postępowania :  </w:t>
      </w:r>
      <w:r w:rsidR="00140DA6">
        <w:rPr>
          <w:rFonts w:ascii="Cambria" w:hAnsi="Cambria" w:cs="Arial"/>
          <w:iCs/>
          <w:sz w:val="22"/>
          <w:szCs w:val="22"/>
          <w:u w:val="single"/>
          <w:lang w:val="pl-PL"/>
        </w:rPr>
        <w:t>Dostawa sprzętu do diagnostyki patomorfologicznej dla Szpitala Specjalistycznego  w Brzozowie Podkarpacki Ośrodek Onkologiczny</w:t>
      </w:r>
    </w:p>
    <w:p w:rsidR="00F0045A" w:rsidRDefault="00F0045A" w:rsidP="00F0045A">
      <w:pPr>
        <w:jc w:val="both"/>
        <w:rPr>
          <w:rFonts w:ascii="Times New Roman" w:hAnsi="Times New Roman" w:cs="Times New Roman"/>
        </w:rPr>
      </w:pPr>
    </w:p>
    <w:p w:rsidR="00F0045A" w:rsidRPr="00F0045A" w:rsidRDefault="00F0045A" w:rsidP="00F0045A">
      <w:pPr>
        <w:jc w:val="both"/>
        <w:rPr>
          <w:rFonts w:ascii="Times New Roman" w:hAnsi="Times New Roman" w:cs="Times New Roman"/>
        </w:rPr>
      </w:pPr>
      <w:r w:rsidRPr="00F0045A">
        <w:rPr>
          <w:rFonts w:ascii="Times New Roman" w:hAnsi="Times New Roman" w:cs="Times New Roman"/>
        </w:rPr>
        <w:t xml:space="preserve">W związku z pytaniami  złożonymi w niniejszym postępowaniu,  zamawiający, na podstawie art. 135 ust. 6 ustawy Prawo zamówień publicznych, udziela następujących odpowiedzi:  </w:t>
      </w:r>
    </w:p>
    <w:p w:rsidR="00F93283" w:rsidRPr="00F93283" w:rsidRDefault="00F93283" w:rsidP="00F93283">
      <w:pPr>
        <w:spacing w:line="240" w:lineRule="auto"/>
        <w:rPr>
          <w:rFonts w:ascii="Times New Roman" w:hAnsi="Times New Roman" w:cs="Times New Roman"/>
        </w:rPr>
      </w:pPr>
    </w:p>
    <w:p w:rsidR="00F93283" w:rsidRPr="00F93283" w:rsidRDefault="00F93283" w:rsidP="00F93283">
      <w:pPr>
        <w:spacing w:line="240" w:lineRule="auto"/>
        <w:ind w:right="-2"/>
        <w:jc w:val="both"/>
        <w:rPr>
          <w:rFonts w:ascii="Times New Roman" w:hAnsi="Times New Roman" w:cs="Times New Roman"/>
        </w:rPr>
      </w:pPr>
      <w:r w:rsidRPr="00F93283">
        <w:rPr>
          <w:rFonts w:ascii="Times New Roman" w:hAnsi="Times New Roman" w:cs="Times New Roman"/>
          <w:b/>
        </w:rPr>
        <w:t>Pytanie nr 1</w:t>
      </w:r>
      <w:r>
        <w:rPr>
          <w:rFonts w:ascii="Times New Roman" w:hAnsi="Times New Roman" w:cs="Times New Roman"/>
          <w:b/>
        </w:rPr>
        <w:t xml:space="preserve">. </w:t>
      </w:r>
      <w:r w:rsidRPr="00F93283">
        <w:rPr>
          <w:rFonts w:ascii="Times New Roman" w:hAnsi="Times New Roman" w:cs="Times New Roman"/>
        </w:rPr>
        <w:t>W związku z tym iż  zgodnie art. 431 ustawy PZP zarówno wykonawca jak i Zamawiający obowiązani są współdziałać przy wykonywaniu umowy w celu należytej realizacji  zamówienia Wykonawca zwraca się z wnioskiem do Zamawiającego o dodanie zapisów projektu umowy w</w:t>
      </w:r>
      <w:r w:rsidRPr="00F93283">
        <w:rPr>
          <w:rFonts w:ascii="Times New Roman" w:hAnsi="Times New Roman" w:cs="Times New Roman"/>
          <w:b/>
        </w:rPr>
        <w:t xml:space="preserve"> </w:t>
      </w:r>
      <w:r w:rsidRPr="00F93283">
        <w:rPr>
          <w:rFonts w:ascii="Times New Roman" w:hAnsi="Times New Roman" w:cs="Times New Roman"/>
        </w:rPr>
        <w:t xml:space="preserve">§ 5, mając na względzie zgodną z prawem i równorzędną relację łączącą Zamawiającego z Wykonawcą o poniższej treści: </w:t>
      </w:r>
    </w:p>
    <w:p w:rsidR="00F93283" w:rsidRPr="00F93283" w:rsidRDefault="00F93283" w:rsidP="00F93283">
      <w:pPr>
        <w:spacing w:line="240" w:lineRule="auto"/>
        <w:ind w:right="-2"/>
        <w:jc w:val="both"/>
        <w:rPr>
          <w:rFonts w:ascii="Times New Roman" w:hAnsi="Times New Roman" w:cs="Times New Roman"/>
          <w:i/>
        </w:rPr>
      </w:pPr>
      <w:r w:rsidRPr="00F93283">
        <w:rPr>
          <w:rFonts w:ascii="Times New Roman" w:hAnsi="Times New Roman" w:cs="Times New Roman"/>
          <w:i/>
        </w:rPr>
        <w:t>Zamawiający zapłaci Wykonawcy kary umowne za: odstąpienie od umowy lub jej rozwiązanie z powodu okoliczności, za które odpowiada Zamawiający, w wysokości 10 % wartości netto umowy.</w:t>
      </w:r>
    </w:p>
    <w:p w:rsidR="00F93283" w:rsidRDefault="00F93283" w:rsidP="00F93283">
      <w:pPr>
        <w:spacing w:line="240" w:lineRule="auto"/>
        <w:ind w:right="-2"/>
        <w:jc w:val="both"/>
        <w:rPr>
          <w:rFonts w:ascii="Times New Roman" w:hAnsi="Times New Roman" w:cs="Times New Roman"/>
        </w:rPr>
      </w:pPr>
      <w:r w:rsidRPr="00F93283">
        <w:rPr>
          <w:rFonts w:ascii="Times New Roman" w:hAnsi="Times New Roman" w:cs="Times New Roman"/>
        </w:rPr>
        <w:t>Wskazany zapis jest istotny dla należytej realizacji zamówienia publicznego oraz  współpracy pomiędzy Zamawiający a Wykonawcą. W stosunkach cywilnoprawnych bardzo ważna jest równowaga pomiędzy obiema stronami umowy oraz wzajemne kształtowanie jej postanowień w granicach zasady swobody umów (art. 353</w:t>
      </w:r>
      <w:r w:rsidRPr="00F93283">
        <w:rPr>
          <w:rFonts w:ascii="Times New Roman" w:hAnsi="Times New Roman" w:cs="Times New Roman"/>
          <w:vertAlign w:val="superscript"/>
        </w:rPr>
        <w:t xml:space="preserve">1 </w:t>
      </w:r>
      <w:r w:rsidRPr="00F93283">
        <w:rPr>
          <w:rFonts w:ascii="Times New Roman" w:hAnsi="Times New Roman" w:cs="Times New Roman"/>
        </w:rPr>
        <w:t xml:space="preserve">KC), pozwalające na uznanie wykonawcy za partnera, szanujące jego podstawowe prawa i pozwalające na </w:t>
      </w:r>
      <w:r w:rsidRPr="00F93283">
        <w:rPr>
          <w:rFonts w:ascii="Times New Roman" w:eastAsia="Times New Roman" w:hAnsi="Times New Roman" w:cs="Times New Roman"/>
          <w:color w:val="000000"/>
          <w:lang w:eastAsia="pl-PL"/>
        </w:rPr>
        <w:t>zrównoważone i partnerskie relacje między zamawiającym i wykonawcą.</w:t>
      </w:r>
      <w:r w:rsidRPr="00F93283">
        <w:rPr>
          <w:rFonts w:ascii="Times New Roman" w:hAnsi="Times New Roman" w:cs="Times New Roman"/>
        </w:rPr>
        <w:t xml:space="preserve"> </w:t>
      </w:r>
    </w:p>
    <w:p w:rsidR="00F93283" w:rsidRDefault="00F93283" w:rsidP="00F93283">
      <w:pPr>
        <w:spacing w:line="240" w:lineRule="auto"/>
        <w:ind w:right="-2"/>
        <w:jc w:val="both"/>
        <w:rPr>
          <w:rFonts w:ascii="Times New Roman" w:hAnsi="Times New Roman" w:cs="Times New Roman"/>
          <w:b/>
          <w:u w:val="single"/>
        </w:rPr>
      </w:pPr>
      <w:r w:rsidRPr="00CD766E">
        <w:rPr>
          <w:rFonts w:ascii="Times New Roman" w:hAnsi="Times New Roman" w:cs="Times New Roman"/>
          <w:b/>
          <w:u w:val="single"/>
        </w:rPr>
        <w:t>Odpowiedź: Zgodnie z SWZ.</w:t>
      </w:r>
    </w:p>
    <w:p w:rsidR="00510939" w:rsidRPr="00CD766E" w:rsidRDefault="00510939" w:rsidP="00F93283">
      <w:pPr>
        <w:spacing w:line="240" w:lineRule="auto"/>
        <w:ind w:right="-2"/>
        <w:jc w:val="both"/>
        <w:rPr>
          <w:rFonts w:ascii="Times New Roman" w:hAnsi="Times New Roman" w:cs="Times New Roman"/>
          <w:b/>
          <w:u w:val="single"/>
        </w:rPr>
      </w:pPr>
    </w:p>
    <w:p w:rsidR="00F93283" w:rsidRPr="00F93283" w:rsidRDefault="00F93283" w:rsidP="00F93283">
      <w:pPr>
        <w:spacing w:line="240" w:lineRule="auto"/>
        <w:ind w:right="-2"/>
        <w:jc w:val="both"/>
        <w:rPr>
          <w:rFonts w:ascii="Times New Roman" w:hAnsi="Times New Roman" w:cs="Times New Roman"/>
          <w:b/>
          <w:i/>
        </w:rPr>
      </w:pPr>
      <w:r w:rsidRPr="00271684">
        <w:rPr>
          <w:rFonts w:ascii="Times New Roman" w:hAnsi="Times New Roman" w:cs="Times New Roman"/>
          <w:b/>
        </w:rPr>
        <w:t xml:space="preserve">Pytanie nr 2. </w:t>
      </w:r>
      <w:r w:rsidRPr="00F93283">
        <w:rPr>
          <w:rFonts w:ascii="Times New Roman" w:hAnsi="Times New Roman" w:cs="Times New Roman"/>
          <w:b/>
          <w:i/>
        </w:rPr>
        <w:t>Dotyczy wzoru umowy:</w:t>
      </w:r>
    </w:p>
    <w:p w:rsidR="00F93283" w:rsidRPr="00F93283" w:rsidRDefault="00F93283" w:rsidP="00F93283">
      <w:pPr>
        <w:spacing w:line="240" w:lineRule="auto"/>
        <w:ind w:right="-2"/>
        <w:jc w:val="both"/>
        <w:rPr>
          <w:rFonts w:ascii="Times New Roman" w:hAnsi="Times New Roman" w:cs="Times New Roman"/>
          <w:lang w:val="x-none"/>
        </w:rPr>
      </w:pPr>
      <w:r w:rsidRPr="00F93283">
        <w:rPr>
          <w:rFonts w:ascii="Times New Roman" w:hAnsi="Times New Roman" w:cs="Times New Roman"/>
        </w:rPr>
        <w:t xml:space="preserve">Zamawiający w projekcie umowy, pisze: </w:t>
      </w:r>
      <w:r w:rsidRPr="00F93283">
        <w:rPr>
          <w:rFonts w:ascii="Times New Roman" w:hAnsi="Times New Roman" w:cs="Times New Roman"/>
          <w:lang w:val="x-none"/>
        </w:rPr>
        <w:t>Wykonawca zobowiązuje się zapłacić Zamawiającemu kary umowne w przypadku:</w:t>
      </w:r>
    </w:p>
    <w:p w:rsidR="00F93283" w:rsidRPr="00F93283" w:rsidRDefault="00F93283" w:rsidP="00F93283">
      <w:pPr>
        <w:spacing w:line="240" w:lineRule="auto"/>
        <w:ind w:right="-2"/>
        <w:jc w:val="both"/>
        <w:rPr>
          <w:rFonts w:ascii="Times New Roman" w:hAnsi="Times New Roman" w:cs="Times New Roman"/>
        </w:rPr>
      </w:pPr>
      <w:r w:rsidRPr="00F93283">
        <w:rPr>
          <w:rFonts w:ascii="Times New Roman" w:hAnsi="Times New Roman" w:cs="Times New Roman"/>
        </w:rPr>
        <w:t>odstąpienia od umowy przez Zamawiającego z winy Wykonawcy, w szczególności z przyczyn określonych w § 5 ust. 1 umowy, Sprzedający zobowiązuje się zapłacić Kupującemu karę umowną w wysokości 20 % łącznej wartości przedmiotu sprzedaży, określonej w § 2 ust. 1 niniejszej umowy</w:t>
      </w:r>
    </w:p>
    <w:p w:rsidR="00F93283" w:rsidRPr="00F93283" w:rsidRDefault="00F93283" w:rsidP="00F93283">
      <w:pPr>
        <w:spacing w:line="240" w:lineRule="auto"/>
        <w:ind w:right="-2"/>
        <w:jc w:val="both"/>
        <w:rPr>
          <w:rFonts w:ascii="Times New Roman" w:hAnsi="Times New Roman" w:cs="Times New Roman"/>
        </w:rPr>
      </w:pPr>
      <w:r w:rsidRPr="00F93283">
        <w:rPr>
          <w:rFonts w:ascii="Times New Roman" w:hAnsi="Times New Roman" w:cs="Times New Roman"/>
        </w:rPr>
        <w:t>Wykonawca zwraca uwagę, iż kary umowne w umowach o zamówienie publiczne powinny zmierzać do zabezpieczenia prawidłowego wykonania umowy. Natomiast wykorzystywanie przez Zamawiającego, będącego silniejszą stroną stosunku prawnego powstającego w wyniku udzielenia zamówienia publicznego, jego pozycji do zastrzegania na swoją rzecz kar umownych, które byłyby należne niezależnie od sposobu wykonania przedmiotu zamówienia, jest sprzeczne z zasadami współżycia społecznego, a tym samym winno być uznane za wykraczające poza dopuszczalne zgodnie z art. 3531 k.c. granice swobody umów. Wysokość kar umownych winna pozostawać w korelacji ze szkodą, co zgodne jest z naturą odpowiedzialności odszkodowawczej (art. 353</w:t>
      </w:r>
      <w:r w:rsidRPr="00F93283">
        <w:rPr>
          <w:rFonts w:ascii="Times New Roman" w:hAnsi="Times New Roman" w:cs="Times New Roman"/>
          <w:vertAlign w:val="superscript"/>
        </w:rPr>
        <w:t xml:space="preserve">1 </w:t>
      </w:r>
      <w:r w:rsidRPr="00F93283">
        <w:rPr>
          <w:rFonts w:ascii="Times New Roman" w:hAnsi="Times New Roman" w:cs="Times New Roman"/>
        </w:rPr>
        <w:t>w zw. Z art. 361 § 1 i 2 w zw. Z art. 483 § 1 KC), a nie prowadzić do nieuzasadnionego wzbogacenia się jednej strony umowy.</w:t>
      </w:r>
    </w:p>
    <w:p w:rsidR="00F93283" w:rsidRDefault="00F93283" w:rsidP="00F93283">
      <w:pPr>
        <w:spacing w:line="240" w:lineRule="auto"/>
        <w:ind w:right="-2"/>
        <w:jc w:val="both"/>
        <w:rPr>
          <w:rFonts w:ascii="Times New Roman" w:hAnsi="Times New Roman" w:cs="Times New Roman"/>
        </w:rPr>
      </w:pPr>
      <w:r w:rsidRPr="00F93283">
        <w:rPr>
          <w:rFonts w:ascii="Times New Roman" w:hAnsi="Times New Roman" w:cs="Times New Roman"/>
        </w:rPr>
        <w:lastRenderedPageBreak/>
        <w:t>Czy wobec powyższego, Zamawiający dopuszcza możliwość rewizji swojego stanowiska w zakresie kar umownych i stosownego ograniczenia ich wysokości, zakresu stosowania itp., tak by wprowadzić zgodną z prawem i równorzędną relację łączącą Zamawiającego z Wykonawcą i pozbawienia kar umownych charakteru rażąco wygórowanych dokonując złagodzenia ich rangi do 10%?</w:t>
      </w:r>
    </w:p>
    <w:p w:rsidR="00271684" w:rsidRPr="00271684" w:rsidRDefault="00F93283" w:rsidP="00271684">
      <w:pPr>
        <w:shd w:val="clear" w:color="auto" w:fill="FFFFFF" w:themeFill="background1"/>
        <w:spacing w:line="240" w:lineRule="auto"/>
        <w:ind w:right="-2"/>
        <w:jc w:val="both"/>
        <w:rPr>
          <w:rFonts w:ascii="Times New Roman" w:hAnsi="Times New Roman" w:cs="Times New Roman"/>
          <w:u w:val="single"/>
        </w:rPr>
      </w:pPr>
      <w:r w:rsidRPr="00271684">
        <w:rPr>
          <w:rFonts w:ascii="Times New Roman" w:hAnsi="Times New Roman" w:cs="Times New Roman"/>
          <w:u w:val="single"/>
        </w:rPr>
        <w:t xml:space="preserve">Odpowiedź: </w:t>
      </w:r>
      <w:r w:rsidR="00271684" w:rsidRPr="00271684">
        <w:rPr>
          <w:rFonts w:ascii="Times New Roman" w:hAnsi="Times New Roman" w:cs="Times New Roman"/>
          <w:u w:val="single"/>
        </w:rPr>
        <w:t>Zamawiający dokonuje zmiany w treści SWZ – Załącznik nr 5 wzór Umowy - poprzez nadanie nowego brzmienia § 5 ust. 2 odnośnik 3:</w:t>
      </w:r>
    </w:p>
    <w:p w:rsidR="00271684" w:rsidRPr="00271684" w:rsidRDefault="00271684" w:rsidP="00271684">
      <w:pPr>
        <w:shd w:val="clear" w:color="auto" w:fill="FFFFFF" w:themeFill="background1"/>
        <w:spacing w:line="240" w:lineRule="auto"/>
        <w:ind w:right="-2"/>
        <w:jc w:val="both"/>
        <w:rPr>
          <w:rFonts w:ascii="Times New Roman" w:hAnsi="Times New Roman" w:cs="Times New Roman"/>
        </w:rPr>
      </w:pPr>
      <w:r w:rsidRPr="00271684">
        <w:rPr>
          <w:rFonts w:ascii="Times New Roman" w:hAnsi="Times New Roman" w:cs="Times New Roman"/>
        </w:rPr>
        <w:t>„ •</w:t>
      </w:r>
      <w:r w:rsidRPr="00271684">
        <w:rPr>
          <w:rFonts w:ascii="Times New Roman" w:hAnsi="Times New Roman" w:cs="Times New Roman"/>
        </w:rPr>
        <w:tab/>
        <w:t>odstąpienia od umowy przez Zamawiającego z winy Wykonawcy, w szczególności z przyczyn określonych w § 5 ust. 1 umowy, Sprzedający zobowiązuje się zapłacić Kupującemu karę umowną w wysokości 15 % łącznej wartości przedmiotu sprzedaży, określonej w § 2 ust. 1 niniejszej umowy.”</w:t>
      </w:r>
    </w:p>
    <w:p w:rsidR="00F93283" w:rsidRPr="00F93283" w:rsidRDefault="00F93283" w:rsidP="00F93283">
      <w:pPr>
        <w:spacing w:line="240" w:lineRule="auto"/>
        <w:ind w:right="-2"/>
        <w:jc w:val="both"/>
        <w:rPr>
          <w:rFonts w:ascii="Times New Roman" w:hAnsi="Times New Roman" w:cs="Times New Roman"/>
        </w:rPr>
      </w:pPr>
      <w:r w:rsidRPr="00271684">
        <w:rPr>
          <w:rFonts w:ascii="Times New Roman" w:hAnsi="Times New Roman" w:cs="Times New Roman"/>
          <w:b/>
        </w:rPr>
        <w:t xml:space="preserve">Pytanie nr 3. </w:t>
      </w:r>
      <w:r w:rsidRPr="00F93283">
        <w:rPr>
          <w:rFonts w:ascii="Times New Roman" w:hAnsi="Times New Roman" w:cs="Times New Roman"/>
        </w:rPr>
        <w:t>Czy Zamawiający wyrazi zgodę, aby łączna suma kar umownych nie przekroczyła poziomu 20% wartości netto umowy?</w:t>
      </w:r>
    </w:p>
    <w:p w:rsidR="00F93283" w:rsidRPr="00F93283" w:rsidRDefault="00F93283" w:rsidP="00F93283">
      <w:pPr>
        <w:spacing w:line="240" w:lineRule="auto"/>
        <w:ind w:right="-2"/>
        <w:jc w:val="both"/>
        <w:rPr>
          <w:rFonts w:ascii="Times New Roman" w:hAnsi="Times New Roman" w:cs="Times New Roman"/>
        </w:rPr>
      </w:pPr>
      <w:r w:rsidRPr="00F93283">
        <w:rPr>
          <w:rFonts w:ascii="Times New Roman" w:hAnsi="Times New Roman" w:cs="Times New Roman"/>
          <w:b/>
          <w:bCs/>
        </w:rPr>
        <w:t xml:space="preserve">Zwracamy uwagę, iż zgodnie z orzecznictwem KIO ustalenie łącznej maksymalnej wysokości kar umownych na poziomie 100 proc. wynagrodzenia netto wykonawcy stanowi nadużycie przez zamawiającego prawa do jednostronnego kształtowania postanowień umowy w sprawie zamówienia publicznego oraz działanie sprzeczne z zasadami współżycia społecznego (art. 353 ze </w:t>
      </w:r>
      <w:proofErr w:type="spellStart"/>
      <w:r w:rsidRPr="00F93283">
        <w:rPr>
          <w:rFonts w:ascii="Times New Roman" w:hAnsi="Times New Roman" w:cs="Times New Roman"/>
          <w:b/>
          <w:bCs/>
        </w:rPr>
        <w:t>zn</w:t>
      </w:r>
      <w:proofErr w:type="spellEnd"/>
      <w:r w:rsidRPr="00F93283">
        <w:rPr>
          <w:rFonts w:ascii="Times New Roman" w:hAnsi="Times New Roman" w:cs="Times New Roman"/>
          <w:b/>
          <w:bCs/>
        </w:rPr>
        <w:t>. 1  </w:t>
      </w:r>
      <w:proofErr w:type="spellStart"/>
      <w:r w:rsidRPr="00F93283">
        <w:rPr>
          <w:rFonts w:ascii="Times New Roman" w:hAnsi="Times New Roman" w:cs="Times New Roman"/>
          <w:b/>
          <w:bCs/>
        </w:rPr>
        <w:t>kc</w:t>
      </w:r>
      <w:proofErr w:type="spellEnd"/>
      <w:r w:rsidRPr="00F93283">
        <w:rPr>
          <w:rFonts w:ascii="Times New Roman" w:hAnsi="Times New Roman" w:cs="Times New Roman"/>
          <w:b/>
          <w:bCs/>
        </w:rPr>
        <w:t>).</w:t>
      </w:r>
      <w:r w:rsidRPr="00F93283">
        <w:rPr>
          <w:rFonts w:ascii="Times New Roman" w:hAnsi="Times New Roman" w:cs="Times New Roman"/>
        </w:rPr>
        <w:tab/>
      </w:r>
      <w:r w:rsidRPr="00F93283">
        <w:rPr>
          <w:rFonts w:ascii="Times New Roman" w:hAnsi="Times New Roman" w:cs="Times New Roman"/>
        </w:rPr>
        <w:br/>
      </w:r>
      <w:r w:rsidRPr="00F93283">
        <w:rPr>
          <w:rFonts w:ascii="Times New Roman" w:hAnsi="Times New Roman" w:cs="Times New Roman"/>
        </w:rPr>
        <w:br/>
        <w:t>Wykonawca nadmienia, iż klauzula przewidująca kary umowne o wygórowanym została uznana przez Urząd Zamówień Publicznych za klauzulę kontrowersyjną, naruszająca równowagę stron w sposób nadmierny,  a „kara umowna nie może być instrumentem służącym wzbogaceniu wierzyciela, a zatem przyznającym mu korzyść majątkową w istotny sposób przekraczającą wysokość poniesionej przez wierzyciela szkody” (wyrok SN z dn. 24 stycznia 2014 r., sygn. I CSK 124/13).</w:t>
      </w:r>
    </w:p>
    <w:p w:rsidR="00F93283" w:rsidRDefault="00F93283" w:rsidP="00F93283">
      <w:pPr>
        <w:spacing w:line="240" w:lineRule="auto"/>
        <w:ind w:right="-2"/>
        <w:jc w:val="both"/>
        <w:rPr>
          <w:rFonts w:ascii="Times New Roman" w:hAnsi="Times New Roman" w:cs="Times New Roman"/>
        </w:rPr>
      </w:pPr>
      <w:r w:rsidRPr="00F93283">
        <w:rPr>
          <w:rFonts w:ascii="Times New Roman" w:hAnsi="Times New Roman" w:cs="Times New Roman"/>
        </w:rPr>
        <w:t xml:space="preserve">Nadto zgodnie z przyjętym przez KIO stanowiskiem: „Nie można akceptować takich mechanizmów, które pozbawią wykonawcy przychodu z tytułu świadczonej usługi. Kara umowna powinna mieć wysokość, która będzie odczuwalna w stopniu dyscyplinującym stronę umowy, ale nie w stopniu prowadzącym do rażącego wzbogacenia jednej strony kosztem drugiej, a wręcz czyniącym niecelowym jej wykonywanie.” (wyrok z dn. 28.12.2018 r., sygn. akt 2574/18). W świetle powyższego zasadnym jest postulat Wykonawcy, aby już na etapie formułowania warunków umowy wprowadzić rozwiązania zabezpieczające przez zaistnieniem skrytykowanej przez KIO sytuacji. </w:t>
      </w:r>
    </w:p>
    <w:p w:rsidR="00271684" w:rsidRPr="00271684" w:rsidRDefault="00F93283" w:rsidP="00271684">
      <w:pPr>
        <w:spacing w:line="240" w:lineRule="auto"/>
        <w:ind w:right="-2"/>
        <w:jc w:val="both"/>
        <w:rPr>
          <w:rFonts w:ascii="Times New Roman" w:hAnsi="Times New Roman" w:cs="Times New Roman"/>
          <w:b/>
          <w:u w:val="single"/>
        </w:rPr>
      </w:pPr>
      <w:r w:rsidRPr="00271684">
        <w:rPr>
          <w:rFonts w:ascii="Times New Roman" w:hAnsi="Times New Roman" w:cs="Times New Roman"/>
          <w:b/>
          <w:u w:val="single"/>
        </w:rPr>
        <w:t xml:space="preserve">Odpowiedź: </w:t>
      </w:r>
      <w:r w:rsidR="00271684" w:rsidRPr="00271684">
        <w:rPr>
          <w:rFonts w:ascii="Times New Roman" w:hAnsi="Times New Roman" w:cs="Times New Roman"/>
          <w:b/>
          <w:u w:val="single"/>
        </w:rPr>
        <w:t>Zamawiający dokonuje zmiany w treści SWZ – Załącznik nr 5 wzór Umowy - poprzez nadanie nowego brzmienia § 5 ust. 7:</w:t>
      </w:r>
    </w:p>
    <w:p w:rsidR="00271684" w:rsidRDefault="00271684" w:rsidP="00271684">
      <w:pPr>
        <w:spacing w:line="240" w:lineRule="auto"/>
        <w:ind w:right="-2"/>
        <w:jc w:val="both"/>
        <w:rPr>
          <w:rFonts w:ascii="Times New Roman" w:hAnsi="Times New Roman" w:cs="Times New Roman"/>
        </w:rPr>
      </w:pPr>
      <w:r w:rsidRPr="00271684">
        <w:rPr>
          <w:rFonts w:ascii="Times New Roman" w:hAnsi="Times New Roman" w:cs="Times New Roman"/>
        </w:rPr>
        <w:t>„7. Łączna wysokość kar umownych, które mogą dochodzić strony nie może przekroczyć 30% wartości brutto zawartej umowy.”</w:t>
      </w:r>
    </w:p>
    <w:p w:rsidR="00271684" w:rsidRPr="00271684" w:rsidRDefault="00271684" w:rsidP="00271684">
      <w:pPr>
        <w:spacing w:line="240" w:lineRule="auto"/>
        <w:ind w:right="-2"/>
        <w:jc w:val="both"/>
        <w:rPr>
          <w:rFonts w:ascii="Times New Roman" w:hAnsi="Times New Roman" w:cs="Times New Roman"/>
        </w:rPr>
      </w:pPr>
    </w:p>
    <w:p w:rsidR="00F93283" w:rsidRDefault="00F93283" w:rsidP="00F93283">
      <w:pPr>
        <w:spacing w:line="240" w:lineRule="auto"/>
        <w:ind w:right="-2"/>
        <w:jc w:val="both"/>
        <w:rPr>
          <w:rFonts w:ascii="Times New Roman" w:hAnsi="Times New Roman" w:cs="Times New Roman"/>
        </w:rPr>
      </w:pPr>
      <w:r w:rsidRPr="00F93283">
        <w:rPr>
          <w:rFonts w:ascii="Times New Roman" w:hAnsi="Times New Roman" w:cs="Times New Roman"/>
          <w:b/>
        </w:rPr>
        <w:t>Pytanie 4</w:t>
      </w:r>
      <w:r>
        <w:rPr>
          <w:rFonts w:ascii="Times New Roman" w:hAnsi="Times New Roman" w:cs="Times New Roman"/>
          <w:b/>
        </w:rPr>
        <w:t xml:space="preserve">. </w:t>
      </w:r>
      <w:r w:rsidRPr="00F93283">
        <w:rPr>
          <w:rFonts w:ascii="Times New Roman" w:hAnsi="Times New Roman" w:cs="Times New Roman"/>
        </w:rPr>
        <w:t>Wnosimy o wprowadzenie wymogu złożenia wraz z ofertą przedmiotowego środka dowodowego w postaci kart katalogowych/ulotek/materiałów reklamowych/opisów na potwierdzenie zgodności oferowanego sprzętu z wymogami SWZ.</w:t>
      </w:r>
    </w:p>
    <w:p w:rsidR="00F93283" w:rsidRPr="00CD766E" w:rsidRDefault="00F93283" w:rsidP="00F93283">
      <w:pPr>
        <w:spacing w:line="240" w:lineRule="auto"/>
        <w:ind w:right="-2"/>
        <w:jc w:val="both"/>
        <w:rPr>
          <w:rFonts w:ascii="Times New Roman" w:hAnsi="Times New Roman" w:cs="Times New Roman"/>
          <w:b/>
          <w:u w:val="single"/>
        </w:rPr>
      </w:pPr>
      <w:r w:rsidRPr="00CD766E">
        <w:rPr>
          <w:rFonts w:ascii="Times New Roman" w:hAnsi="Times New Roman" w:cs="Times New Roman"/>
          <w:b/>
          <w:u w:val="single"/>
        </w:rPr>
        <w:t xml:space="preserve">Odpowiedź: </w:t>
      </w:r>
      <w:r w:rsidR="00CD766E" w:rsidRPr="00CD766E">
        <w:rPr>
          <w:rFonts w:ascii="Times New Roman" w:hAnsi="Times New Roman" w:cs="Times New Roman"/>
          <w:b/>
          <w:u w:val="single"/>
        </w:rPr>
        <w:t>Zgodnie z SWZ.</w:t>
      </w:r>
    </w:p>
    <w:p w:rsidR="00F93283" w:rsidRPr="00510939" w:rsidRDefault="00F93283" w:rsidP="00F93283">
      <w:pPr>
        <w:spacing w:line="240" w:lineRule="auto"/>
        <w:ind w:right="-2"/>
        <w:jc w:val="both"/>
        <w:rPr>
          <w:rFonts w:ascii="Times New Roman" w:hAnsi="Times New Roman" w:cs="Times New Roman"/>
        </w:rPr>
      </w:pPr>
    </w:p>
    <w:p w:rsidR="00F93283" w:rsidRPr="00F93283" w:rsidRDefault="00F93283" w:rsidP="00F93283">
      <w:pPr>
        <w:spacing w:line="240" w:lineRule="auto"/>
        <w:ind w:right="-2"/>
        <w:jc w:val="both"/>
        <w:rPr>
          <w:rFonts w:ascii="Times New Roman" w:hAnsi="Times New Roman" w:cs="Times New Roman"/>
        </w:rPr>
      </w:pPr>
      <w:r w:rsidRPr="00510939">
        <w:rPr>
          <w:rFonts w:ascii="Times New Roman" w:hAnsi="Times New Roman" w:cs="Times New Roman"/>
          <w:b/>
          <w:bCs/>
        </w:rPr>
        <w:t xml:space="preserve">Pytanie 5. </w:t>
      </w:r>
      <w:r w:rsidRPr="00510939">
        <w:rPr>
          <w:rFonts w:ascii="Times New Roman" w:hAnsi="Times New Roman" w:cs="Times New Roman"/>
        </w:rPr>
        <w:t xml:space="preserve">Dotyczy §6 </w:t>
      </w:r>
      <w:bookmarkStart w:id="1" w:name="_Hlk181015913"/>
      <w:r w:rsidRPr="00510939">
        <w:rPr>
          <w:rFonts w:ascii="Times New Roman" w:hAnsi="Times New Roman" w:cs="Times New Roman"/>
        </w:rPr>
        <w:t>„</w:t>
      </w:r>
      <w:r w:rsidRPr="00F93283">
        <w:rPr>
          <w:rFonts w:ascii="Times New Roman" w:hAnsi="Times New Roman" w:cs="Times New Roman"/>
        </w:rPr>
        <w:t>Niespełnienie lub nienależyte spełnienie świadczenia będącego przedmiotem umowy przez Wykonawcę, powodujące utratę przez Zamawiającego środków publicznych zagwarantowanych Zamawiającemu umową ze Skarbem Państwa – Ministrem Zdrowia, będącym dysponentem dotacji, spowoduje zapłatę przez Wykonawcę na rzecz Zamawiającego równowartości utraconej kwoty dotacji.”</w:t>
      </w:r>
    </w:p>
    <w:bookmarkEnd w:id="1"/>
    <w:p w:rsidR="00F93283" w:rsidRPr="00F93283" w:rsidRDefault="00F93283" w:rsidP="00F93283">
      <w:pPr>
        <w:tabs>
          <w:tab w:val="left" w:pos="1035"/>
        </w:tabs>
        <w:spacing w:line="240" w:lineRule="auto"/>
        <w:ind w:right="-2"/>
        <w:jc w:val="both"/>
        <w:rPr>
          <w:rFonts w:ascii="Times New Roman" w:hAnsi="Times New Roman" w:cs="Times New Roman"/>
          <w:bCs/>
        </w:rPr>
      </w:pPr>
      <w:r w:rsidRPr="00F93283">
        <w:rPr>
          <w:rFonts w:ascii="Times New Roman" w:hAnsi="Times New Roman" w:cs="Times New Roman"/>
          <w:bCs/>
        </w:rPr>
        <w:t>Zwracamy uwagę, że Projekt umowy zawiera postanowienia niezgodne z bezwzględnie obowiązującymi przepisami prawa, które mogą spowodować utratę dofinansowania realizacji zamówienia przez Ministra Zdrowia i wskazuję, co następuje:</w:t>
      </w:r>
    </w:p>
    <w:p w:rsidR="00F93283" w:rsidRPr="00F93283" w:rsidRDefault="00F93283" w:rsidP="00F93283">
      <w:pPr>
        <w:numPr>
          <w:ilvl w:val="0"/>
          <w:numId w:val="1"/>
        </w:numPr>
        <w:tabs>
          <w:tab w:val="left" w:pos="1035"/>
        </w:tabs>
        <w:spacing w:line="240" w:lineRule="auto"/>
        <w:ind w:right="-2"/>
        <w:jc w:val="both"/>
        <w:rPr>
          <w:rFonts w:ascii="Times New Roman" w:hAnsi="Times New Roman" w:cs="Times New Roman"/>
        </w:rPr>
      </w:pPr>
      <w:r w:rsidRPr="00F93283">
        <w:rPr>
          <w:rFonts w:ascii="Times New Roman" w:hAnsi="Times New Roman" w:cs="Times New Roman"/>
          <w:bCs/>
        </w:rPr>
        <w:lastRenderedPageBreak/>
        <w:t xml:space="preserve">Twierdzenie o możliwości utraty dofinansowania opieram na postanowieniach dokumentu </w:t>
      </w:r>
      <w:r w:rsidRPr="00F93283">
        <w:rPr>
          <w:rFonts w:ascii="Times New Roman" w:hAnsi="Times New Roman" w:cs="Times New Roman"/>
          <w:bCs/>
        </w:rPr>
        <w:br/>
        <w:t xml:space="preserve">pn. </w:t>
      </w:r>
      <w:r w:rsidRPr="00F93283">
        <w:rPr>
          <w:rFonts w:ascii="Times New Roman" w:hAnsi="Times New Roman" w:cs="Times New Roman"/>
          <w:bCs/>
          <w:i/>
          <w:iCs/>
        </w:rPr>
        <w:t xml:space="preserve">„Informacja o ogólnych warunkach umowy Umowa nr…. </w:t>
      </w:r>
      <w:r w:rsidRPr="00F93283">
        <w:rPr>
          <w:rFonts w:ascii="Times New Roman" w:hAnsi="Times New Roman" w:cs="Times New Roman"/>
          <w:i/>
          <w:iCs/>
        </w:rPr>
        <w:t>na realizację programu wieloletniego pn. Narodowa Strategia Onkologiczna, w zakresie zadania pn.: „Zakup sprzętu do diagnostyki patomorfologicznej” w 2024 r.”</w:t>
      </w:r>
      <w:r w:rsidRPr="00F93283">
        <w:rPr>
          <w:rFonts w:ascii="Times New Roman" w:hAnsi="Times New Roman" w:cs="Times New Roman"/>
        </w:rPr>
        <w:t xml:space="preserve">, (udostępnionego na stronie internetowej Ministerstwa Zdrowia o adresie </w:t>
      </w:r>
      <w:hyperlink r:id="rId8" w:history="1">
        <w:r w:rsidRPr="00F93283">
          <w:rPr>
            <w:rStyle w:val="Hipercze"/>
            <w:rFonts w:ascii="Times New Roman" w:hAnsi="Times New Roman" w:cs="Times New Roman"/>
          </w:rPr>
          <w:t>https://www.gov.pl/web/zdrowie/zakup-sprzetu-do-diagnostyki-patomorfologicznej-w-2024-r</w:t>
        </w:r>
      </w:hyperlink>
      <w:r w:rsidRPr="00F93283">
        <w:rPr>
          <w:rFonts w:ascii="Times New Roman" w:hAnsi="Times New Roman" w:cs="Times New Roman"/>
        </w:rPr>
        <w:t xml:space="preserve">, dalej – „Projekt umowy o dofinansowanie”), który stanowi wzór umowy o dofinansowanie, jaka zostanie zawarta pomiędzy Ministrem Zdrowia i Zamawiającym. </w:t>
      </w:r>
    </w:p>
    <w:p w:rsidR="00F93283" w:rsidRPr="00F93283" w:rsidRDefault="00F93283" w:rsidP="00F93283">
      <w:pPr>
        <w:tabs>
          <w:tab w:val="left" w:pos="1035"/>
        </w:tabs>
        <w:spacing w:line="240" w:lineRule="auto"/>
        <w:ind w:right="-2"/>
        <w:jc w:val="both"/>
        <w:rPr>
          <w:rFonts w:ascii="Times New Roman" w:hAnsi="Times New Roman" w:cs="Times New Roman"/>
          <w:bCs/>
        </w:rPr>
      </w:pPr>
      <w:r w:rsidRPr="00F93283">
        <w:rPr>
          <w:rFonts w:ascii="Times New Roman" w:hAnsi="Times New Roman" w:cs="Times New Roman"/>
          <w:bCs/>
        </w:rPr>
        <w:t xml:space="preserve">Klauzula § 9 ust. 3 pkt 2) Projektu umowy o dofinansowanie przewiduje, że umowa ta może zostać rozwiązana przez Ministra Zdrowia bez zachowania okresu wypowiedzenia w przypadku </w:t>
      </w:r>
      <w:r w:rsidRPr="00F93283">
        <w:rPr>
          <w:rFonts w:ascii="Times New Roman" w:hAnsi="Times New Roman" w:cs="Times New Roman"/>
          <w:bCs/>
          <w:i/>
          <w:iCs/>
        </w:rPr>
        <w:t xml:space="preserve">„gdy zachodzi uzasadnione podejrzenie, że w związku z realizacją zadania doszło do powstania poważnych nieprawidłowości </w:t>
      </w:r>
      <w:r w:rsidRPr="00F93283">
        <w:rPr>
          <w:rFonts w:ascii="Times New Roman" w:hAnsi="Times New Roman" w:cs="Times New Roman"/>
          <w:b/>
          <w:i/>
          <w:iCs/>
          <w:u w:val="single"/>
        </w:rPr>
        <w:t>lub naruszenia powszechnie obowiązujących przepisów prawa,</w:t>
      </w:r>
      <w:r w:rsidRPr="00F93283">
        <w:rPr>
          <w:rFonts w:ascii="Times New Roman" w:hAnsi="Times New Roman" w:cs="Times New Roman"/>
          <w:bCs/>
          <w:i/>
          <w:iCs/>
        </w:rPr>
        <w:t xml:space="preserve"> w szczególności do popełnienia przestępstwa”</w:t>
      </w:r>
      <w:r w:rsidRPr="00F93283">
        <w:rPr>
          <w:rFonts w:ascii="Times New Roman" w:hAnsi="Times New Roman" w:cs="Times New Roman"/>
          <w:bCs/>
        </w:rPr>
        <w:t xml:space="preserve">. Tymczasem projekt umowy, stanowiący załącznik do SWZ dla Postępowania, zawiera postanowienia sprzeczne z powszechnie i bezwzględnie obowiązującymi przepisami prawa – tj. przepisami ustawy z dnia 11 września 2019 r. Prawo zamówień publicznych (tekst jedn. Dz. U. z 2024 r., poz. 1320, dalej – „PZP”). </w:t>
      </w:r>
    </w:p>
    <w:p w:rsidR="00F93283" w:rsidRPr="00F93283" w:rsidRDefault="00F93283" w:rsidP="00F93283">
      <w:pPr>
        <w:tabs>
          <w:tab w:val="left" w:pos="1035"/>
        </w:tabs>
        <w:spacing w:line="240" w:lineRule="auto"/>
        <w:ind w:right="-2"/>
        <w:jc w:val="both"/>
        <w:rPr>
          <w:rFonts w:ascii="Times New Roman" w:hAnsi="Times New Roman" w:cs="Times New Roman"/>
          <w:bCs/>
        </w:rPr>
      </w:pPr>
      <w:r w:rsidRPr="00F93283">
        <w:rPr>
          <w:rFonts w:ascii="Times New Roman" w:hAnsi="Times New Roman" w:cs="Times New Roman"/>
          <w:bCs/>
        </w:rPr>
        <w:t>Tymczasem projekt umowy w §6 zawiera sprzeczne postanowienia z powszechnie obowiązującymi przepisami prawa, a konkretnie art. 433 pkt 3) PZP.</w:t>
      </w:r>
    </w:p>
    <w:p w:rsidR="00F93283" w:rsidRPr="00F93283" w:rsidRDefault="00F93283" w:rsidP="00F93283">
      <w:pPr>
        <w:tabs>
          <w:tab w:val="left" w:pos="1035"/>
        </w:tabs>
        <w:spacing w:line="240" w:lineRule="auto"/>
        <w:ind w:right="-2"/>
        <w:jc w:val="both"/>
        <w:rPr>
          <w:rFonts w:ascii="Times New Roman" w:hAnsi="Times New Roman" w:cs="Times New Roman"/>
          <w:i/>
          <w:iCs/>
        </w:rPr>
      </w:pPr>
      <w:r w:rsidRPr="00F93283">
        <w:rPr>
          <w:rFonts w:ascii="Times New Roman" w:hAnsi="Times New Roman" w:cs="Times New Roman"/>
          <w:bCs/>
        </w:rPr>
        <w:t xml:space="preserve">Przywołana powyżej klauzula §6 Projektu umowy stanowi, że w przypadku, gdy </w:t>
      </w:r>
      <w:r w:rsidRPr="00F93283">
        <w:rPr>
          <w:rFonts w:ascii="Times New Roman" w:hAnsi="Times New Roman" w:cs="Times New Roman"/>
          <w:i/>
          <w:iCs/>
        </w:rPr>
        <w:t>Niespełnienie lub nienależyte spełnienie świadczenia będącego przedmiotem umowy przez Wykonawcę, powodujące utratę przez Zamawiającego środków publicznych zagwarantowanych Zamawiającemu umową ze Skarbem Państwa – Ministrem Zdrowia, będącym dysponentem dotacji, spowoduje zapłatę przez Wykonawcę na rzecz Zamawiającego równowartości utraconej kwoty dotacji.</w:t>
      </w:r>
    </w:p>
    <w:p w:rsidR="00F93283" w:rsidRPr="00F93283" w:rsidRDefault="00F93283" w:rsidP="00F93283">
      <w:pPr>
        <w:tabs>
          <w:tab w:val="left" w:pos="1035"/>
        </w:tabs>
        <w:spacing w:line="240" w:lineRule="auto"/>
        <w:ind w:right="-2"/>
        <w:jc w:val="both"/>
        <w:rPr>
          <w:rFonts w:ascii="Times New Roman" w:hAnsi="Times New Roman" w:cs="Times New Roman"/>
          <w:bCs/>
        </w:rPr>
      </w:pPr>
      <w:r w:rsidRPr="00F93283">
        <w:rPr>
          <w:rFonts w:ascii="Times New Roman" w:hAnsi="Times New Roman" w:cs="Times New Roman"/>
          <w:bCs/>
        </w:rPr>
        <w:t xml:space="preserve">W orzecznictwie Krajowej Izby Odwoławczej (dalej – „KIO”) uznaje się, że zastrzeżenie kary umownej na wypadek utraty dofinansowania pozyskanego na realizację przedmiotu zamówienia, z przyczyn leżących po stronie wykonawcy, jest możliwe jedynie w sytuacji, gdy w istocie niewykonanie takie (np. niewykonanie w terminie) może wywołać bądź wywoła skutek w postaci utraty udzielonego dofinansowania (tak wyrok KIO z dnia 14 marca 2022 r., sygn. akt: KIO 500/22). </w:t>
      </w:r>
    </w:p>
    <w:p w:rsidR="00F93283" w:rsidRPr="00F93283" w:rsidRDefault="00F93283" w:rsidP="00F93283">
      <w:pPr>
        <w:tabs>
          <w:tab w:val="left" w:pos="1035"/>
        </w:tabs>
        <w:spacing w:line="240" w:lineRule="auto"/>
        <w:ind w:right="-2"/>
        <w:jc w:val="both"/>
        <w:rPr>
          <w:rFonts w:ascii="Times New Roman" w:hAnsi="Times New Roman" w:cs="Times New Roman"/>
          <w:bCs/>
        </w:rPr>
      </w:pPr>
      <w:r w:rsidRPr="00F93283">
        <w:rPr>
          <w:rFonts w:ascii="Times New Roman" w:hAnsi="Times New Roman" w:cs="Times New Roman"/>
          <w:bCs/>
        </w:rPr>
        <w:t xml:space="preserve">Tymczasem analiza Projektu umowy o dofinansowanie prowadzi do wniosku, że jedyną sankcją, jaką umowa ta przewiduje na wypadek zwłoki w wykonaniu przedmiotu umowy o dofinansowanie, jest nałożenie na Zamawiającego kar umownych, co wprost wynika z § 7 ust. 1 Projektu umowy o dofinansowanie. Regulacja ta, w sytuacji niezrealizowania zadania w terminie określony w Projekcie umowy o dofinansowanie, przewiduje bowiem nałożenie na Zamawiającego kary umownej w wysokości 3% kwoty środków publicznych, przyznanych na realizację zamówienia, udzielanego w Postepowaniu. </w:t>
      </w:r>
    </w:p>
    <w:p w:rsidR="00F93283" w:rsidRPr="00F93283" w:rsidRDefault="00F93283" w:rsidP="00F93283">
      <w:pPr>
        <w:tabs>
          <w:tab w:val="left" w:pos="1035"/>
        </w:tabs>
        <w:spacing w:line="240" w:lineRule="auto"/>
        <w:ind w:right="-2"/>
        <w:jc w:val="both"/>
        <w:rPr>
          <w:rFonts w:ascii="Times New Roman" w:hAnsi="Times New Roman" w:cs="Times New Roman"/>
          <w:bCs/>
        </w:rPr>
      </w:pPr>
      <w:r w:rsidRPr="00F93283">
        <w:rPr>
          <w:rFonts w:ascii="Times New Roman" w:hAnsi="Times New Roman" w:cs="Times New Roman"/>
          <w:bCs/>
        </w:rPr>
        <w:t>Co więcej, katalog przesłanek uprawniających Ministra Zdrowia do wypowiedzenia umowy o dofinansowanie i żądania zwrotu kwoty odpowiadającej przekazanym środkom publicznych został ukształtowany w odniesieniu wyłącznie do działań i zaniechań samego Zamawiającego. Zgodnie bowiem z:</w:t>
      </w:r>
    </w:p>
    <w:p w:rsidR="00F93283" w:rsidRPr="00F93283" w:rsidRDefault="00F93283" w:rsidP="00F93283">
      <w:pPr>
        <w:numPr>
          <w:ilvl w:val="1"/>
          <w:numId w:val="1"/>
        </w:numPr>
        <w:tabs>
          <w:tab w:val="left" w:pos="1035"/>
        </w:tabs>
        <w:spacing w:line="240" w:lineRule="auto"/>
        <w:ind w:left="360" w:right="-2"/>
        <w:jc w:val="both"/>
        <w:rPr>
          <w:rFonts w:ascii="Times New Roman" w:hAnsi="Times New Roman" w:cs="Times New Roman"/>
          <w:bCs/>
        </w:rPr>
      </w:pPr>
      <w:r w:rsidRPr="00F93283">
        <w:rPr>
          <w:rFonts w:ascii="Times New Roman" w:hAnsi="Times New Roman" w:cs="Times New Roman"/>
          <w:b/>
        </w:rPr>
        <w:t>§ 2 ust. 22</w:t>
      </w:r>
      <w:r w:rsidRPr="00F93283">
        <w:rPr>
          <w:rFonts w:ascii="Times New Roman" w:hAnsi="Times New Roman" w:cs="Times New Roman"/>
          <w:bCs/>
        </w:rPr>
        <w:t xml:space="preserve"> </w:t>
      </w:r>
      <w:r w:rsidRPr="00F93283">
        <w:rPr>
          <w:rFonts w:ascii="Times New Roman" w:hAnsi="Times New Roman" w:cs="Times New Roman"/>
          <w:b/>
        </w:rPr>
        <w:t>w zw. z § 9 ust. 3 pkt 1) –</w:t>
      </w:r>
      <w:r w:rsidRPr="00F93283">
        <w:rPr>
          <w:rFonts w:ascii="Times New Roman" w:hAnsi="Times New Roman" w:cs="Times New Roman"/>
          <w:bCs/>
        </w:rPr>
        <w:t xml:space="preserve"> r</w:t>
      </w:r>
      <w:bookmarkStart w:id="2" w:name="_Hlk177452164"/>
      <w:r w:rsidRPr="00F93283">
        <w:rPr>
          <w:rFonts w:ascii="Times New Roman" w:hAnsi="Times New Roman" w:cs="Times New Roman"/>
          <w:bCs/>
        </w:rPr>
        <w:t>ozwiązanie umowy o dofinansowanie w trybie natychmiastowym i zwrot środków publicznych nastąpi w przypadku</w:t>
      </w:r>
      <w:bookmarkEnd w:id="2"/>
      <w:r w:rsidRPr="00F93283">
        <w:rPr>
          <w:rFonts w:ascii="Times New Roman" w:hAnsi="Times New Roman" w:cs="Times New Roman"/>
          <w:bCs/>
        </w:rPr>
        <w:t xml:space="preserve"> stwierdzenia przez Ministra Zdrowia wykorzystania dotacji niezgodnie z przeznaczeniem, pobrania dotacji celowej nienależnie lub w nadmiernej wysokości – </w:t>
      </w:r>
      <w:r w:rsidRPr="00F93283">
        <w:rPr>
          <w:rFonts w:ascii="Times New Roman" w:hAnsi="Times New Roman" w:cs="Times New Roman"/>
          <w:b/>
          <w:u w:val="single"/>
        </w:rPr>
        <w:t xml:space="preserve">wszystkie te okoliczności są </w:t>
      </w:r>
      <w:r w:rsidRPr="00F93283">
        <w:rPr>
          <w:rFonts w:ascii="Times New Roman" w:hAnsi="Times New Roman" w:cs="Times New Roman"/>
          <w:b/>
          <w:i/>
          <w:iCs/>
          <w:u w:val="single"/>
        </w:rPr>
        <w:t>stricte</w:t>
      </w:r>
      <w:r w:rsidRPr="00F93283">
        <w:rPr>
          <w:rFonts w:ascii="Times New Roman" w:hAnsi="Times New Roman" w:cs="Times New Roman"/>
          <w:b/>
          <w:u w:val="single"/>
        </w:rPr>
        <w:t xml:space="preserve"> zależne od Zamawiającego</w:t>
      </w:r>
      <w:r w:rsidRPr="00F93283">
        <w:rPr>
          <w:rFonts w:ascii="Times New Roman" w:hAnsi="Times New Roman" w:cs="Times New Roman"/>
          <w:bCs/>
        </w:rPr>
        <w:t xml:space="preserve">, który określił wysokość kwoty wnioskowanej dotacji oraz podjął decyzje w zakresie sposobu rozdysponowania środków (zdecydował o wszczęciu Postępowania, ukształtował opis przedmiotu udzielanego w nim zamówienia itp.), </w:t>
      </w:r>
    </w:p>
    <w:p w:rsidR="00F93283" w:rsidRPr="00F93283" w:rsidRDefault="00F93283" w:rsidP="00F93283">
      <w:pPr>
        <w:numPr>
          <w:ilvl w:val="1"/>
          <w:numId w:val="1"/>
        </w:numPr>
        <w:tabs>
          <w:tab w:val="left" w:pos="1035"/>
        </w:tabs>
        <w:spacing w:line="240" w:lineRule="auto"/>
        <w:ind w:left="360" w:right="-2"/>
        <w:jc w:val="both"/>
        <w:rPr>
          <w:rFonts w:ascii="Times New Roman" w:hAnsi="Times New Roman" w:cs="Times New Roman"/>
          <w:bCs/>
        </w:rPr>
      </w:pPr>
      <w:bookmarkStart w:id="3" w:name="_Hlk177452353"/>
      <w:r w:rsidRPr="00F93283">
        <w:rPr>
          <w:rFonts w:ascii="Times New Roman" w:hAnsi="Times New Roman" w:cs="Times New Roman"/>
          <w:b/>
          <w:bCs/>
        </w:rPr>
        <w:t xml:space="preserve">§ 9 ust. 3 pkt 2) – </w:t>
      </w:r>
      <w:r w:rsidRPr="00F93283">
        <w:rPr>
          <w:rFonts w:ascii="Times New Roman" w:hAnsi="Times New Roman" w:cs="Times New Roman"/>
        </w:rPr>
        <w:t>rozwiązanie umowy o dofinansowanie w trybie natychmiastowym i zwrot środków publicznych nastąpi w przypadku</w:t>
      </w:r>
      <w:r w:rsidRPr="00F93283">
        <w:rPr>
          <w:rFonts w:ascii="Times New Roman" w:hAnsi="Times New Roman" w:cs="Times New Roman"/>
          <w:b/>
          <w:bCs/>
        </w:rPr>
        <w:t xml:space="preserve"> </w:t>
      </w:r>
      <w:bookmarkEnd w:id="3"/>
      <w:r w:rsidRPr="00F93283">
        <w:rPr>
          <w:rFonts w:ascii="Times New Roman" w:hAnsi="Times New Roman" w:cs="Times New Roman"/>
        </w:rPr>
        <w:t>gdy zachodzi uzasadnione podejrzenie, że w związku z realizacją zadania doszło do powstania poważnych nieprawidłowości lub naruszenia powszechnie obowiązujących przepisów prawa,</w:t>
      </w:r>
      <w:r w:rsidRPr="00F93283">
        <w:rPr>
          <w:rFonts w:ascii="Times New Roman" w:hAnsi="Times New Roman" w:cs="Times New Roman"/>
        </w:rPr>
        <w:tab/>
        <w:t xml:space="preserve">w szczególności do popełnienia przestępstwa – przesłanki te </w:t>
      </w:r>
      <w:r w:rsidRPr="00F93283">
        <w:rPr>
          <w:rFonts w:ascii="Times New Roman" w:hAnsi="Times New Roman" w:cs="Times New Roman"/>
        </w:rPr>
        <w:lastRenderedPageBreak/>
        <w:t xml:space="preserve">zostaną spełnione np. w przypadku opisania przedmiotu zamówienia w sposób niezgodny z normami PZP, zawarcia w projekcie umowy postanowień sprzecznych z PZP (co występuje w niniejszej sytuacji), zaistnienia zmowy przetargowej, w której uczestniczyłby zamawiający – ponownie uznać trzeba, że </w:t>
      </w:r>
      <w:r w:rsidRPr="00F93283">
        <w:rPr>
          <w:rFonts w:ascii="Times New Roman" w:hAnsi="Times New Roman" w:cs="Times New Roman"/>
          <w:b/>
          <w:u w:val="single"/>
        </w:rPr>
        <w:t xml:space="preserve">wszystkie te okoliczności są </w:t>
      </w:r>
      <w:r w:rsidRPr="00F93283">
        <w:rPr>
          <w:rFonts w:ascii="Times New Roman" w:hAnsi="Times New Roman" w:cs="Times New Roman"/>
          <w:b/>
          <w:i/>
          <w:iCs/>
          <w:u w:val="single"/>
        </w:rPr>
        <w:t>stricte</w:t>
      </w:r>
      <w:r w:rsidRPr="00F93283">
        <w:rPr>
          <w:rFonts w:ascii="Times New Roman" w:hAnsi="Times New Roman" w:cs="Times New Roman"/>
          <w:b/>
          <w:u w:val="single"/>
        </w:rPr>
        <w:t xml:space="preserve"> zależne od Zamawiającego,</w:t>
      </w:r>
    </w:p>
    <w:p w:rsidR="00F93283" w:rsidRPr="00F93283" w:rsidRDefault="00F93283" w:rsidP="00F93283">
      <w:pPr>
        <w:numPr>
          <w:ilvl w:val="1"/>
          <w:numId w:val="1"/>
        </w:numPr>
        <w:tabs>
          <w:tab w:val="left" w:pos="1035"/>
        </w:tabs>
        <w:spacing w:line="240" w:lineRule="auto"/>
        <w:ind w:left="360" w:right="-2"/>
        <w:jc w:val="both"/>
        <w:rPr>
          <w:rFonts w:ascii="Times New Roman" w:hAnsi="Times New Roman" w:cs="Times New Roman"/>
          <w:bCs/>
        </w:rPr>
      </w:pPr>
      <w:bookmarkStart w:id="4" w:name="_Hlk177452446"/>
      <w:r w:rsidRPr="00F93283">
        <w:rPr>
          <w:rFonts w:ascii="Times New Roman" w:hAnsi="Times New Roman" w:cs="Times New Roman"/>
          <w:b/>
          <w:bCs/>
        </w:rPr>
        <w:t xml:space="preserve">§ 9 ust. 3 pkt 3) – </w:t>
      </w:r>
      <w:r w:rsidRPr="00F93283">
        <w:rPr>
          <w:rFonts w:ascii="Times New Roman" w:hAnsi="Times New Roman" w:cs="Times New Roman"/>
          <w:bCs/>
        </w:rPr>
        <w:t>rozwiązanie umowy o dofinansowanie w trybie natychmiastowym i zwrot środków publicznych nastąpi w przypadku</w:t>
      </w:r>
      <w:bookmarkEnd w:id="4"/>
      <w:r w:rsidRPr="00F93283">
        <w:rPr>
          <w:rFonts w:ascii="Times New Roman" w:hAnsi="Times New Roman" w:cs="Times New Roman"/>
          <w:b/>
          <w:bCs/>
        </w:rPr>
        <w:t xml:space="preserve"> </w:t>
      </w:r>
      <w:r w:rsidRPr="00F93283">
        <w:rPr>
          <w:rFonts w:ascii="Times New Roman" w:hAnsi="Times New Roman" w:cs="Times New Roman"/>
          <w:bCs/>
        </w:rPr>
        <w:t xml:space="preserve">uniemożliwiania lub stawiania </w:t>
      </w:r>
      <w:r w:rsidRPr="00F93283">
        <w:rPr>
          <w:rFonts w:ascii="Times New Roman" w:hAnsi="Times New Roman" w:cs="Times New Roman"/>
          <w:b/>
          <w:u w:val="single"/>
        </w:rPr>
        <w:t>przez Zamawiającego</w:t>
      </w:r>
      <w:r w:rsidRPr="00F93283">
        <w:rPr>
          <w:rFonts w:ascii="Times New Roman" w:hAnsi="Times New Roman" w:cs="Times New Roman"/>
          <w:bCs/>
        </w:rPr>
        <w:t xml:space="preserve"> istotnych przeszkód w przeprowadzeniu przez Ministra Zdrowia kontroli, o której mowa w § 6 ust. 1 Projektu umowy o dofinansowanie – </w:t>
      </w:r>
      <w:r w:rsidRPr="00F93283">
        <w:rPr>
          <w:rFonts w:ascii="Times New Roman" w:hAnsi="Times New Roman" w:cs="Times New Roman"/>
          <w:b/>
          <w:u w:val="single"/>
        </w:rPr>
        <w:t>po raz kolejny jedynie działanie lub zaniechanie Zamawiającego może wywołać skutek w postaci utraty dofinansowania,</w:t>
      </w:r>
      <w:r w:rsidRPr="00F93283">
        <w:rPr>
          <w:rFonts w:ascii="Times New Roman" w:hAnsi="Times New Roman" w:cs="Times New Roman"/>
          <w:bCs/>
        </w:rPr>
        <w:t xml:space="preserve"> </w:t>
      </w:r>
    </w:p>
    <w:p w:rsidR="00F93283" w:rsidRPr="00F93283" w:rsidRDefault="00F93283" w:rsidP="00F93283">
      <w:pPr>
        <w:numPr>
          <w:ilvl w:val="1"/>
          <w:numId w:val="1"/>
        </w:numPr>
        <w:tabs>
          <w:tab w:val="left" w:pos="1035"/>
        </w:tabs>
        <w:spacing w:line="240" w:lineRule="auto"/>
        <w:ind w:left="360" w:right="-2"/>
        <w:jc w:val="both"/>
        <w:rPr>
          <w:rFonts w:ascii="Times New Roman" w:hAnsi="Times New Roman" w:cs="Times New Roman"/>
          <w:bCs/>
        </w:rPr>
      </w:pPr>
      <w:r w:rsidRPr="00F93283">
        <w:rPr>
          <w:rFonts w:ascii="Times New Roman" w:hAnsi="Times New Roman" w:cs="Times New Roman"/>
          <w:b/>
          <w:bCs/>
        </w:rPr>
        <w:t xml:space="preserve">§ 9 ust. 3 pkt 4) – </w:t>
      </w:r>
      <w:r w:rsidRPr="00F93283">
        <w:rPr>
          <w:rFonts w:ascii="Times New Roman" w:hAnsi="Times New Roman" w:cs="Times New Roman"/>
          <w:bCs/>
        </w:rPr>
        <w:t>rozwiązanie umowy o dofinansowanie w trybie natychmiastowym i zwrot środków publicznych nastąpi w przypadku stwierdzenia, że</w:t>
      </w:r>
      <w:r w:rsidRPr="00F93283">
        <w:rPr>
          <w:rFonts w:ascii="Times New Roman" w:hAnsi="Times New Roman" w:cs="Times New Roman"/>
          <w:b/>
          <w:u w:val="single"/>
        </w:rPr>
        <w:t xml:space="preserve"> Zamawiający</w:t>
      </w:r>
      <w:r w:rsidRPr="00F93283">
        <w:rPr>
          <w:rFonts w:ascii="Times New Roman" w:hAnsi="Times New Roman" w:cs="Times New Roman"/>
          <w:bCs/>
        </w:rPr>
        <w:t>, w celu uzyskania środków, złożył Ministrowi Zdrowia dokumenty lub oświadczenia, niezgodne ze stanem faktycznym lub prawnym,</w:t>
      </w:r>
    </w:p>
    <w:p w:rsidR="00F93283" w:rsidRPr="00F93283" w:rsidRDefault="00F93283" w:rsidP="00F93283">
      <w:pPr>
        <w:numPr>
          <w:ilvl w:val="1"/>
          <w:numId w:val="1"/>
        </w:numPr>
        <w:tabs>
          <w:tab w:val="left" w:pos="1035"/>
        </w:tabs>
        <w:spacing w:line="240" w:lineRule="auto"/>
        <w:ind w:left="360" w:right="-2"/>
        <w:jc w:val="both"/>
        <w:rPr>
          <w:rFonts w:ascii="Times New Roman" w:hAnsi="Times New Roman" w:cs="Times New Roman"/>
          <w:bCs/>
        </w:rPr>
      </w:pPr>
      <w:bookmarkStart w:id="5" w:name="_Hlk177452629"/>
      <w:r w:rsidRPr="00F93283">
        <w:rPr>
          <w:rFonts w:ascii="Times New Roman" w:hAnsi="Times New Roman" w:cs="Times New Roman"/>
          <w:b/>
          <w:bCs/>
        </w:rPr>
        <w:t xml:space="preserve">§ 9 ust. 3 pkt 5) – </w:t>
      </w:r>
      <w:r w:rsidRPr="00F93283">
        <w:rPr>
          <w:rFonts w:ascii="Times New Roman" w:hAnsi="Times New Roman" w:cs="Times New Roman"/>
          <w:bCs/>
        </w:rPr>
        <w:t xml:space="preserve">rozwiązanie umowy o dofinansowanie w trybie natychmiastowym i zwrot środków publicznych nastąpi w przypadku </w:t>
      </w:r>
      <w:bookmarkEnd w:id="5"/>
      <w:r w:rsidRPr="00F93283">
        <w:rPr>
          <w:rFonts w:ascii="Times New Roman" w:hAnsi="Times New Roman" w:cs="Times New Roman"/>
          <w:bCs/>
        </w:rPr>
        <w:t xml:space="preserve">niezastosowania się do zaleceń Ministra Zdrowia – zalecenia takie siłą rzeczy będą kierowane do Zamawiającego, jako strony umowy o dofinansowanie projektu, więc po raz kolejny </w:t>
      </w:r>
      <w:r w:rsidRPr="00F93283">
        <w:rPr>
          <w:rFonts w:ascii="Times New Roman" w:hAnsi="Times New Roman" w:cs="Times New Roman"/>
          <w:b/>
          <w:u w:val="single"/>
        </w:rPr>
        <w:t>przesłanka rozwiązana umowy jest ściśle związana z zachowaniem samego Zamawiającego</w:t>
      </w:r>
      <w:r w:rsidRPr="00F93283">
        <w:rPr>
          <w:rFonts w:ascii="Times New Roman" w:hAnsi="Times New Roman" w:cs="Times New Roman"/>
          <w:bCs/>
        </w:rPr>
        <w:t xml:space="preserve">, </w:t>
      </w:r>
    </w:p>
    <w:p w:rsidR="00F93283" w:rsidRPr="00F93283" w:rsidRDefault="00F93283" w:rsidP="00F93283">
      <w:pPr>
        <w:numPr>
          <w:ilvl w:val="1"/>
          <w:numId w:val="1"/>
        </w:numPr>
        <w:tabs>
          <w:tab w:val="left" w:pos="1035"/>
        </w:tabs>
        <w:spacing w:line="240" w:lineRule="auto"/>
        <w:ind w:left="360" w:right="-2"/>
        <w:jc w:val="both"/>
        <w:rPr>
          <w:rFonts w:ascii="Times New Roman" w:hAnsi="Times New Roman" w:cs="Times New Roman"/>
          <w:bCs/>
        </w:rPr>
      </w:pPr>
      <w:r w:rsidRPr="00F93283">
        <w:rPr>
          <w:rFonts w:ascii="Times New Roman" w:hAnsi="Times New Roman" w:cs="Times New Roman"/>
          <w:b/>
          <w:bCs/>
        </w:rPr>
        <w:t xml:space="preserve">§ 9 ust. 3 pkt 6) – </w:t>
      </w:r>
      <w:r w:rsidRPr="00F93283">
        <w:rPr>
          <w:rFonts w:ascii="Times New Roman" w:hAnsi="Times New Roman" w:cs="Times New Roman"/>
          <w:bCs/>
        </w:rPr>
        <w:t xml:space="preserve">rozwiązanie umowy o dofinansowanie w trybie natychmiastowym i zwrot środków publicznych nastąpi w przypadku sytuacji wykorzystania sprzętu niezgodnie z § 2 ust. 8 Projektu umowy o dofinansowanie, w okresie pięciu lat od  uruchomienia sprzętu będącego przedmiotem umowy oraz rozpoczęcia udzielania na nim świadczeń zdrowotnych na podstawie umowy o udzielanie świadczeń opieki zdrowotnej finansowanych ze środków publicznych, zawartej </w:t>
      </w:r>
      <w:r w:rsidRPr="00F93283">
        <w:rPr>
          <w:rFonts w:ascii="Times New Roman" w:hAnsi="Times New Roman" w:cs="Times New Roman"/>
          <w:bCs/>
        </w:rPr>
        <w:br/>
        <w:t xml:space="preserve">z płatnikiem publicznym, tj. w sytuacji udzielania w tym okresie udzielania świadczeń opieki zdrowotnej osobom innym niż uprawnionym do korzystania ze świadczeń opieki zdrowotnej finansowanych ze środków publicznych, w rozumieniu art. 2 ust. 1 ustawy z dnia 27 sierpnia 2004 r. o świadczeniach opieki zdrowotnej finansowanych ze środków publicznych (Dz. U. z 2024 r. poz. 146), </w:t>
      </w:r>
      <w:r w:rsidRPr="00F93283">
        <w:rPr>
          <w:rFonts w:ascii="Times New Roman" w:hAnsi="Times New Roman" w:cs="Times New Roman"/>
          <w:bCs/>
        </w:rPr>
        <w:tab/>
        <w:t xml:space="preserve">w tym osobom, o których mowa w art. 37 ust. 1 ustawy z dnia 12 marca 2022 r. o pomocy obywatelom Ukrainy w związku z konfliktem zbrojnym na terytorium tego państwa (Dz. U. z 2024 r. poz. 167), w ramach umowy zawartej przez Zamawiającego z publicznym płatnikiem – </w:t>
      </w:r>
      <w:r w:rsidRPr="00F93283">
        <w:rPr>
          <w:rFonts w:ascii="Times New Roman" w:hAnsi="Times New Roman" w:cs="Times New Roman"/>
          <w:b/>
        </w:rPr>
        <w:t>również ziszczenie się tej ostatniej już przesłanki rozwiązania umowy o dofinansowanie w trybie natychmiastowym, zostało powiązane włącznie z zachowaniem Zamawiającego, pozostając poza jakąkolwiek kontrolą wykonawcy.</w:t>
      </w:r>
      <w:r w:rsidRPr="00F93283">
        <w:rPr>
          <w:rFonts w:ascii="Times New Roman" w:hAnsi="Times New Roman" w:cs="Times New Roman"/>
          <w:bCs/>
        </w:rPr>
        <w:t xml:space="preserve"> </w:t>
      </w:r>
    </w:p>
    <w:p w:rsidR="00F93283" w:rsidRPr="00F93283" w:rsidRDefault="00F93283" w:rsidP="00F93283">
      <w:pPr>
        <w:tabs>
          <w:tab w:val="left" w:pos="1035"/>
        </w:tabs>
        <w:spacing w:line="240" w:lineRule="auto"/>
        <w:ind w:right="-2"/>
        <w:jc w:val="both"/>
        <w:rPr>
          <w:rFonts w:ascii="Times New Roman" w:hAnsi="Times New Roman" w:cs="Times New Roman"/>
          <w:bCs/>
        </w:rPr>
      </w:pPr>
      <w:r w:rsidRPr="00F93283">
        <w:rPr>
          <w:rFonts w:ascii="Times New Roman" w:hAnsi="Times New Roman" w:cs="Times New Roman"/>
          <w:b/>
        </w:rPr>
        <w:t>W kontekście wyżej przywołanych warunków rozwiązania umowy o dofinasowanie w trybie natychmiastowym, zastrzeżenie przez Zamawiającego odszkodowania w § 6 Projektu umowy, jawi się jako klauzula abuzywna, o której mowa w art. 433 pkt 3) PZP.</w:t>
      </w:r>
      <w:r w:rsidRPr="00F93283">
        <w:rPr>
          <w:rFonts w:ascii="Times New Roman" w:hAnsi="Times New Roman" w:cs="Times New Roman"/>
          <w:bCs/>
        </w:rPr>
        <w:t xml:space="preserve"> </w:t>
      </w:r>
    </w:p>
    <w:p w:rsidR="00F93283" w:rsidRPr="00F93283" w:rsidRDefault="00F93283" w:rsidP="00F93283">
      <w:pPr>
        <w:tabs>
          <w:tab w:val="left" w:pos="1035"/>
        </w:tabs>
        <w:spacing w:line="240" w:lineRule="auto"/>
        <w:ind w:right="-2"/>
        <w:jc w:val="both"/>
        <w:rPr>
          <w:rFonts w:ascii="Times New Roman" w:hAnsi="Times New Roman" w:cs="Times New Roman"/>
          <w:bCs/>
        </w:rPr>
      </w:pPr>
      <w:r w:rsidRPr="00F93283">
        <w:rPr>
          <w:rFonts w:ascii="Times New Roman" w:hAnsi="Times New Roman" w:cs="Times New Roman"/>
          <w:bCs/>
        </w:rPr>
        <w:t xml:space="preserve">Przywołany przepis art. 433 pkt 3) PZP stanowi, że projektowane postanowienia umowy nie mogą przewidywać odpowiedzialności wykonawcy za okoliczności, za które wyłączną odpowiedzialność ponosi zamawiający. Jak tymczasem zostało wykazane powyżej, w świetle konkretnych postanowień Projektu umowy o dofinansowanie, jedynie działania i zaniechania Zamawiającego mogą wywołać skutek w postaci wypowiedzenia umowy o dofinansowanie i  konieczności zwrotu (wraz z odsetkami) udzielonych środków publicznych. </w:t>
      </w:r>
    </w:p>
    <w:p w:rsidR="00F93283" w:rsidRPr="00F93283" w:rsidRDefault="00F93283" w:rsidP="00F93283">
      <w:pPr>
        <w:tabs>
          <w:tab w:val="left" w:pos="1035"/>
        </w:tabs>
        <w:spacing w:line="240" w:lineRule="auto"/>
        <w:ind w:right="-2"/>
        <w:jc w:val="both"/>
        <w:rPr>
          <w:rFonts w:ascii="Times New Roman" w:hAnsi="Times New Roman" w:cs="Times New Roman"/>
          <w:bCs/>
        </w:rPr>
      </w:pPr>
      <w:r w:rsidRPr="00F93283">
        <w:rPr>
          <w:rFonts w:ascii="Times New Roman" w:hAnsi="Times New Roman" w:cs="Times New Roman"/>
          <w:b/>
        </w:rPr>
        <w:t>Pozostawiając w treści Projektu umowy zapisy, które w sposób jednoznaczny stanowią niedozwolone klauzule umowne w umowach o zamówienie publiczne, Zamawiający podejmuje ogromne ryzyko, stwierdzenia w toku kontroli, przeprowadzanej zgodnie z postanowieniami Projektu umowy o dofinansowanie, że w związku z realizacją zadania doszło do powstania poważnych nieprawidłowości lub naruszenia powszechnie obowiązujących przepisów prawa, co stanowić będzie podstawę do rozwiązania umowy o dofinansowanie przez Ministra Zdrowia na podstawie</w:t>
      </w:r>
      <w:r w:rsidRPr="00F93283">
        <w:rPr>
          <w:rFonts w:ascii="Times New Roman" w:hAnsi="Times New Roman" w:cs="Times New Roman"/>
          <w:bCs/>
        </w:rPr>
        <w:t xml:space="preserve"> </w:t>
      </w:r>
      <w:r w:rsidRPr="00F93283">
        <w:rPr>
          <w:rFonts w:ascii="Times New Roman" w:hAnsi="Times New Roman" w:cs="Times New Roman"/>
          <w:b/>
          <w:bCs/>
        </w:rPr>
        <w:t xml:space="preserve">§ 9 ust. 3 pkt 2) Projektu umowy o dofinansowanie. </w:t>
      </w:r>
    </w:p>
    <w:p w:rsidR="00F93283" w:rsidRPr="00F93283" w:rsidRDefault="00F93283" w:rsidP="00F93283">
      <w:pPr>
        <w:tabs>
          <w:tab w:val="left" w:pos="1035"/>
        </w:tabs>
        <w:spacing w:line="240" w:lineRule="auto"/>
        <w:ind w:right="-2"/>
        <w:jc w:val="both"/>
        <w:rPr>
          <w:rFonts w:ascii="Times New Roman" w:hAnsi="Times New Roman" w:cs="Times New Roman"/>
        </w:rPr>
      </w:pPr>
      <w:r w:rsidRPr="00F93283">
        <w:rPr>
          <w:rFonts w:ascii="Times New Roman" w:hAnsi="Times New Roman" w:cs="Times New Roman"/>
        </w:rPr>
        <w:lastRenderedPageBreak/>
        <w:t xml:space="preserve">Na marginesie wypada również dodać, że obecność klauzuli abuzywnej w Projekcie umowy, znacząco rozszerzającej odpowiedzialność wykonawcy w całkowicie nieuprawniony sposób, z prawdopodobieństwem graniczącym z pewnością doprowadzi do złożenia ofert, uwzględniających ryzyko nałożenia tych kar, a zatem ofert o znacznie wyższych cenach, aniżeli możliwości finansowe Zamawiającego, co doprowadzi do konieczności unieważnienia Postępowania na podstawie art. 255 pkt 3) PZP. Unieważnienie Postępowania na podstawie art. 255 pkt 3) PZP nie będzie przy tym uprawniało Zamawiającego do zastosowania trybu zamówienia z wolnej ręki, dając wyłącznie potencjalną możliwość skrócenia terminu składania ofert. Skrócenie to, mając na uwadze inne terminy wynikające z PZP (w szczególności art. 126 ust. 1, art. 264 ust. 1 PZP) nie pozwoli przy tym na zrealizowanie zamówienia, stanowiącego przedmiot Postępowania oraz dokonanie zapłaty wynagrodzenia wybranemu wykonawcy, z zachowaniem terminów rozliczenia udzielonego dofinansowania, przewidzianych w Projekcie umowy o dofinansowanie, w szczególności w jej § 6. </w:t>
      </w:r>
    </w:p>
    <w:p w:rsidR="00F93283" w:rsidRDefault="00F93283" w:rsidP="00F93283">
      <w:pPr>
        <w:tabs>
          <w:tab w:val="left" w:pos="1035"/>
        </w:tabs>
        <w:spacing w:line="240" w:lineRule="auto"/>
        <w:ind w:right="-2"/>
        <w:jc w:val="both"/>
        <w:rPr>
          <w:rFonts w:ascii="Times New Roman" w:hAnsi="Times New Roman" w:cs="Times New Roman"/>
          <w:b/>
          <w:bCs/>
        </w:rPr>
      </w:pPr>
      <w:r w:rsidRPr="00F93283">
        <w:rPr>
          <w:rFonts w:ascii="Times New Roman" w:hAnsi="Times New Roman" w:cs="Times New Roman"/>
          <w:b/>
          <w:bCs/>
        </w:rPr>
        <w:t xml:space="preserve">Mając na uwadze całokształt wyżej podniesionych argumentów, a także znaczenie zakupu urządzeń medycznych, stanowiących przedmiot Postępowania dla działalności Zamawiającego, apeluję o przeanalizowanie zasadności zmiany § 6 Projektu umowy, celem usunięcia niezgodności z prawem tych postanowień.    </w:t>
      </w:r>
    </w:p>
    <w:p w:rsidR="00271684" w:rsidRPr="00510939" w:rsidRDefault="00F93283" w:rsidP="00271684">
      <w:pPr>
        <w:spacing w:line="240" w:lineRule="auto"/>
        <w:ind w:right="-2"/>
        <w:jc w:val="both"/>
        <w:rPr>
          <w:rFonts w:ascii="Times New Roman" w:hAnsi="Times New Roman" w:cs="Times New Roman"/>
          <w:b/>
          <w:u w:val="single"/>
        </w:rPr>
      </w:pPr>
      <w:r w:rsidRPr="00510939">
        <w:rPr>
          <w:rFonts w:ascii="Times New Roman" w:hAnsi="Times New Roman" w:cs="Times New Roman"/>
          <w:b/>
          <w:bCs/>
          <w:u w:val="single"/>
        </w:rPr>
        <w:t xml:space="preserve">Odpowiedź: </w:t>
      </w:r>
      <w:r w:rsidR="00271684" w:rsidRPr="00510939">
        <w:rPr>
          <w:rFonts w:ascii="Times New Roman" w:hAnsi="Times New Roman" w:cs="Times New Roman"/>
          <w:b/>
          <w:u w:val="single"/>
        </w:rPr>
        <w:t>Zamawiający dokonuje zmiany w treści SWZ – Załącznik nr 5 wzór Umowy - poprzez nadanie nowego brzmienia § 6:</w:t>
      </w:r>
    </w:p>
    <w:p w:rsidR="00271684" w:rsidRPr="00510939" w:rsidRDefault="00271684" w:rsidP="00271684">
      <w:pPr>
        <w:spacing w:line="240" w:lineRule="auto"/>
        <w:ind w:right="-2"/>
        <w:jc w:val="both"/>
        <w:rPr>
          <w:rFonts w:ascii="Times New Roman" w:hAnsi="Times New Roman" w:cs="Times New Roman"/>
        </w:rPr>
      </w:pPr>
      <w:r w:rsidRPr="00510939">
        <w:rPr>
          <w:rFonts w:ascii="Times New Roman" w:hAnsi="Times New Roman" w:cs="Times New Roman"/>
          <w:bCs/>
        </w:rPr>
        <w:t>„Niespełnienie lub nienależyte spełnienie świadczenia będącego przedmiotem umowy przez Wykonawcę, powodujące utratę przez Zamawiającego środków publicznych zagwarantowanych Zamawiającemu umową ze Skarbem Państwa – Ministrem Zdrowia, będącym dysponentem dotacji, uprawnia Zamawiającego do dochodzenia naprawnienia szkody z tego tytułu przez Wykonawcę na rzecz Zamawiającego na zasadach ogólnych do wysokości równowartości utraconej kwoty dotacji.”</w:t>
      </w:r>
    </w:p>
    <w:p w:rsidR="00F93283" w:rsidRPr="00F93283" w:rsidRDefault="00F93283" w:rsidP="00F93283">
      <w:pPr>
        <w:tabs>
          <w:tab w:val="left" w:pos="1035"/>
        </w:tabs>
        <w:spacing w:line="240" w:lineRule="auto"/>
        <w:ind w:right="-2"/>
        <w:jc w:val="both"/>
        <w:rPr>
          <w:rFonts w:ascii="Times New Roman" w:hAnsi="Times New Roman" w:cs="Times New Roman"/>
          <w:b/>
          <w:bCs/>
        </w:rPr>
      </w:pPr>
    </w:p>
    <w:p w:rsidR="00F93283" w:rsidRPr="00F93283" w:rsidRDefault="00F93283" w:rsidP="00F93283">
      <w:pPr>
        <w:spacing w:line="240" w:lineRule="auto"/>
        <w:ind w:right="-2"/>
        <w:jc w:val="both"/>
        <w:rPr>
          <w:rFonts w:ascii="Times New Roman" w:hAnsi="Times New Roman" w:cs="Times New Roman"/>
        </w:rPr>
      </w:pPr>
      <w:r w:rsidRPr="00F93283">
        <w:rPr>
          <w:rFonts w:ascii="Times New Roman" w:hAnsi="Times New Roman" w:cs="Times New Roman"/>
          <w:b/>
          <w:bCs/>
        </w:rPr>
        <w:t>Pytanie 6</w:t>
      </w:r>
      <w:r>
        <w:rPr>
          <w:rFonts w:ascii="Times New Roman" w:hAnsi="Times New Roman" w:cs="Times New Roman"/>
          <w:b/>
          <w:bCs/>
        </w:rPr>
        <w:t xml:space="preserve">. </w:t>
      </w:r>
      <w:r w:rsidRPr="00F93283">
        <w:rPr>
          <w:rFonts w:ascii="Times New Roman" w:hAnsi="Times New Roman" w:cs="Times New Roman"/>
        </w:rPr>
        <w:t>Pakiet 5</w:t>
      </w:r>
      <w:r>
        <w:rPr>
          <w:rFonts w:ascii="Times New Roman" w:hAnsi="Times New Roman" w:cs="Times New Roman"/>
        </w:rPr>
        <w:t xml:space="preserve">. </w:t>
      </w:r>
      <w:r w:rsidRPr="00F93283">
        <w:rPr>
          <w:rFonts w:ascii="Times New Roman" w:hAnsi="Times New Roman" w:cs="Times New Roman"/>
        </w:rPr>
        <w:t>Pozycja 24</w:t>
      </w:r>
      <w:r>
        <w:rPr>
          <w:rFonts w:ascii="Times New Roman" w:hAnsi="Times New Roman" w:cs="Times New Roman"/>
        </w:rPr>
        <w:t xml:space="preserve">. </w:t>
      </w:r>
      <w:r w:rsidRPr="00F93283">
        <w:rPr>
          <w:rFonts w:ascii="Times New Roman" w:hAnsi="Times New Roman" w:cs="Times New Roman"/>
        </w:rPr>
        <w:t xml:space="preserve">Prosimy o dopuszczenie mikrotomu o wymiarach </w:t>
      </w:r>
    </w:p>
    <w:p w:rsidR="00F93283" w:rsidRDefault="00F93283" w:rsidP="00F93283">
      <w:pPr>
        <w:spacing w:line="240" w:lineRule="auto"/>
        <w:rPr>
          <w:rFonts w:ascii="Times New Roman" w:hAnsi="Times New Roman" w:cs="Times New Roman"/>
        </w:rPr>
      </w:pPr>
      <w:r w:rsidRPr="00F93283">
        <w:rPr>
          <w:rFonts w:ascii="Times New Roman" w:hAnsi="Times New Roman" w:cs="Times New Roman"/>
        </w:rPr>
        <w:t>576 x 478 x 286 mm (dł. x szer. x wys.)</w:t>
      </w:r>
    </w:p>
    <w:p w:rsidR="00F93283" w:rsidRPr="00CD766E" w:rsidRDefault="00F93283" w:rsidP="00F93283">
      <w:pPr>
        <w:spacing w:line="240" w:lineRule="auto"/>
        <w:rPr>
          <w:rFonts w:ascii="Times New Roman" w:hAnsi="Times New Roman" w:cs="Times New Roman"/>
          <w:b/>
          <w:u w:val="single"/>
        </w:rPr>
      </w:pPr>
      <w:r w:rsidRPr="00CD766E">
        <w:rPr>
          <w:rFonts w:ascii="Times New Roman" w:hAnsi="Times New Roman" w:cs="Times New Roman"/>
          <w:b/>
          <w:u w:val="single"/>
        </w:rPr>
        <w:t>Odpowiedź:</w:t>
      </w:r>
      <w:r w:rsidR="00CD766E" w:rsidRPr="00CD766E">
        <w:rPr>
          <w:rFonts w:ascii="Times New Roman" w:hAnsi="Times New Roman" w:cs="Times New Roman"/>
          <w:b/>
          <w:u w:val="single"/>
        </w:rPr>
        <w:t xml:space="preserve"> Zamawiający wyraża zgodę.</w:t>
      </w:r>
    </w:p>
    <w:p w:rsidR="00F93283" w:rsidRPr="00510939" w:rsidRDefault="00F93283" w:rsidP="00F0045A">
      <w:pPr>
        <w:spacing w:line="240" w:lineRule="auto"/>
        <w:rPr>
          <w:rFonts w:ascii="Times New Roman" w:hAnsi="Times New Roman" w:cs="Times New Roman"/>
          <w:b/>
        </w:rPr>
      </w:pPr>
    </w:p>
    <w:p w:rsidR="00510939" w:rsidRPr="00510939" w:rsidRDefault="00510939" w:rsidP="00510939">
      <w:pPr>
        <w:pStyle w:val="Bezodstpw"/>
        <w:jc w:val="both"/>
        <w:rPr>
          <w:rFonts w:ascii="Times New Roman" w:hAnsi="Times New Roman"/>
        </w:rPr>
      </w:pPr>
      <w:r w:rsidRPr="00510939">
        <w:rPr>
          <w:rFonts w:ascii="Times New Roman" w:hAnsi="Times New Roman"/>
        </w:rPr>
        <w:t xml:space="preserve">     Szpital Specjalistyczny w Brzozowie Podkarpacki Ośrodek Onkologiczny im. Ks. B. Markiewicza, występując jako zamawiający w niniejszym postępowaniu, na podstawie art. 271  ust. 4 ustawy Prawo zamówień publicznych, dokonuje zmian w specyfikacji  warunków zamówienia w zakresie:</w:t>
      </w:r>
    </w:p>
    <w:p w:rsidR="00510939" w:rsidRPr="00510939" w:rsidRDefault="00510939" w:rsidP="00510939">
      <w:pPr>
        <w:pStyle w:val="Bezodstpw"/>
        <w:jc w:val="both"/>
        <w:rPr>
          <w:rFonts w:ascii="Times New Roman" w:hAnsi="Times New Roman"/>
        </w:rPr>
      </w:pPr>
    </w:p>
    <w:p w:rsidR="00510939" w:rsidRPr="00510939" w:rsidRDefault="00510939" w:rsidP="00510939">
      <w:pPr>
        <w:pStyle w:val="Bezodstpw"/>
        <w:ind w:left="284" w:hanging="284"/>
        <w:rPr>
          <w:rFonts w:ascii="Times New Roman" w:hAnsi="Times New Roman"/>
          <w:b/>
          <w:u w:val="single"/>
        </w:rPr>
      </w:pPr>
      <w:r w:rsidRPr="00510939">
        <w:rPr>
          <w:rFonts w:ascii="Times New Roman" w:hAnsi="Times New Roman"/>
          <w:b/>
          <w:u w:val="single"/>
        </w:rPr>
        <w:t>1. Część XI</w:t>
      </w:r>
      <w:r>
        <w:rPr>
          <w:rFonts w:ascii="Times New Roman" w:hAnsi="Times New Roman"/>
          <w:b/>
          <w:u w:val="single"/>
        </w:rPr>
        <w:t>V</w:t>
      </w:r>
      <w:r w:rsidRPr="00510939">
        <w:rPr>
          <w:rFonts w:ascii="Times New Roman" w:hAnsi="Times New Roman"/>
          <w:b/>
          <w:u w:val="single"/>
        </w:rPr>
        <w:t>. Termin związania z ofertą – pkt.1.</w:t>
      </w:r>
    </w:p>
    <w:p w:rsidR="00510939" w:rsidRPr="00510939" w:rsidRDefault="00510939" w:rsidP="00510939">
      <w:pPr>
        <w:pStyle w:val="Bezodstpw"/>
        <w:ind w:left="284" w:hanging="284"/>
        <w:rPr>
          <w:rFonts w:ascii="Times New Roman" w:hAnsi="Times New Roman"/>
        </w:rPr>
      </w:pPr>
      <w:r w:rsidRPr="00510939">
        <w:rPr>
          <w:rFonts w:ascii="Times New Roman" w:hAnsi="Times New Roman"/>
        </w:rPr>
        <w:t>Nowa treść pkt. 1  otrzymuje brzmienie:</w:t>
      </w:r>
    </w:p>
    <w:p w:rsidR="00510939" w:rsidRPr="00F0045A" w:rsidRDefault="00510939" w:rsidP="00510939">
      <w:pPr>
        <w:pStyle w:val="Bezodstpw"/>
        <w:rPr>
          <w:rFonts w:ascii="Times New Roman" w:hAnsi="Times New Roman"/>
        </w:rPr>
      </w:pPr>
      <w:r w:rsidRPr="00510939">
        <w:rPr>
          <w:rFonts w:ascii="Times New Roman" w:hAnsi="Times New Roman"/>
        </w:rPr>
        <w:t xml:space="preserve">1.Wykonawca jest związany  ofertą od dnia upływu terminu składania  ofert </w:t>
      </w:r>
      <w:r w:rsidRPr="00F0045A">
        <w:rPr>
          <w:rFonts w:ascii="Times New Roman" w:hAnsi="Times New Roman"/>
        </w:rPr>
        <w:t>do dnia</w:t>
      </w:r>
      <w:r w:rsidR="00F0045A" w:rsidRPr="00F0045A">
        <w:rPr>
          <w:rFonts w:ascii="Times New Roman" w:hAnsi="Times New Roman"/>
        </w:rPr>
        <w:t xml:space="preserve">: </w:t>
      </w:r>
      <w:r w:rsidRPr="00F0045A">
        <w:rPr>
          <w:rFonts w:ascii="Times New Roman" w:hAnsi="Times New Roman"/>
        </w:rPr>
        <w:t xml:space="preserve"> </w:t>
      </w:r>
      <w:r w:rsidR="00F0045A" w:rsidRPr="00F0045A">
        <w:rPr>
          <w:rFonts w:ascii="Times New Roman" w:hAnsi="Times New Roman"/>
        </w:rPr>
        <w:t>23</w:t>
      </w:r>
      <w:r w:rsidRPr="00F0045A">
        <w:rPr>
          <w:rFonts w:ascii="Times New Roman" w:hAnsi="Times New Roman"/>
        </w:rPr>
        <w:t>.</w:t>
      </w:r>
      <w:r w:rsidR="00F0045A" w:rsidRPr="00F0045A">
        <w:rPr>
          <w:rFonts w:ascii="Times New Roman" w:hAnsi="Times New Roman"/>
        </w:rPr>
        <w:t>02</w:t>
      </w:r>
      <w:r w:rsidRPr="00F0045A">
        <w:rPr>
          <w:rFonts w:ascii="Times New Roman" w:hAnsi="Times New Roman"/>
        </w:rPr>
        <w:t>.202</w:t>
      </w:r>
      <w:r w:rsidR="00F0045A" w:rsidRPr="00F0045A">
        <w:rPr>
          <w:rFonts w:ascii="Times New Roman" w:hAnsi="Times New Roman"/>
        </w:rPr>
        <w:t>5</w:t>
      </w:r>
      <w:r w:rsidRPr="00F0045A">
        <w:rPr>
          <w:rFonts w:ascii="Times New Roman" w:hAnsi="Times New Roman"/>
        </w:rPr>
        <w:t xml:space="preserve">r. </w:t>
      </w:r>
    </w:p>
    <w:p w:rsidR="00510939" w:rsidRPr="00F0045A" w:rsidRDefault="00510939" w:rsidP="00510939">
      <w:pPr>
        <w:pStyle w:val="Bezodstpw"/>
        <w:ind w:left="284" w:hanging="284"/>
        <w:rPr>
          <w:rFonts w:ascii="Times New Roman" w:hAnsi="Times New Roman"/>
        </w:rPr>
      </w:pPr>
    </w:p>
    <w:p w:rsidR="00510939" w:rsidRPr="00510939" w:rsidRDefault="00510939" w:rsidP="00510939">
      <w:pPr>
        <w:pStyle w:val="Bezodstpw"/>
        <w:ind w:left="284" w:hanging="284"/>
        <w:rPr>
          <w:rFonts w:ascii="Times New Roman" w:hAnsi="Times New Roman"/>
          <w:b/>
          <w:u w:val="single"/>
        </w:rPr>
      </w:pPr>
      <w:r w:rsidRPr="00510939">
        <w:rPr>
          <w:rFonts w:ascii="Times New Roman" w:hAnsi="Times New Roman"/>
          <w:b/>
          <w:u w:val="single"/>
        </w:rPr>
        <w:t>2. Część XV</w:t>
      </w:r>
      <w:r>
        <w:rPr>
          <w:rFonts w:ascii="Times New Roman" w:hAnsi="Times New Roman"/>
          <w:b/>
          <w:u w:val="single"/>
        </w:rPr>
        <w:t>III</w:t>
      </w:r>
      <w:r w:rsidRPr="00510939">
        <w:rPr>
          <w:rFonts w:ascii="Times New Roman" w:hAnsi="Times New Roman"/>
          <w:b/>
          <w:u w:val="single"/>
        </w:rPr>
        <w:t>. Sposób oraz termin składania i otwarcia ofert – pkt.4.</w:t>
      </w:r>
    </w:p>
    <w:p w:rsidR="00510939" w:rsidRPr="00510939" w:rsidRDefault="00510939" w:rsidP="00510939">
      <w:pPr>
        <w:pStyle w:val="Bezodstpw"/>
        <w:ind w:left="284" w:hanging="284"/>
        <w:rPr>
          <w:rFonts w:ascii="Times New Roman" w:hAnsi="Times New Roman"/>
        </w:rPr>
      </w:pPr>
      <w:r w:rsidRPr="00510939">
        <w:rPr>
          <w:rFonts w:ascii="Times New Roman" w:hAnsi="Times New Roman"/>
        </w:rPr>
        <w:t>Nowa treść pkt. 4  otrzymuje brzmienie:</w:t>
      </w:r>
    </w:p>
    <w:p w:rsidR="00510939" w:rsidRPr="00510939" w:rsidRDefault="00510939" w:rsidP="00510939">
      <w:pPr>
        <w:pStyle w:val="Bezodstpw"/>
        <w:ind w:left="284" w:hanging="284"/>
        <w:rPr>
          <w:rFonts w:ascii="Times New Roman" w:hAnsi="Times New Roman"/>
        </w:rPr>
      </w:pPr>
      <w:r w:rsidRPr="00510939">
        <w:rPr>
          <w:rFonts w:ascii="Times New Roman" w:hAnsi="Times New Roman"/>
        </w:rPr>
        <w:t xml:space="preserve">4. Termin składania ofert ustala się na dzień: </w:t>
      </w:r>
      <w:r>
        <w:rPr>
          <w:rFonts w:ascii="Times New Roman" w:hAnsi="Times New Roman"/>
        </w:rPr>
        <w:t>26</w:t>
      </w:r>
      <w:r w:rsidRPr="00510939">
        <w:rPr>
          <w:rFonts w:ascii="Times New Roman" w:hAnsi="Times New Roman"/>
        </w:rPr>
        <w:t>.11.2024r. godz.10:00.</w:t>
      </w:r>
    </w:p>
    <w:p w:rsidR="00510939" w:rsidRPr="00510939" w:rsidRDefault="00510939" w:rsidP="00510939">
      <w:pPr>
        <w:pStyle w:val="Bezodstpw"/>
        <w:ind w:left="284" w:hanging="284"/>
        <w:rPr>
          <w:rFonts w:ascii="Times New Roman" w:hAnsi="Times New Roman"/>
        </w:rPr>
      </w:pPr>
    </w:p>
    <w:p w:rsidR="00510939" w:rsidRPr="00510939" w:rsidRDefault="00510939" w:rsidP="00510939">
      <w:pPr>
        <w:pStyle w:val="Bezodstpw"/>
        <w:ind w:left="284" w:hanging="284"/>
        <w:rPr>
          <w:rFonts w:ascii="Times New Roman" w:hAnsi="Times New Roman"/>
          <w:b/>
          <w:u w:val="single"/>
        </w:rPr>
      </w:pPr>
      <w:r w:rsidRPr="00510939">
        <w:rPr>
          <w:rFonts w:ascii="Times New Roman" w:hAnsi="Times New Roman"/>
          <w:b/>
          <w:u w:val="single"/>
        </w:rPr>
        <w:t>3. Część X</w:t>
      </w:r>
      <w:r>
        <w:rPr>
          <w:rFonts w:ascii="Times New Roman" w:hAnsi="Times New Roman"/>
          <w:b/>
          <w:u w:val="single"/>
        </w:rPr>
        <w:t>IX</w:t>
      </w:r>
      <w:r w:rsidRPr="00510939">
        <w:rPr>
          <w:rFonts w:ascii="Times New Roman" w:hAnsi="Times New Roman"/>
          <w:b/>
          <w:u w:val="single"/>
        </w:rPr>
        <w:t>. Sposób oraz termin składania i otwarcia ofert – pkt.</w:t>
      </w:r>
      <w:r>
        <w:rPr>
          <w:rFonts w:ascii="Times New Roman" w:hAnsi="Times New Roman"/>
          <w:b/>
          <w:u w:val="single"/>
        </w:rPr>
        <w:t>1</w:t>
      </w:r>
      <w:r w:rsidRPr="00510939">
        <w:rPr>
          <w:rFonts w:ascii="Times New Roman" w:hAnsi="Times New Roman"/>
          <w:b/>
          <w:u w:val="single"/>
        </w:rPr>
        <w:t>.</w:t>
      </w:r>
    </w:p>
    <w:p w:rsidR="00510939" w:rsidRPr="00510939" w:rsidRDefault="00510939" w:rsidP="00510939">
      <w:pPr>
        <w:pStyle w:val="Bezodstpw"/>
        <w:ind w:left="284" w:hanging="284"/>
        <w:rPr>
          <w:rFonts w:ascii="Times New Roman" w:hAnsi="Times New Roman"/>
        </w:rPr>
      </w:pPr>
      <w:r w:rsidRPr="00510939">
        <w:rPr>
          <w:rFonts w:ascii="Times New Roman" w:hAnsi="Times New Roman"/>
        </w:rPr>
        <w:t xml:space="preserve">Nowa treść pkt. </w:t>
      </w:r>
      <w:r>
        <w:rPr>
          <w:rFonts w:ascii="Times New Roman" w:hAnsi="Times New Roman"/>
        </w:rPr>
        <w:t>1</w:t>
      </w:r>
      <w:r w:rsidRPr="00510939">
        <w:rPr>
          <w:rFonts w:ascii="Times New Roman" w:hAnsi="Times New Roman"/>
        </w:rPr>
        <w:t xml:space="preserve">  otrzymuje brzmienie:</w:t>
      </w:r>
    </w:p>
    <w:p w:rsidR="00510939" w:rsidRPr="00510939" w:rsidRDefault="005F16B3" w:rsidP="00510939">
      <w:pPr>
        <w:pStyle w:val="Bezodstpw"/>
        <w:ind w:left="284" w:hanging="284"/>
        <w:rPr>
          <w:rFonts w:ascii="Times New Roman" w:hAnsi="Times New Roman"/>
        </w:rPr>
      </w:pPr>
      <w:r>
        <w:rPr>
          <w:rFonts w:ascii="Times New Roman" w:hAnsi="Times New Roman"/>
        </w:rPr>
        <w:t>1</w:t>
      </w:r>
      <w:r w:rsidR="00510939" w:rsidRPr="00510939">
        <w:rPr>
          <w:rFonts w:ascii="Times New Roman" w:hAnsi="Times New Roman"/>
        </w:rPr>
        <w:t xml:space="preserve">. Otwarcie ofert nastąpi w dniu </w:t>
      </w:r>
      <w:r w:rsidR="00F0045A">
        <w:rPr>
          <w:rFonts w:ascii="Times New Roman" w:hAnsi="Times New Roman"/>
        </w:rPr>
        <w:t>26</w:t>
      </w:r>
      <w:r w:rsidR="00510939" w:rsidRPr="00510939">
        <w:rPr>
          <w:rFonts w:ascii="Times New Roman" w:hAnsi="Times New Roman"/>
        </w:rPr>
        <w:t>.11.2024r. o godzinie 10:3</w:t>
      </w:r>
      <w:r w:rsidR="00F0045A">
        <w:rPr>
          <w:rFonts w:ascii="Times New Roman" w:hAnsi="Times New Roman"/>
        </w:rPr>
        <w:t>05</w:t>
      </w:r>
    </w:p>
    <w:p w:rsidR="00510939" w:rsidRDefault="00510939" w:rsidP="00510939">
      <w:pPr>
        <w:pStyle w:val="Bezodstpw"/>
        <w:ind w:left="284" w:hanging="284"/>
        <w:rPr>
          <w:rFonts w:asciiTheme="minorHAnsi" w:hAnsiTheme="minorHAnsi" w:cstheme="minorHAnsi"/>
        </w:rPr>
      </w:pPr>
    </w:p>
    <w:p w:rsidR="005B42FD" w:rsidRPr="00F93283" w:rsidRDefault="005B42FD" w:rsidP="00F93283">
      <w:pPr>
        <w:spacing w:line="240" w:lineRule="auto"/>
        <w:rPr>
          <w:rFonts w:ascii="Times New Roman" w:hAnsi="Times New Roman" w:cs="Times New Roman"/>
        </w:rPr>
      </w:pPr>
    </w:p>
    <w:sectPr w:rsidR="005B42FD" w:rsidRPr="00F93283" w:rsidSect="005B42FD">
      <w:headerReference w:type="first" r:id="rId9"/>
      <w:footerReference w:type="first" r:id="rId10"/>
      <w:pgSz w:w="11906" w:h="16838"/>
      <w:pgMar w:top="1418" w:right="1418"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EA3" w:rsidRDefault="00665EA3" w:rsidP="0069224C">
      <w:pPr>
        <w:spacing w:after="0" w:line="240" w:lineRule="auto"/>
      </w:pPr>
      <w:r>
        <w:separator/>
      </w:r>
    </w:p>
  </w:endnote>
  <w:endnote w:type="continuationSeparator" w:id="0">
    <w:p w:rsidR="00665EA3" w:rsidRDefault="00665EA3" w:rsidP="00692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ert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4F7" w:rsidRPr="00F71786" w:rsidRDefault="00E754F7" w:rsidP="00E754F7">
    <w:pPr>
      <w:pBdr>
        <w:top w:val="single" w:sz="4" w:space="1" w:color="auto"/>
      </w:pBdr>
      <w:spacing w:after="0" w:line="240" w:lineRule="auto"/>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rsidR="00E754F7" w:rsidRDefault="00E754F7" w:rsidP="00E754F7">
    <w:pPr>
      <w:tabs>
        <w:tab w:val="left" w:pos="4820"/>
      </w:tabs>
      <w:spacing w:after="0" w:line="240" w:lineRule="auto"/>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 xml:space="preserve"> </w:t>
    </w:r>
    <w:hyperlink r:id="rId1" w:history="1">
      <w:r w:rsidRPr="009E7B50">
        <w:rPr>
          <w:rStyle w:val="Hipercze"/>
          <w:rFonts w:ascii="Candara" w:hAnsi="Candara" w:cs="Tahoma"/>
          <w:b/>
          <w:color w:val="002060"/>
          <w:sz w:val="18"/>
          <w:szCs w:val="18"/>
          <w:u w:val="none"/>
        </w:rPr>
        <w:t>www.szpital-brzozow.pl</w:t>
      </w:r>
    </w:hyperlink>
    <w:r w:rsidRPr="009E7B50">
      <w:rPr>
        <w:rFonts w:ascii="Candara" w:hAnsi="Candara" w:cs="Tahoma"/>
        <w:b/>
        <w:color w:val="002060"/>
        <w:sz w:val="18"/>
        <w:szCs w:val="18"/>
      </w:rPr>
      <w:t xml:space="preserve"> </w:t>
    </w:r>
  </w:p>
  <w:p w:rsidR="00E754F7" w:rsidRPr="00AA77C3" w:rsidRDefault="00E754F7" w:rsidP="00E754F7">
    <w:pPr>
      <w:spacing w:after="0" w:line="240" w:lineRule="auto"/>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E754F7" w:rsidRPr="00F71786" w:rsidRDefault="00E754F7"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E754F7" w:rsidRPr="00E754F7" w:rsidRDefault="00E754F7"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Sekretariat tel. 13 43 09 552, tel./fax 13 43 41</w:t>
    </w:r>
    <w:r>
      <w:rPr>
        <w:rFonts w:ascii="Candara" w:hAnsi="Candara" w:cs="Tahoma"/>
        <w:b/>
        <w:color w:val="002060"/>
        <w:sz w:val="18"/>
        <w:szCs w:val="18"/>
      </w:rPr>
      <w:t> </w:t>
    </w:r>
    <w:r w:rsidRPr="00F71786">
      <w:rPr>
        <w:rFonts w:ascii="Candara" w:hAnsi="Candara" w:cs="Tahoma"/>
        <w:b/>
        <w:color w:val="002060"/>
        <w:sz w:val="18"/>
        <w:szCs w:val="18"/>
      </w:rPr>
      <w:t>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EA3" w:rsidRDefault="00665EA3" w:rsidP="0069224C">
      <w:pPr>
        <w:spacing w:after="0" w:line="240" w:lineRule="auto"/>
      </w:pPr>
      <w:r>
        <w:separator/>
      </w:r>
    </w:p>
  </w:footnote>
  <w:footnote w:type="continuationSeparator" w:id="0">
    <w:p w:rsidR="00665EA3" w:rsidRDefault="00665EA3" w:rsidP="00692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4F7" w:rsidRPr="005833EF" w:rsidRDefault="00E754F7" w:rsidP="00E754F7">
    <w:pPr>
      <w:spacing w:after="0" w:line="276" w:lineRule="auto"/>
      <w:ind w:left="1843"/>
      <w:rPr>
        <w:rFonts w:ascii="Candara" w:hAnsi="Candara" w:cs="Tahoma"/>
        <w:b/>
        <w:color w:val="002060"/>
        <w:sz w:val="28"/>
        <w:szCs w:val="28"/>
      </w:rPr>
    </w:pPr>
    <w:r>
      <w:rPr>
        <w:noProof/>
      </w:rPr>
      <w:drawing>
        <wp:anchor distT="0" distB="0" distL="114300" distR="114300" simplePos="0" relativeHeight="251663360" behindDoc="1" locked="0" layoutInCell="1" allowOverlap="1" wp14:anchorId="5FA577B2" wp14:editId="69EDDB34">
          <wp:simplePos x="0" y="0"/>
          <wp:positionH relativeFrom="column">
            <wp:posOffset>4986655</wp:posOffset>
          </wp:positionH>
          <wp:positionV relativeFrom="paragraph">
            <wp:posOffset>-97155</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rPr>
      <w:drawing>
        <wp:anchor distT="0" distB="0" distL="114300" distR="114300" simplePos="0" relativeHeight="251662336" behindDoc="0" locked="0" layoutInCell="1" allowOverlap="1" wp14:anchorId="64FF372D" wp14:editId="2DF498A8">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E754F7" w:rsidRPr="005833EF" w:rsidRDefault="00E754F7"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E754F7" w:rsidRDefault="00E754F7"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E754F7" w:rsidRPr="00E754F7" w:rsidRDefault="00E754F7" w:rsidP="00E754F7">
    <w:pPr>
      <w:spacing w:after="0" w:line="240" w:lineRule="auto"/>
      <w:rPr>
        <w:rFonts w:ascii="Candara" w:eastAsia="Times New Roman" w:hAnsi="Candara" w:cs="Tahoma"/>
        <w:color w:val="002060"/>
        <w:sz w:val="25"/>
        <w:szCs w:val="25"/>
        <w:lang w:eastAsia="pl-PL"/>
      </w:rPr>
    </w:pPr>
    <w:r>
      <w:rPr>
        <w:rFonts w:ascii="Candara" w:eastAsia="Times New Roman" w:hAnsi="Candara" w:cs="Tahoma"/>
        <w:color w:val="002060"/>
        <w:sz w:val="25"/>
        <w:szCs w:val="25"/>
        <w:lang w:eastAsia="pl-PL"/>
      </w:rPr>
      <w:t>_______________________________________________________________________</w:t>
    </w:r>
  </w:p>
  <w:p w:rsidR="00E754F7" w:rsidRDefault="00E754F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C010D"/>
    <w:multiLevelType w:val="hybridMultilevel"/>
    <w:tmpl w:val="D85CEACE"/>
    <w:lvl w:ilvl="0" w:tplc="8D2A0A40">
      <w:start w:val="1"/>
      <w:numFmt w:val="decimal"/>
      <w:lvlText w:val="%1."/>
      <w:lvlJc w:val="left"/>
      <w:pPr>
        <w:ind w:left="720" w:hanging="360"/>
      </w:pPr>
      <w:rPr>
        <w:b w:val="0"/>
        <w:bCs/>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4C"/>
    <w:rsid w:val="00080898"/>
    <w:rsid w:val="000812DF"/>
    <w:rsid w:val="000B1327"/>
    <w:rsid w:val="00140DA6"/>
    <w:rsid w:val="001545F6"/>
    <w:rsid w:val="001652BC"/>
    <w:rsid w:val="002002CF"/>
    <w:rsid w:val="00220066"/>
    <w:rsid w:val="00271684"/>
    <w:rsid w:val="00292122"/>
    <w:rsid w:val="002D1605"/>
    <w:rsid w:val="00303ACB"/>
    <w:rsid w:val="003431A2"/>
    <w:rsid w:val="00356D3B"/>
    <w:rsid w:val="003B455E"/>
    <w:rsid w:val="003F59E0"/>
    <w:rsid w:val="0040162D"/>
    <w:rsid w:val="0045627D"/>
    <w:rsid w:val="00477083"/>
    <w:rsid w:val="004944FF"/>
    <w:rsid w:val="00510939"/>
    <w:rsid w:val="005373F4"/>
    <w:rsid w:val="00575EE8"/>
    <w:rsid w:val="005833EF"/>
    <w:rsid w:val="00595385"/>
    <w:rsid w:val="005B42FD"/>
    <w:rsid w:val="005D6696"/>
    <w:rsid w:val="005E3382"/>
    <w:rsid w:val="005F16B3"/>
    <w:rsid w:val="006025D1"/>
    <w:rsid w:val="0063046A"/>
    <w:rsid w:val="00665EA3"/>
    <w:rsid w:val="0067518B"/>
    <w:rsid w:val="0069224C"/>
    <w:rsid w:val="006A59A2"/>
    <w:rsid w:val="00742866"/>
    <w:rsid w:val="00742F6B"/>
    <w:rsid w:val="007517E2"/>
    <w:rsid w:val="007604FB"/>
    <w:rsid w:val="00801E33"/>
    <w:rsid w:val="008D400C"/>
    <w:rsid w:val="008E1EAA"/>
    <w:rsid w:val="008F09A3"/>
    <w:rsid w:val="009311FF"/>
    <w:rsid w:val="0095037F"/>
    <w:rsid w:val="009D4404"/>
    <w:rsid w:val="009E7B50"/>
    <w:rsid w:val="009F035C"/>
    <w:rsid w:val="00AA77C3"/>
    <w:rsid w:val="00BC0BC9"/>
    <w:rsid w:val="00BC3D0D"/>
    <w:rsid w:val="00C35F0F"/>
    <w:rsid w:val="00CA54FF"/>
    <w:rsid w:val="00CC4E9F"/>
    <w:rsid w:val="00CD35BA"/>
    <w:rsid w:val="00CD766E"/>
    <w:rsid w:val="00CE6444"/>
    <w:rsid w:val="00D00C02"/>
    <w:rsid w:val="00D73590"/>
    <w:rsid w:val="00D76484"/>
    <w:rsid w:val="00DE7C69"/>
    <w:rsid w:val="00E71A6A"/>
    <w:rsid w:val="00E754F7"/>
    <w:rsid w:val="00E94892"/>
    <w:rsid w:val="00EA3A37"/>
    <w:rsid w:val="00ED1D53"/>
    <w:rsid w:val="00F0045A"/>
    <w:rsid w:val="00F110E2"/>
    <w:rsid w:val="00F14ECA"/>
    <w:rsid w:val="00F17B08"/>
    <w:rsid w:val="00F6336D"/>
    <w:rsid w:val="00F71786"/>
    <w:rsid w:val="00F93283"/>
    <w:rsid w:val="00FF5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90313"/>
  <w15:chartTrackingRefBased/>
  <w15:docId w15:val="{C743F58C-0E76-4708-BFF4-9E131D9F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922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224C"/>
  </w:style>
  <w:style w:type="paragraph" w:styleId="Stopka">
    <w:name w:val="footer"/>
    <w:basedOn w:val="Normalny"/>
    <w:link w:val="StopkaZnak"/>
    <w:uiPriority w:val="99"/>
    <w:unhideWhenUsed/>
    <w:rsid w:val="006922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224C"/>
  </w:style>
  <w:style w:type="character" w:styleId="Hipercze">
    <w:name w:val="Hyperlink"/>
    <w:basedOn w:val="Domylnaczcionkaakapitu"/>
    <w:uiPriority w:val="99"/>
    <w:unhideWhenUsed/>
    <w:rsid w:val="0069224C"/>
    <w:rPr>
      <w:color w:val="0563C1" w:themeColor="hyperlink"/>
      <w:u w:val="single"/>
    </w:rPr>
  </w:style>
  <w:style w:type="character" w:styleId="Nierozpoznanawzmianka">
    <w:name w:val="Unresolved Mention"/>
    <w:basedOn w:val="Domylnaczcionkaakapitu"/>
    <w:uiPriority w:val="99"/>
    <w:semiHidden/>
    <w:unhideWhenUsed/>
    <w:rsid w:val="0069224C"/>
    <w:rPr>
      <w:color w:val="605E5C"/>
      <w:shd w:val="clear" w:color="auto" w:fill="E1DFDD"/>
    </w:rPr>
  </w:style>
  <w:style w:type="table" w:styleId="Tabela-Siatka">
    <w:name w:val="Table Grid"/>
    <w:basedOn w:val="Standardowy"/>
    <w:uiPriority w:val="39"/>
    <w:rsid w:val="00692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545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45F6"/>
    <w:rPr>
      <w:rFonts w:ascii="Segoe UI" w:hAnsi="Segoe UI" w:cs="Segoe UI"/>
      <w:sz w:val="18"/>
      <w:szCs w:val="18"/>
    </w:rPr>
  </w:style>
  <w:style w:type="character" w:customStyle="1" w:styleId="TytuZnak">
    <w:name w:val="Tytuł Znak"/>
    <w:aliases w:val="Znak Znak"/>
    <w:basedOn w:val="Domylnaczcionkaakapitu"/>
    <w:link w:val="Tytu"/>
    <w:locked/>
    <w:rsid w:val="00140DA6"/>
    <w:rPr>
      <w:rFonts w:ascii="Garamond" w:hAnsi="Garamond"/>
      <w:b/>
      <w:bCs/>
      <w:sz w:val="24"/>
      <w:szCs w:val="24"/>
      <w:lang w:val="x-none" w:eastAsia="x-none"/>
    </w:rPr>
  </w:style>
  <w:style w:type="paragraph" w:styleId="Tytu">
    <w:name w:val="Title"/>
    <w:aliases w:val="Znak"/>
    <w:basedOn w:val="Normalny"/>
    <w:link w:val="TytuZnak"/>
    <w:qFormat/>
    <w:rsid w:val="00140DA6"/>
    <w:pPr>
      <w:overflowPunct w:val="0"/>
      <w:autoSpaceDE w:val="0"/>
      <w:autoSpaceDN w:val="0"/>
      <w:adjustRightInd w:val="0"/>
      <w:spacing w:after="0" w:line="240" w:lineRule="auto"/>
      <w:jc w:val="center"/>
    </w:pPr>
    <w:rPr>
      <w:rFonts w:ascii="Garamond" w:hAnsi="Garamond"/>
      <w:b/>
      <w:bCs/>
      <w:sz w:val="24"/>
      <w:szCs w:val="24"/>
      <w:lang w:val="x-none" w:eastAsia="x-none"/>
    </w:rPr>
  </w:style>
  <w:style w:type="character" w:customStyle="1" w:styleId="TytuZnak1">
    <w:name w:val="Tytuł Znak1"/>
    <w:basedOn w:val="Domylnaczcionkaakapitu"/>
    <w:uiPriority w:val="10"/>
    <w:rsid w:val="00140DA6"/>
    <w:rPr>
      <w:rFonts w:asciiTheme="majorHAnsi" w:eastAsiaTheme="majorEastAsia" w:hAnsiTheme="majorHAnsi" w:cstheme="majorBidi"/>
      <w:spacing w:val="-10"/>
      <w:kern w:val="28"/>
      <w:sz w:val="56"/>
      <w:szCs w:val="56"/>
    </w:rPr>
  </w:style>
  <w:style w:type="character" w:styleId="Odwoaniedokomentarza">
    <w:name w:val="annotation reference"/>
    <w:basedOn w:val="Domylnaczcionkaakapitu"/>
    <w:uiPriority w:val="99"/>
    <w:semiHidden/>
    <w:unhideWhenUsed/>
    <w:rsid w:val="00271684"/>
    <w:rPr>
      <w:sz w:val="16"/>
      <w:szCs w:val="16"/>
    </w:rPr>
  </w:style>
  <w:style w:type="paragraph" w:styleId="Tekstkomentarza">
    <w:name w:val="annotation text"/>
    <w:basedOn w:val="Normalny"/>
    <w:link w:val="TekstkomentarzaZnak"/>
    <w:uiPriority w:val="99"/>
    <w:unhideWhenUsed/>
    <w:rsid w:val="00271684"/>
    <w:pPr>
      <w:spacing w:line="240" w:lineRule="auto"/>
    </w:pPr>
    <w:rPr>
      <w:sz w:val="20"/>
      <w:szCs w:val="20"/>
    </w:rPr>
  </w:style>
  <w:style w:type="character" w:customStyle="1" w:styleId="TekstkomentarzaZnak">
    <w:name w:val="Tekst komentarza Znak"/>
    <w:basedOn w:val="Domylnaczcionkaakapitu"/>
    <w:link w:val="Tekstkomentarza"/>
    <w:uiPriority w:val="99"/>
    <w:rsid w:val="00271684"/>
    <w:rPr>
      <w:sz w:val="20"/>
      <w:szCs w:val="20"/>
    </w:rPr>
  </w:style>
  <w:style w:type="character" w:customStyle="1" w:styleId="BezodstpwZnak">
    <w:name w:val="Bez odstępów Znak"/>
    <w:link w:val="Bezodstpw"/>
    <w:locked/>
    <w:rsid w:val="00510939"/>
    <w:rPr>
      <w:rFonts w:ascii="Calibri" w:eastAsia="Times New Roman" w:hAnsi="Calibri" w:cs="Times New Roman"/>
    </w:rPr>
  </w:style>
  <w:style w:type="paragraph" w:styleId="Bezodstpw">
    <w:name w:val="No Spacing"/>
    <w:link w:val="BezodstpwZnak"/>
    <w:qFormat/>
    <w:rsid w:val="0051093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178923">
      <w:bodyDiv w:val="1"/>
      <w:marLeft w:val="0"/>
      <w:marRight w:val="0"/>
      <w:marTop w:val="0"/>
      <w:marBottom w:val="0"/>
      <w:divBdr>
        <w:top w:val="none" w:sz="0" w:space="0" w:color="auto"/>
        <w:left w:val="none" w:sz="0" w:space="0" w:color="auto"/>
        <w:bottom w:val="none" w:sz="0" w:space="0" w:color="auto"/>
        <w:right w:val="none" w:sz="0" w:space="0" w:color="auto"/>
      </w:divBdr>
    </w:div>
    <w:div w:id="962153376">
      <w:bodyDiv w:val="1"/>
      <w:marLeft w:val="0"/>
      <w:marRight w:val="0"/>
      <w:marTop w:val="0"/>
      <w:marBottom w:val="0"/>
      <w:divBdr>
        <w:top w:val="none" w:sz="0" w:space="0" w:color="auto"/>
        <w:left w:val="none" w:sz="0" w:space="0" w:color="auto"/>
        <w:bottom w:val="none" w:sz="0" w:space="0" w:color="auto"/>
        <w:right w:val="none" w:sz="0" w:space="0" w:color="auto"/>
      </w:divBdr>
    </w:div>
    <w:div w:id="1382290654">
      <w:bodyDiv w:val="1"/>
      <w:marLeft w:val="0"/>
      <w:marRight w:val="0"/>
      <w:marTop w:val="0"/>
      <w:marBottom w:val="0"/>
      <w:divBdr>
        <w:top w:val="none" w:sz="0" w:space="0" w:color="auto"/>
        <w:left w:val="none" w:sz="0" w:space="0" w:color="auto"/>
        <w:bottom w:val="none" w:sz="0" w:space="0" w:color="auto"/>
        <w:right w:val="none" w:sz="0" w:space="0" w:color="auto"/>
      </w:divBdr>
    </w:div>
    <w:div w:id="150886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zdrowie/zakup-sprzetu-do-diagnostyki-patomorfologicznej-w-2024-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zpital-brzozow.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14486-27BF-4168-937E-5F9EA222B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2493</Words>
  <Characters>14959</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Kierownik Zamówień Pub.</cp:lastModifiedBy>
  <cp:revision>10</cp:revision>
  <cp:lastPrinted>2024-11-15T11:37:00Z</cp:lastPrinted>
  <dcterms:created xsi:type="dcterms:W3CDTF">2024-11-07T11:56:00Z</dcterms:created>
  <dcterms:modified xsi:type="dcterms:W3CDTF">2024-11-15T11:37:00Z</dcterms:modified>
</cp:coreProperties>
</file>