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B5F" w:rsidRPr="00D61B5F" w:rsidRDefault="00D61B5F" w:rsidP="004C109F">
      <w:pPr>
        <w:spacing w:after="200" w:line="276" w:lineRule="auto"/>
        <w:jc w:val="both"/>
        <w:rPr>
          <w:rFonts w:eastAsia="Calibri" w:cstheme="minorHAnsi"/>
        </w:rPr>
      </w:pPr>
      <w:proofErr w:type="spellStart"/>
      <w:r w:rsidRPr="00D61B5F">
        <w:rPr>
          <w:rFonts w:eastAsia="Calibri" w:cstheme="minorHAnsi"/>
        </w:rPr>
        <w:t>Sz.S.P.O.O</w:t>
      </w:r>
      <w:proofErr w:type="spellEnd"/>
      <w:r w:rsidRPr="00D61B5F">
        <w:rPr>
          <w:rFonts w:eastAsia="Calibri" w:cstheme="minorHAnsi"/>
        </w:rPr>
        <w:t>. SZP 3810/</w:t>
      </w:r>
      <w:r w:rsidR="007268F7">
        <w:rPr>
          <w:rFonts w:eastAsia="Calibri" w:cstheme="minorHAnsi"/>
        </w:rPr>
        <w:t>78</w:t>
      </w:r>
      <w:r w:rsidRPr="00D61B5F">
        <w:rPr>
          <w:rFonts w:eastAsia="Calibri" w:cstheme="minorHAnsi"/>
        </w:rPr>
        <w:t xml:space="preserve">/2024                     </w:t>
      </w:r>
      <w:r>
        <w:rPr>
          <w:rFonts w:eastAsia="Calibri" w:cstheme="minorHAnsi"/>
        </w:rPr>
        <w:tab/>
      </w:r>
      <w:r>
        <w:rPr>
          <w:rFonts w:eastAsia="Calibri" w:cstheme="minorHAnsi"/>
        </w:rPr>
        <w:tab/>
      </w:r>
      <w:r w:rsidRPr="00D61B5F">
        <w:rPr>
          <w:rFonts w:eastAsia="Calibri" w:cstheme="minorHAnsi"/>
        </w:rPr>
        <w:t xml:space="preserve">                        Brzozów, dnia  </w:t>
      </w:r>
      <w:r w:rsidR="007268F7">
        <w:rPr>
          <w:rFonts w:eastAsia="Calibri" w:cstheme="minorHAnsi"/>
        </w:rPr>
        <w:t>0</w:t>
      </w:r>
      <w:r w:rsidR="005C40E9">
        <w:rPr>
          <w:rFonts w:eastAsia="Calibri" w:cstheme="minorHAnsi"/>
        </w:rPr>
        <w:t>3</w:t>
      </w:r>
      <w:r w:rsidRPr="00D61B5F">
        <w:rPr>
          <w:rFonts w:eastAsia="Calibri" w:cstheme="minorHAnsi"/>
        </w:rPr>
        <w:t>.</w:t>
      </w:r>
      <w:r w:rsidR="007268F7">
        <w:rPr>
          <w:rFonts w:eastAsia="Calibri" w:cstheme="minorHAnsi"/>
        </w:rPr>
        <w:t>10</w:t>
      </w:r>
      <w:r w:rsidRPr="00D61B5F">
        <w:rPr>
          <w:rFonts w:eastAsia="Calibri" w:cstheme="minorHAnsi"/>
        </w:rPr>
        <w:t>.2024r.</w:t>
      </w:r>
    </w:p>
    <w:p w:rsidR="00D61B5F" w:rsidRPr="00D61B5F" w:rsidRDefault="00D61B5F" w:rsidP="004C109F">
      <w:pPr>
        <w:spacing w:after="0" w:line="240" w:lineRule="auto"/>
        <w:jc w:val="both"/>
        <w:rPr>
          <w:rFonts w:eastAsia="Calibri" w:cstheme="minorHAnsi"/>
        </w:rPr>
      </w:pPr>
    </w:p>
    <w:p w:rsidR="00D61B5F" w:rsidRPr="00D61B5F" w:rsidRDefault="00D61B5F" w:rsidP="005C40E9">
      <w:pPr>
        <w:spacing w:after="0" w:line="240" w:lineRule="auto"/>
        <w:jc w:val="center"/>
        <w:rPr>
          <w:rFonts w:eastAsia="Calibri" w:cstheme="minorHAnsi"/>
        </w:rPr>
      </w:pPr>
      <w:r w:rsidRPr="00D61B5F">
        <w:rPr>
          <w:rFonts w:eastAsia="Calibri" w:cstheme="minorHAnsi"/>
          <w:b/>
        </w:rPr>
        <w:t>Dotyczy postępowania</w:t>
      </w:r>
    </w:p>
    <w:p w:rsidR="005C40E9" w:rsidRDefault="00D61B5F" w:rsidP="005C40E9">
      <w:pPr>
        <w:overflowPunct w:val="0"/>
        <w:autoSpaceDE w:val="0"/>
        <w:autoSpaceDN w:val="0"/>
        <w:adjustRightInd w:val="0"/>
        <w:spacing w:after="60" w:line="276" w:lineRule="auto"/>
        <w:jc w:val="center"/>
        <w:textAlignment w:val="baseline"/>
        <w:rPr>
          <w:rFonts w:eastAsia="Times New Roman" w:cstheme="minorHAnsi"/>
          <w:b/>
          <w:lang w:eastAsia="pl-PL"/>
        </w:rPr>
      </w:pPr>
      <w:r w:rsidRPr="00D61B5F">
        <w:rPr>
          <w:rFonts w:eastAsia="Times New Roman" w:cstheme="minorHAnsi"/>
          <w:b/>
          <w:bCs/>
          <w:iCs/>
          <w:lang w:eastAsia="pl-PL"/>
        </w:rPr>
        <w:t xml:space="preserve">Wykonanie robót budowlanych w zakresie zadania </w:t>
      </w:r>
      <w:r w:rsidRPr="00D61B5F">
        <w:rPr>
          <w:rFonts w:eastAsia="Times New Roman" w:cstheme="minorHAnsi"/>
          <w:b/>
          <w:lang w:eastAsia="pl-PL"/>
        </w:rPr>
        <w:t>pn. ,,Przebudowa z modernizacją i doposażenie Szpitalnego Oddziału Ratunkowego oraz Zakładu Radiologii i Diagnostyki Obrazowej Szpitala Specjalistycznego w Brzozowie  Podkarpackiego Ośrodka  Onkologicznego”</w:t>
      </w:r>
    </w:p>
    <w:p w:rsidR="00D61B5F" w:rsidRPr="00D61B5F" w:rsidRDefault="00D61B5F" w:rsidP="005C40E9">
      <w:pPr>
        <w:overflowPunct w:val="0"/>
        <w:autoSpaceDE w:val="0"/>
        <w:autoSpaceDN w:val="0"/>
        <w:adjustRightInd w:val="0"/>
        <w:spacing w:after="60" w:line="276" w:lineRule="auto"/>
        <w:jc w:val="center"/>
        <w:textAlignment w:val="baseline"/>
        <w:rPr>
          <w:rFonts w:eastAsia="Times New Roman" w:cstheme="minorHAnsi"/>
          <w:b/>
          <w:bCs/>
          <w:iCs/>
          <w:lang w:eastAsia="pl-PL"/>
        </w:rPr>
      </w:pPr>
      <w:r w:rsidRPr="00D61B5F">
        <w:rPr>
          <w:rFonts w:eastAsia="Times New Roman" w:cstheme="minorHAnsi"/>
          <w:b/>
          <w:bCs/>
          <w:lang w:eastAsia="pl-PL"/>
        </w:rPr>
        <w:t xml:space="preserve">Sygn.  </w:t>
      </w:r>
      <w:proofErr w:type="spellStart"/>
      <w:r w:rsidRPr="00D61B5F">
        <w:rPr>
          <w:rFonts w:eastAsia="Times New Roman" w:cstheme="minorHAnsi"/>
          <w:b/>
          <w:bCs/>
          <w:lang w:eastAsia="pl-PL"/>
        </w:rPr>
        <w:t>Sz.S.P.O.O</w:t>
      </w:r>
      <w:proofErr w:type="spellEnd"/>
      <w:r w:rsidRPr="00D61B5F">
        <w:rPr>
          <w:rFonts w:eastAsia="Times New Roman" w:cstheme="minorHAnsi"/>
          <w:b/>
          <w:bCs/>
          <w:lang w:eastAsia="pl-PL"/>
        </w:rPr>
        <w:t>. SZP 3810/</w:t>
      </w:r>
      <w:r w:rsidR="007268F7">
        <w:rPr>
          <w:rFonts w:eastAsia="Times New Roman" w:cstheme="minorHAnsi"/>
          <w:b/>
          <w:bCs/>
          <w:lang w:eastAsia="pl-PL"/>
        </w:rPr>
        <w:t>78</w:t>
      </w:r>
      <w:r w:rsidRPr="00D61B5F">
        <w:rPr>
          <w:rFonts w:eastAsia="Times New Roman" w:cstheme="minorHAnsi"/>
          <w:b/>
          <w:bCs/>
          <w:lang w:eastAsia="pl-PL"/>
        </w:rPr>
        <w:t>/2024</w:t>
      </w:r>
    </w:p>
    <w:p w:rsidR="00D61B5F" w:rsidRPr="00D61B5F" w:rsidRDefault="00D61B5F" w:rsidP="005C40E9">
      <w:pPr>
        <w:spacing w:after="0" w:line="240" w:lineRule="auto"/>
        <w:jc w:val="center"/>
        <w:rPr>
          <w:rFonts w:eastAsia="Times New Roman" w:cstheme="minorHAnsi"/>
        </w:rPr>
      </w:pPr>
    </w:p>
    <w:p w:rsidR="00D61B5F" w:rsidRPr="00D61B5F" w:rsidRDefault="00D61B5F" w:rsidP="005C40E9">
      <w:pPr>
        <w:spacing w:after="0" w:line="240" w:lineRule="auto"/>
        <w:jc w:val="center"/>
        <w:rPr>
          <w:rFonts w:eastAsia="Times New Roman" w:cstheme="minorHAnsi"/>
        </w:rPr>
      </w:pPr>
    </w:p>
    <w:p w:rsidR="00D61B5F" w:rsidRDefault="00D61B5F" w:rsidP="004C109F">
      <w:pPr>
        <w:spacing w:after="0" w:line="240" w:lineRule="auto"/>
        <w:jc w:val="both"/>
        <w:rPr>
          <w:rFonts w:eastAsia="Times New Roman" w:cstheme="minorHAnsi"/>
        </w:rPr>
      </w:pPr>
      <w:r w:rsidRPr="00D61B5F">
        <w:rPr>
          <w:rFonts w:eastAsia="Times New Roman" w:cstheme="minorHAnsi"/>
        </w:rPr>
        <w:tab/>
        <w:t xml:space="preserve">W związku z pytaniami  złożonymi w niniejszym postępowaniu,  zamawiający, na podstawie art. 284 ust. 6 ustawy Prawo zamówień publicznych udziela następujących odpowiedzi:  </w:t>
      </w:r>
    </w:p>
    <w:p w:rsidR="00A5622C" w:rsidRDefault="00A5622C" w:rsidP="004C109F">
      <w:pPr>
        <w:pStyle w:val="Default"/>
        <w:jc w:val="both"/>
      </w:pPr>
    </w:p>
    <w:p w:rsidR="007268F7" w:rsidRDefault="007268F7" w:rsidP="004C109F">
      <w:pPr>
        <w:pStyle w:val="Default"/>
        <w:jc w:val="both"/>
      </w:pPr>
    </w:p>
    <w:p w:rsidR="00A5622C" w:rsidRPr="00CE1AE5" w:rsidRDefault="007268F7" w:rsidP="004C109F">
      <w:pPr>
        <w:pStyle w:val="Default"/>
        <w:jc w:val="both"/>
        <w:rPr>
          <w:rFonts w:asciiTheme="minorHAnsi" w:hAnsiTheme="minorHAnsi" w:cstheme="minorHAnsi"/>
          <w:color w:val="auto"/>
          <w:sz w:val="22"/>
          <w:szCs w:val="22"/>
        </w:rPr>
      </w:pPr>
      <w:r w:rsidRPr="0059478C">
        <w:rPr>
          <w:rFonts w:asciiTheme="minorHAnsi" w:hAnsiTheme="minorHAnsi" w:cstheme="minorHAnsi"/>
          <w:sz w:val="22"/>
          <w:szCs w:val="22"/>
        </w:rPr>
        <w:t xml:space="preserve"> </w:t>
      </w:r>
    </w:p>
    <w:p w:rsidR="00A5622C" w:rsidRPr="00CE1AE5" w:rsidRDefault="004C109F" w:rsidP="004C109F">
      <w:pPr>
        <w:pStyle w:val="Default"/>
        <w:jc w:val="both"/>
        <w:rPr>
          <w:rFonts w:asciiTheme="minorHAnsi" w:hAnsiTheme="minorHAnsi" w:cstheme="minorHAnsi"/>
          <w:color w:val="auto"/>
          <w:sz w:val="22"/>
          <w:szCs w:val="22"/>
        </w:rPr>
      </w:pPr>
      <w:bookmarkStart w:id="0" w:name="_Hlk178753814"/>
      <w:r w:rsidRPr="00CE1AE5">
        <w:rPr>
          <w:rFonts w:asciiTheme="minorHAnsi" w:hAnsiTheme="minorHAnsi" w:cstheme="minorHAnsi"/>
          <w:color w:val="auto"/>
          <w:sz w:val="22"/>
          <w:szCs w:val="22"/>
        </w:rPr>
        <w:t>Pytanie</w:t>
      </w:r>
      <w:bookmarkEnd w:id="0"/>
      <w:r w:rsidR="00A5622C" w:rsidRPr="00CE1AE5">
        <w:rPr>
          <w:rFonts w:asciiTheme="minorHAnsi" w:hAnsiTheme="minorHAnsi" w:cstheme="minorHAnsi"/>
          <w:color w:val="auto"/>
          <w:sz w:val="22"/>
          <w:szCs w:val="22"/>
        </w:rPr>
        <w:t xml:space="preserve"> 1. Prosimy o  udostępnienie  PT  lub PW branży konstrukcyjnej. </w:t>
      </w:r>
    </w:p>
    <w:p w:rsidR="00CE1AE5" w:rsidRPr="00CE1AE5" w:rsidRDefault="00CE1AE5" w:rsidP="00CE1AE5">
      <w:pPr>
        <w:ind w:left="567" w:hanging="567"/>
        <w:rPr>
          <w:u w:val="single"/>
        </w:rPr>
      </w:pPr>
      <w:r w:rsidRPr="00CE1AE5">
        <w:rPr>
          <w:rFonts w:cstheme="minorHAnsi"/>
          <w:u w:val="single"/>
        </w:rPr>
        <w:t xml:space="preserve">Odpowiedź: </w:t>
      </w:r>
      <w:r w:rsidRPr="00CE1AE5">
        <w:rPr>
          <w:u w:val="single"/>
        </w:rPr>
        <w:t>Zawarte w przekazanej dokumentacji projektowej.</w:t>
      </w:r>
    </w:p>
    <w:p w:rsidR="00A5622C" w:rsidRPr="0059478C" w:rsidRDefault="00A5622C" w:rsidP="004C109F">
      <w:pPr>
        <w:pStyle w:val="Default"/>
        <w:jc w:val="both"/>
        <w:rPr>
          <w:rFonts w:asciiTheme="minorHAnsi" w:hAnsiTheme="minorHAnsi" w:cstheme="minorHAnsi"/>
          <w:color w:val="auto"/>
          <w:sz w:val="22"/>
          <w:szCs w:val="22"/>
        </w:rPr>
      </w:pPr>
    </w:p>
    <w:p w:rsidR="00A5622C"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A5622C" w:rsidRPr="0059478C">
        <w:rPr>
          <w:rFonts w:asciiTheme="minorHAnsi" w:hAnsiTheme="minorHAnsi" w:cstheme="minorHAnsi"/>
          <w:color w:val="auto"/>
          <w:sz w:val="22"/>
          <w:szCs w:val="22"/>
        </w:rPr>
        <w:t xml:space="preserve">2.  Prosimy o  udostępnienie Inwentaryzacji  Oddziału  w  stanie istniejącym. </w:t>
      </w:r>
    </w:p>
    <w:p w:rsidR="00CE1AE5" w:rsidRPr="00CE1AE5" w:rsidRDefault="00CE1AE5" w:rsidP="00CE1AE5">
      <w:pPr>
        <w:ind w:left="567" w:hanging="567"/>
        <w:rPr>
          <w:u w:val="single"/>
        </w:rPr>
      </w:pPr>
      <w:r w:rsidRPr="00CE1AE5">
        <w:rPr>
          <w:u w:val="single"/>
        </w:rPr>
        <w:t>Odpowiedź: Zawarte w przekazanej dokumentacji projektowej.</w:t>
      </w:r>
    </w:p>
    <w:p w:rsidR="00A5622C" w:rsidRPr="0059478C" w:rsidRDefault="00A5622C" w:rsidP="004C109F">
      <w:pPr>
        <w:pStyle w:val="Default"/>
        <w:jc w:val="both"/>
        <w:rPr>
          <w:rFonts w:asciiTheme="minorHAnsi" w:hAnsiTheme="minorHAnsi" w:cstheme="minorHAnsi"/>
          <w:color w:val="auto"/>
          <w:sz w:val="22"/>
          <w:szCs w:val="22"/>
        </w:rPr>
      </w:pPr>
    </w:p>
    <w:p w:rsidR="00A5622C"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00A5622C" w:rsidRPr="0059478C">
        <w:rPr>
          <w:rFonts w:asciiTheme="minorHAnsi" w:hAnsiTheme="minorHAnsi" w:cstheme="minorHAnsi"/>
          <w:color w:val="auto"/>
          <w:sz w:val="22"/>
          <w:szCs w:val="22"/>
        </w:rPr>
        <w:t xml:space="preserve"> 3.  Prosimy o  udostępnienie  Projekt Zagospodarowania Terenu. </w:t>
      </w:r>
    </w:p>
    <w:p w:rsidR="00CE1AE5" w:rsidRPr="00CE1AE5" w:rsidRDefault="00CE1AE5" w:rsidP="00CE1AE5">
      <w:pPr>
        <w:ind w:left="567" w:hanging="567"/>
        <w:rPr>
          <w:u w:val="single"/>
        </w:rPr>
      </w:pPr>
      <w:r w:rsidRPr="00CE1AE5">
        <w:rPr>
          <w:rFonts w:cstheme="minorHAnsi"/>
          <w:u w:val="single"/>
        </w:rPr>
        <w:t xml:space="preserve">Odpowiedź: </w:t>
      </w:r>
      <w:r w:rsidRPr="00CE1AE5">
        <w:rPr>
          <w:u w:val="single"/>
        </w:rPr>
        <w:t>Dla inwestycji nie był wymagany Projekt zagospodarowania terenu.</w:t>
      </w:r>
    </w:p>
    <w:p w:rsidR="00A5622C" w:rsidRPr="0059478C" w:rsidRDefault="00A5622C" w:rsidP="004C109F">
      <w:pPr>
        <w:pStyle w:val="Default"/>
        <w:jc w:val="both"/>
        <w:rPr>
          <w:rFonts w:asciiTheme="minorHAnsi" w:hAnsiTheme="minorHAnsi" w:cstheme="minorHAnsi"/>
          <w:color w:val="auto"/>
          <w:sz w:val="22"/>
          <w:szCs w:val="22"/>
        </w:rPr>
      </w:pPr>
    </w:p>
    <w:p w:rsidR="00A5622C" w:rsidRPr="0059478C" w:rsidRDefault="004C109F" w:rsidP="004C109F">
      <w:pPr>
        <w:pStyle w:val="Default"/>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A5622C" w:rsidRPr="0059478C">
        <w:rPr>
          <w:rFonts w:asciiTheme="minorHAnsi" w:hAnsiTheme="minorHAnsi" w:cstheme="minorHAnsi"/>
          <w:color w:val="auto"/>
          <w:sz w:val="22"/>
          <w:szCs w:val="22"/>
        </w:rPr>
        <w:t xml:space="preserve">4.  Prosimy o  precyzyjne określenie na rys. PZT zakresu prac drogowych, które wchodzą  w  zakres  niniejszego zamówienia. </w:t>
      </w:r>
    </w:p>
    <w:p w:rsidR="00CE1AE5" w:rsidRPr="00CE1AE5" w:rsidRDefault="00CE1AE5" w:rsidP="00CE1AE5">
      <w:pPr>
        <w:spacing w:before="240"/>
        <w:ind w:left="567" w:hanging="567"/>
        <w:rPr>
          <w:u w:val="single"/>
        </w:rPr>
      </w:pPr>
      <w:r w:rsidRPr="00CE1AE5">
        <w:rPr>
          <w:u w:val="single"/>
        </w:rPr>
        <w:t>Odpowiedź: Zakres prac drogowych zawarty w PT utwardzeń terenu.</w:t>
      </w:r>
    </w:p>
    <w:p w:rsidR="00A5622C" w:rsidRPr="0059478C" w:rsidRDefault="00A5622C" w:rsidP="004C109F">
      <w:pPr>
        <w:pStyle w:val="Default"/>
        <w:jc w:val="both"/>
        <w:rPr>
          <w:rFonts w:asciiTheme="minorHAnsi" w:hAnsiTheme="minorHAnsi" w:cstheme="minorHAnsi"/>
          <w:color w:val="auto"/>
          <w:sz w:val="22"/>
          <w:szCs w:val="22"/>
        </w:rPr>
      </w:pPr>
    </w:p>
    <w:p w:rsidR="00A5622C"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A5622C" w:rsidRPr="0059478C">
        <w:rPr>
          <w:rFonts w:asciiTheme="minorHAnsi" w:hAnsiTheme="minorHAnsi" w:cstheme="minorHAnsi"/>
          <w:color w:val="auto"/>
          <w:sz w:val="22"/>
          <w:szCs w:val="22"/>
        </w:rPr>
        <w:t xml:space="preserve">5.  Prosimy o udostępnienie Projektu rozbiórki. </w:t>
      </w:r>
    </w:p>
    <w:p w:rsidR="00A5622C" w:rsidRPr="00CE1AE5" w:rsidRDefault="00CE1AE5" w:rsidP="004C109F">
      <w:pPr>
        <w:pStyle w:val="Default"/>
        <w:jc w:val="both"/>
        <w:rPr>
          <w:rFonts w:asciiTheme="minorHAnsi" w:hAnsiTheme="minorHAnsi" w:cstheme="minorHAnsi"/>
          <w:color w:val="auto"/>
          <w:sz w:val="22"/>
          <w:szCs w:val="22"/>
          <w:u w:val="single"/>
        </w:rPr>
      </w:pPr>
      <w:r w:rsidRPr="00CE1AE5">
        <w:rPr>
          <w:rFonts w:asciiTheme="minorHAnsi" w:hAnsiTheme="minorHAnsi" w:cstheme="minorHAnsi"/>
          <w:color w:val="auto"/>
          <w:sz w:val="22"/>
          <w:szCs w:val="22"/>
          <w:u w:val="single"/>
        </w:rPr>
        <w:t>Odpowiedź: Zawarte PT.</w:t>
      </w:r>
    </w:p>
    <w:p w:rsidR="00CE1AE5" w:rsidRPr="0059478C" w:rsidRDefault="00CE1AE5" w:rsidP="004C109F">
      <w:pPr>
        <w:pStyle w:val="Default"/>
        <w:jc w:val="both"/>
        <w:rPr>
          <w:rFonts w:asciiTheme="minorHAnsi" w:hAnsiTheme="minorHAnsi" w:cstheme="minorHAnsi"/>
          <w:color w:val="auto"/>
          <w:sz w:val="22"/>
          <w:szCs w:val="22"/>
        </w:rPr>
      </w:pPr>
    </w:p>
    <w:p w:rsidR="00A5622C"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00A5622C" w:rsidRPr="0059478C">
        <w:rPr>
          <w:rFonts w:asciiTheme="minorHAnsi" w:hAnsiTheme="minorHAnsi" w:cstheme="minorHAnsi"/>
          <w:color w:val="auto"/>
          <w:sz w:val="22"/>
          <w:szCs w:val="22"/>
        </w:rPr>
        <w:t xml:space="preserve"> 6.  Prosimy o  udostępnienie  rzutów  posadzek, które przeznaczone są do rozbiórki. </w:t>
      </w:r>
    </w:p>
    <w:p w:rsidR="00CE1AE5" w:rsidRPr="00CE1AE5" w:rsidRDefault="00CE1AE5" w:rsidP="00CE1AE5">
      <w:pPr>
        <w:pStyle w:val="Default"/>
        <w:jc w:val="both"/>
        <w:rPr>
          <w:rFonts w:asciiTheme="minorHAnsi" w:hAnsiTheme="minorHAnsi" w:cstheme="minorHAnsi"/>
          <w:color w:val="auto"/>
          <w:sz w:val="22"/>
          <w:szCs w:val="22"/>
          <w:u w:val="single"/>
        </w:rPr>
      </w:pPr>
      <w:r w:rsidRPr="00CE1AE5">
        <w:rPr>
          <w:rFonts w:asciiTheme="minorHAnsi" w:hAnsiTheme="minorHAnsi" w:cstheme="minorHAnsi"/>
          <w:color w:val="auto"/>
          <w:sz w:val="22"/>
          <w:szCs w:val="22"/>
          <w:u w:val="single"/>
        </w:rPr>
        <w:t>Odpowiedź: Zawarte PT.</w:t>
      </w:r>
    </w:p>
    <w:p w:rsidR="00A5622C" w:rsidRPr="0059478C" w:rsidRDefault="00A5622C" w:rsidP="004C109F">
      <w:pPr>
        <w:pStyle w:val="Default"/>
        <w:jc w:val="both"/>
        <w:rPr>
          <w:rFonts w:asciiTheme="minorHAnsi" w:hAnsiTheme="minorHAnsi" w:cstheme="minorHAnsi"/>
          <w:color w:val="auto"/>
          <w:sz w:val="22"/>
          <w:szCs w:val="22"/>
        </w:rPr>
      </w:pPr>
    </w:p>
    <w:p w:rsidR="00A5622C"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A5622C" w:rsidRPr="0059478C">
        <w:rPr>
          <w:rFonts w:asciiTheme="minorHAnsi" w:hAnsiTheme="minorHAnsi" w:cstheme="minorHAnsi"/>
          <w:color w:val="auto"/>
          <w:sz w:val="22"/>
          <w:szCs w:val="22"/>
        </w:rPr>
        <w:t xml:space="preserve">7.  Prosimy o  udostępnienie  rzutów  sufitów, które przeznaczone są do rozbiórki. </w:t>
      </w:r>
    </w:p>
    <w:p w:rsidR="00CE1AE5" w:rsidRPr="00CE1AE5" w:rsidRDefault="00CE1AE5" w:rsidP="00CE1AE5">
      <w:pPr>
        <w:pStyle w:val="Default"/>
        <w:jc w:val="both"/>
        <w:rPr>
          <w:rFonts w:asciiTheme="minorHAnsi" w:hAnsiTheme="minorHAnsi" w:cstheme="minorHAnsi"/>
          <w:color w:val="auto"/>
          <w:sz w:val="22"/>
          <w:szCs w:val="22"/>
          <w:u w:val="single"/>
        </w:rPr>
      </w:pPr>
      <w:r w:rsidRPr="00CE1AE5">
        <w:rPr>
          <w:rFonts w:asciiTheme="minorHAnsi" w:hAnsiTheme="minorHAnsi" w:cstheme="minorHAnsi"/>
          <w:color w:val="auto"/>
          <w:sz w:val="22"/>
          <w:szCs w:val="22"/>
          <w:u w:val="single"/>
        </w:rPr>
        <w:t>Odpowiedź: Zawarte PT.</w:t>
      </w:r>
    </w:p>
    <w:p w:rsidR="00A5622C" w:rsidRPr="0059478C" w:rsidRDefault="00A5622C" w:rsidP="004C109F">
      <w:pPr>
        <w:pStyle w:val="Default"/>
        <w:jc w:val="both"/>
        <w:rPr>
          <w:rFonts w:asciiTheme="minorHAnsi" w:hAnsiTheme="minorHAnsi" w:cstheme="minorHAnsi"/>
          <w:color w:val="auto"/>
          <w:sz w:val="22"/>
          <w:szCs w:val="22"/>
        </w:rPr>
      </w:pPr>
    </w:p>
    <w:p w:rsidR="00A5622C"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00A5622C" w:rsidRPr="0059478C">
        <w:rPr>
          <w:rFonts w:asciiTheme="minorHAnsi" w:hAnsiTheme="minorHAnsi" w:cstheme="minorHAnsi"/>
          <w:color w:val="auto"/>
          <w:sz w:val="22"/>
          <w:szCs w:val="22"/>
        </w:rPr>
        <w:t xml:space="preserve"> 8.  Prosimy o udostępnienie rysunków w  wersji  edytowalnej, tj. .</w:t>
      </w:r>
      <w:proofErr w:type="spellStart"/>
      <w:r w:rsidR="00A5622C" w:rsidRPr="0059478C">
        <w:rPr>
          <w:rFonts w:asciiTheme="minorHAnsi" w:hAnsiTheme="minorHAnsi" w:cstheme="minorHAnsi"/>
          <w:color w:val="auto"/>
          <w:sz w:val="22"/>
          <w:szCs w:val="22"/>
        </w:rPr>
        <w:t>dwg</w:t>
      </w:r>
      <w:proofErr w:type="spellEnd"/>
      <w:r w:rsidR="00A5622C" w:rsidRPr="0059478C">
        <w:rPr>
          <w:rFonts w:asciiTheme="minorHAnsi" w:hAnsiTheme="minorHAnsi" w:cstheme="minorHAnsi"/>
          <w:color w:val="auto"/>
          <w:sz w:val="22"/>
          <w:szCs w:val="22"/>
        </w:rPr>
        <w:t xml:space="preserve">. </w:t>
      </w:r>
    </w:p>
    <w:p w:rsidR="00CE1AE5" w:rsidRDefault="00CE1AE5" w:rsidP="00CE1AE5">
      <w:pPr>
        <w:spacing w:before="240"/>
        <w:rPr>
          <w:color w:val="8496B0" w:themeColor="text2" w:themeTint="99"/>
        </w:rPr>
      </w:pPr>
      <w:r w:rsidRPr="00CE1AE5">
        <w:rPr>
          <w:u w:val="single"/>
        </w:rPr>
        <w:t>Odpowiedź: Zamawiający nie posiada kompletnej wersji DWG</w:t>
      </w:r>
      <w:r>
        <w:rPr>
          <w:color w:val="8496B0" w:themeColor="text2" w:themeTint="99"/>
        </w:rPr>
        <w:t>.</w:t>
      </w:r>
    </w:p>
    <w:p w:rsidR="00A5622C" w:rsidRPr="0059478C" w:rsidRDefault="00A5622C" w:rsidP="004C109F">
      <w:pPr>
        <w:pStyle w:val="Default"/>
        <w:jc w:val="both"/>
        <w:rPr>
          <w:rFonts w:asciiTheme="minorHAnsi" w:hAnsiTheme="minorHAnsi" w:cstheme="minorHAnsi"/>
          <w:color w:val="auto"/>
          <w:sz w:val="22"/>
          <w:szCs w:val="22"/>
        </w:rPr>
      </w:pPr>
    </w:p>
    <w:p w:rsidR="00A5622C"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lastRenderedPageBreak/>
        <w:t>Pytanie</w:t>
      </w:r>
      <w:r w:rsidR="00A5622C" w:rsidRPr="0059478C">
        <w:rPr>
          <w:rFonts w:asciiTheme="minorHAnsi" w:hAnsiTheme="minorHAnsi" w:cstheme="minorHAnsi"/>
          <w:color w:val="auto"/>
          <w:sz w:val="22"/>
          <w:szCs w:val="22"/>
        </w:rPr>
        <w:t xml:space="preserve"> 9.  Prosimy o wskazanie obszaru, który będzie przeznaczony na teren budowy, tj. biuro  budowy, pomieszczenia socjalne,  magazynowe na sprzęt oraz magazyn materiałów. </w:t>
      </w:r>
    </w:p>
    <w:p w:rsidR="00CE1AE5" w:rsidRPr="00CE1AE5" w:rsidRDefault="00CE1AE5" w:rsidP="00CE1AE5">
      <w:pPr>
        <w:spacing w:before="240"/>
        <w:rPr>
          <w:u w:val="single"/>
        </w:rPr>
      </w:pPr>
      <w:r w:rsidRPr="00CE1AE5">
        <w:rPr>
          <w:rFonts w:cstheme="minorHAnsi"/>
          <w:u w:val="single"/>
        </w:rPr>
        <w:t xml:space="preserve">Odpowiedź: </w:t>
      </w:r>
      <w:r w:rsidRPr="00CE1AE5">
        <w:rPr>
          <w:u w:val="single"/>
        </w:rPr>
        <w:t>Obszar który będzie przeznaczony na teren budowy zostanie ustalony podczas przekazaniu placu budowy wykonawcy robót.</w:t>
      </w:r>
    </w:p>
    <w:p w:rsidR="00A5622C" w:rsidRPr="00CE1AE5" w:rsidRDefault="00A5622C" w:rsidP="004C109F">
      <w:pPr>
        <w:pStyle w:val="Default"/>
        <w:jc w:val="both"/>
        <w:rPr>
          <w:rFonts w:asciiTheme="minorHAnsi" w:hAnsiTheme="minorHAnsi" w:cstheme="minorHAnsi"/>
          <w:color w:val="auto"/>
          <w:sz w:val="22"/>
          <w:szCs w:val="22"/>
        </w:rPr>
      </w:pPr>
    </w:p>
    <w:p w:rsidR="00A5622C" w:rsidRPr="00CE1AE5" w:rsidRDefault="00A5622C" w:rsidP="004C109F">
      <w:pPr>
        <w:pStyle w:val="Default"/>
        <w:jc w:val="both"/>
        <w:rPr>
          <w:rFonts w:asciiTheme="minorHAnsi" w:hAnsiTheme="minorHAnsi" w:cstheme="minorHAnsi"/>
          <w:color w:val="auto"/>
          <w:sz w:val="22"/>
          <w:szCs w:val="22"/>
        </w:rPr>
      </w:pPr>
      <w:r w:rsidRPr="00CE1AE5">
        <w:rPr>
          <w:rFonts w:asciiTheme="minorHAnsi" w:hAnsiTheme="minorHAnsi" w:cstheme="minorHAnsi"/>
          <w:color w:val="auto"/>
          <w:sz w:val="22"/>
          <w:szCs w:val="22"/>
        </w:rPr>
        <w:t xml:space="preserve"> </w:t>
      </w:r>
      <w:r w:rsidR="004C109F" w:rsidRPr="00CE1AE5">
        <w:rPr>
          <w:rFonts w:asciiTheme="minorHAnsi" w:hAnsiTheme="minorHAnsi" w:cstheme="minorHAnsi"/>
          <w:color w:val="auto"/>
          <w:sz w:val="22"/>
          <w:szCs w:val="22"/>
        </w:rPr>
        <w:t xml:space="preserve">Pytanie </w:t>
      </w:r>
      <w:r w:rsidRPr="00CE1AE5">
        <w:rPr>
          <w:rFonts w:asciiTheme="minorHAnsi" w:hAnsiTheme="minorHAnsi" w:cstheme="minorHAnsi"/>
          <w:color w:val="auto"/>
          <w:sz w:val="22"/>
          <w:szCs w:val="22"/>
        </w:rPr>
        <w:t xml:space="preserve">10. Prosimy o określenie wszelkich ograniczeń jakie Zamawiający lub Użytkownik przewiduje w związku z prowadzeniem robót w czynnym budynku, tj.  </w:t>
      </w:r>
      <w:proofErr w:type="spellStart"/>
      <w:r w:rsidRPr="00CE1AE5">
        <w:rPr>
          <w:rFonts w:asciiTheme="minorHAnsi" w:hAnsiTheme="minorHAnsi" w:cstheme="minorHAnsi"/>
          <w:color w:val="auto"/>
          <w:sz w:val="22"/>
          <w:szCs w:val="22"/>
        </w:rPr>
        <w:t>np</w:t>
      </w:r>
      <w:proofErr w:type="spellEnd"/>
      <w:r w:rsidRPr="00CE1AE5">
        <w:rPr>
          <w:rFonts w:asciiTheme="minorHAnsi" w:hAnsiTheme="minorHAnsi" w:cstheme="minorHAnsi"/>
          <w:color w:val="auto"/>
          <w:sz w:val="22"/>
          <w:szCs w:val="22"/>
        </w:rPr>
        <w:t xml:space="preserve"> wykonywanie robót powodujących hałas wyłącznie w określonych godzinach itp.  itd.</w:t>
      </w:r>
    </w:p>
    <w:p w:rsidR="00CE1AE5" w:rsidRPr="00CE1AE5" w:rsidRDefault="00CE1AE5" w:rsidP="00CE1AE5">
      <w:pPr>
        <w:spacing w:before="240"/>
        <w:rPr>
          <w:u w:val="single"/>
        </w:rPr>
      </w:pPr>
      <w:r w:rsidRPr="00CE1AE5">
        <w:rPr>
          <w:u w:val="single"/>
        </w:rPr>
        <w:t xml:space="preserve">Odpowiedź: Ze względu na specyfikę pracy Szpitalnego Oddziału Ratunkowego Zamawiający nie jest w stanie przewidzieć wszystkich ograniczeń. </w:t>
      </w:r>
    </w:p>
    <w:p w:rsidR="006A4461" w:rsidRPr="0059478C" w:rsidRDefault="006A4461" w:rsidP="004C109F">
      <w:pPr>
        <w:pStyle w:val="Default"/>
        <w:jc w:val="both"/>
        <w:rPr>
          <w:rFonts w:asciiTheme="minorHAnsi" w:hAnsiTheme="minorHAnsi" w:cstheme="minorHAnsi"/>
          <w:color w:val="auto"/>
          <w:sz w:val="22"/>
          <w:szCs w:val="22"/>
        </w:rPr>
      </w:pPr>
    </w:p>
    <w:p w:rsidR="00B46058" w:rsidRDefault="004C109F" w:rsidP="004C109F">
      <w:pPr>
        <w:autoSpaceDE w:val="0"/>
        <w:autoSpaceDN w:val="0"/>
        <w:adjustRightInd w:val="0"/>
        <w:spacing w:after="0" w:line="240" w:lineRule="auto"/>
        <w:jc w:val="both"/>
        <w:rPr>
          <w:rFonts w:cstheme="minorHAnsi"/>
        </w:rPr>
      </w:pPr>
      <w:r>
        <w:rPr>
          <w:rFonts w:cstheme="minorHAnsi"/>
        </w:rPr>
        <w:t>Pytanie</w:t>
      </w:r>
      <w:r w:rsidRPr="0059478C">
        <w:rPr>
          <w:rFonts w:cstheme="minorHAnsi"/>
        </w:rPr>
        <w:t xml:space="preserve"> </w:t>
      </w:r>
      <w:r w:rsidR="00B46058" w:rsidRPr="0059478C">
        <w:rPr>
          <w:rFonts w:cstheme="minorHAnsi"/>
        </w:rPr>
        <w:t>11. Prosimy o potwierdzenie, że zaprojektowana wysokość pomieszczeń, tj. 2,4 m jest zgodna z przepisami.</w:t>
      </w:r>
    </w:p>
    <w:p w:rsidR="00CE1AE5" w:rsidRPr="00CE1AE5" w:rsidRDefault="00CE1AE5" w:rsidP="004C109F">
      <w:pPr>
        <w:autoSpaceDE w:val="0"/>
        <w:autoSpaceDN w:val="0"/>
        <w:adjustRightInd w:val="0"/>
        <w:spacing w:after="0" w:line="240" w:lineRule="auto"/>
        <w:jc w:val="both"/>
        <w:rPr>
          <w:rFonts w:cstheme="minorHAnsi"/>
          <w:u w:val="single"/>
        </w:rPr>
      </w:pPr>
      <w:r w:rsidRPr="00CE1AE5">
        <w:rPr>
          <w:rFonts w:cstheme="minorHAnsi"/>
          <w:u w:val="single"/>
        </w:rPr>
        <w:t>Odpowiedź: Potwierdzamy.</w:t>
      </w:r>
    </w:p>
    <w:p w:rsidR="006A4461" w:rsidRPr="0059478C" w:rsidRDefault="006A4461" w:rsidP="004C109F">
      <w:pPr>
        <w:autoSpaceDE w:val="0"/>
        <w:autoSpaceDN w:val="0"/>
        <w:adjustRightInd w:val="0"/>
        <w:spacing w:after="0" w:line="240" w:lineRule="auto"/>
        <w:jc w:val="both"/>
        <w:rPr>
          <w:rFonts w:cstheme="minorHAnsi"/>
        </w:rPr>
      </w:pPr>
    </w:p>
    <w:p w:rsidR="00B46058" w:rsidRDefault="004C109F" w:rsidP="004C109F">
      <w:pPr>
        <w:autoSpaceDE w:val="0"/>
        <w:autoSpaceDN w:val="0"/>
        <w:adjustRightInd w:val="0"/>
        <w:spacing w:after="0" w:line="240" w:lineRule="auto"/>
        <w:jc w:val="both"/>
        <w:rPr>
          <w:rFonts w:cstheme="minorHAnsi"/>
        </w:rPr>
      </w:pPr>
      <w:r>
        <w:rPr>
          <w:rFonts w:cstheme="minorHAnsi"/>
        </w:rPr>
        <w:t>Pytanie</w:t>
      </w:r>
      <w:r w:rsidRPr="0059478C">
        <w:rPr>
          <w:rFonts w:cstheme="minorHAnsi"/>
        </w:rPr>
        <w:t xml:space="preserve"> </w:t>
      </w:r>
      <w:r w:rsidR="00B46058" w:rsidRPr="0059478C">
        <w:rPr>
          <w:rFonts w:cstheme="minorHAnsi"/>
        </w:rPr>
        <w:t>12. Prosimy o doprecyzowanie specyfikacji, tj. parametrów technicznych, użytkowych i funkcjonalnych sufitów kasetonowych – pozycja 4.2.1 przedmiaru robót.</w:t>
      </w:r>
    </w:p>
    <w:tbl>
      <w:tblPr>
        <w:tblW w:w="9123" w:type="dxa"/>
        <w:tblLayout w:type="fixed"/>
        <w:tblCellMar>
          <w:top w:w="15" w:type="dxa"/>
          <w:left w:w="15" w:type="dxa"/>
          <w:bottom w:w="15" w:type="dxa"/>
          <w:right w:w="15" w:type="dxa"/>
        </w:tblCellMar>
        <w:tblLook w:val="04A0" w:firstRow="1" w:lastRow="0" w:firstColumn="1" w:lastColumn="0" w:noHBand="0" w:noVBand="1"/>
      </w:tblPr>
      <w:tblGrid>
        <w:gridCol w:w="4260"/>
        <w:gridCol w:w="2169"/>
        <w:gridCol w:w="2644"/>
        <w:gridCol w:w="50"/>
      </w:tblGrid>
      <w:tr w:rsidR="00CE1AE5" w:rsidTr="006A2627">
        <w:tc>
          <w:tcPr>
            <w:tcW w:w="6439" w:type="dxa"/>
            <w:gridSpan w:val="2"/>
            <w:shd w:val="clear" w:color="auto" w:fill="FFFFFF"/>
            <w:vAlign w:val="center"/>
          </w:tcPr>
          <w:p w:rsidR="00CE1AE5" w:rsidRDefault="00CE1AE5" w:rsidP="006A2627">
            <w:pPr>
              <w:widowControl w:val="0"/>
              <w:rPr>
                <w:rFonts w:ascii="Arial" w:hAnsi="Arial" w:cs="Arial"/>
              </w:rPr>
            </w:pPr>
            <w:r>
              <w:rPr>
                <w:rFonts w:ascii="Arial" w:hAnsi="Arial" w:cs="Arial"/>
              </w:rPr>
              <w:t>Odpowiedź</w:t>
            </w:r>
          </w:p>
        </w:tc>
        <w:tc>
          <w:tcPr>
            <w:tcW w:w="2648" w:type="dxa"/>
            <w:shd w:val="clear" w:color="auto" w:fill="FFFFFF"/>
            <w:vAlign w:val="center"/>
          </w:tcPr>
          <w:p w:rsidR="00CE1AE5" w:rsidRDefault="00CE1AE5" w:rsidP="006A2627">
            <w:pPr>
              <w:widowControl w:val="0"/>
              <w:jc w:val="right"/>
              <w:rPr>
                <w:rFonts w:ascii="Arial" w:hAnsi="Arial" w:cs="Arial"/>
              </w:rPr>
            </w:pPr>
          </w:p>
        </w:tc>
        <w:tc>
          <w:tcPr>
            <w:tcW w:w="36" w:type="dxa"/>
          </w:tcPr>
          <w:p w:rsidR="00CE1AE5" w:rsidRDefault="00CE1AE5" w:rsidP="006A2627">
            <w:pPr>
              <w:widowControl w:val="0"/>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Reakcja na ogień</w:t>
            </w:r>
          </w:p>
        </w:tc>
        <w:tc>
          <w:tcPr>
            <w:tcW w:w="4820" w:type="dxa"/>
            <w:gridSpan w:val="2"/>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A1 (EN 13501-1)</w:t>
            </w:r>
          </w:p>
        </w:tc>
        <w:tc>
          <w:tcPr>
            <w:tcW w:w="36" w:type="dxa"/>
            <w:tcBorders>
              <w:top w:val="single" w:sz="6" w:space="0" w:color="E4E4E4"/>
            </w:tcBorders>
            <w:shd w:val="clear" w:color="auto" w:fill="FFFFFF"/>
            <w:vAlign w:val="center"/>
          </w:tcPr>
          <w:p w:rsidR="00CE1AE5" w:rsidRDefault="00CE1AE5" w:rsidP="006A2627">
            <w:pPr>
              <w:widowControl w:val="0"/>
              <w:jc w:val="right"/>
              <w:rPr>
                <w:rFonts w:ascii="Arial" w:hAnsi="Arial" w:cs="Arial"/>
              </w:rPr>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rPr>
                <w:rFonts w:ascii="Arial" w:hAnsi="Arial" w:cs="Arial"/>
                <w:color w:val="4472C4" w:themeColor="accent1"/>
                <w:sz w:val="16"/>
                <w:szCs w:val="16"/>
              </w:rPr>
            </w:pPr>
            <w:r>
              <w:rPr>
                <w:rFonts w:ascii="Arial" w:hAnsi="Arial" w:cs="Arial"/>
                <w:color w:val="4472C4" w:themeColor="accent1"/>
                <w:sz w:val="16"/>
                <w:szCs w:val="16"/>
              </w:rPr>
              <w:t>Współczynnik odbicia światła i współczynnik rozproszenia światła</w:t>
            </w:r>
          </w:p>
        </w:tc>
        <w:tc>
          <w:tcPr>
            <w:tcW w:w="4820" w:type="dxa"/>
            <w:gridSpan w:val="2"/>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85%</w:t>
            </w:r>
          </w:p>
        </w:tc>
        <w:tc>
          <w:tcPr>
            <w:tcW w:w="36" w:type="dxa"/>
            <w:tcBorders>
              <w:top w:val="single" w:sz="6" w:space="0" w:color="E4E4E4"/>
            </w:tcBorders>
            <w:shd w:val="clear" w:color="auto" w:fill="FFFFFF"/>
            <w:vAlign w:val="center"/>
          </w:tcPr>
          <w:p w:rsidR="00CE1AE5" w:rsidRDefault="00CE1AE5" w:rsidP="006A2627">
            <w:pPr>
              <w:widowControl w:val="0"/>
              <w:jc w:val="right"/>
              <w:rPr>
                <w:rFonts w:ascii="Arial" w:hAnsi="Arial" w:cs="Arial"/>
              </w:rPr>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Odporność na wilgoć i stabilność wymiarowa</w:t>
            </w:r>
          </w:p>
        </w:tc>
        <w:tc>
          <w:tcPr>
            <w:tcW w:w="4820" w:type="dxa"/>
            <w:gridSpan w:val="2"/>
            <w:tcBorders>
              <w:top w:val="single" w:sz="6" w:space="0" w:color="E4E4E4"/>
            </w:tcBorders>
            <w:shd w:val="clear" w:color="auto" w:fill="FFFFFF"/>
            <w:vAlign w:val="center"/>
          </w:tcPr>
          <w:p w:rsidR="00CE1AE5" w:rsidRDefault="00CE1AE5" w:rsidP="006A2627">
            <w:pPr>
              <w:widowControl w:val="0"/>
              <w:ind w:left="-15"/>
              <w:rPr>
                <w:rFonts w:ascii="Arial" w:hAnsi="Arial" w:cs="Arial"/>
                <w:color w:val="4472C4" w:themeColor="accent1"/>
                <w:sz w:val="16"/>
                <w:szCs w:val="16"/>
              </w:rPr>
            </w:pPr>
            <w:r>
              <w:rPr>
                <w:rFonts w:ascii="Arial" w:hAnsi="Arial" w:cs="Arial"/>
                <w:color w:val="4472C4" w:themeColor="accent1"/>
                <w:sz w:val="16"/>
                <w:szCs w:val="16"/>
              </w:rPr>
              <w:t>Do 100% RH</w:t>
            </w:r>
            <w:r>
              <w:rPr>
                <w:rFonts w:ascii="Arial" w:hAnsi="Arial" w:cs="Arial"/>
                <w:color w:val="4472C4" w:themeColor="accent1"/>
                <w:sz w:val="16"/>
                <w:szCs w:val="16"/>
              </w:rPr>
              <w:br/>
              <w:t>Stabilność wymiarowa nawet przy dużej wilgotności</w:t>
            </w:r>
          </w:p>
        </w:tc>
        <w:tc>
          <w:tcPr>
            <w:tcW w:w="36" w:type="dxa"/>
            <w:tcBorders>
              <w:top w:val="single" w:sz="6" w:space="0" w:color="E4E4E4"/>
            </w:tcBorders>
            <w:shd w:val="clear" w:color="auto" w:fill="FFFFFF"/>
            <w:vAlign w:val="center"/>
          </w:tcPr>
          <w:p w:rsidR="00CE1AE5" w:rsidRDefault="00CE1AE5" w:rsidP="006A2627">
            <w:pPr>
              <w:widowControl w:val="0"/>
              <w:jc w:val="right"/>
              <w:rPr>
                <w:rFonts w:ascii="Arial" w:hAnsi="Arial" w:cs="Arial"/>
              </w:rPr>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Wytrzymałość powierzchni</w:t>
            </w:r>
          </w:p>
        </w:tc>
        <w:tc>
          <w:tcPr>
            <w:tcW w:w="4820" w:type="dxa"/>
            <w:gridSpan w:val="2"/>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Zwiększona wytrzymałość powierzchni i odporność na zabrudzenia</w:t>
            </w:r>
          </w:p>
        </w:tc>
        <w:tc>
          <w:tcPr>
            <w:tcW w:w="36" w:type="dxa"/>
            <w:tcBorders>
              <w:top w:val="single" w:sz="6" w:space="0" w:color="E4E4E4"/>
            </w:tcBorders>
            <w:shd w:val="clear" w:color="auto" w:fill="FFFFFF"/>
            <w:vAlign w:val="center"/>
          </w:tcPr>
          <w:p w:rsidR="00CE1AE5" w:rsidRDefault="00CE1AE5" w:rsidP="006A2627">
            <w:pPr>
              <w:widowControl w:val="0"/>
              <w:jc w:val="right"/>
              <w:rPr>
                <w:rFonts w:ascii="Arial" w:hAnsi="Arial" w:cs="Arial"/>
              </w:rPr>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Czyszczenie</w:t>
            </w:r>
          </w:p>
        </w:tc>
        <w:tc>
          <w:tcPr>
            <w:tcW w:w="4820" w:type="dxa"/>
            <w:gridSpan w:val="2"/>
            <w:tcBorders>
              <w:top w:val="single" w:sz="6" w:space="0" w:color="E4E4E4"/>
            </w:tcBorders>
            <w:shd w:val="clear" w:color="auto" w:fill="FFFFFF"/>
            <w:vAlign w:val="center"/>
          </w:tcPr>
          <w:p w:rsidR="00CE1AE5" w:rsidRDefault="00CE1AE5" w:rsidP="006A2627">
            <w:pPr>
              <w:widowControl w:val="0"/>
              <w:ind w:left="-15"/>
              <w:rPr>
                <w:rFonts w:ascii="Arial" w:hAnsi="Arial" w:cs="Arial"/>
                <w:color w:val="4472C4" w:themeColor="accent1"/>
                <w:sz w:val="16"/>
                <w:szCs w:val="16"/>
              </w:rPr>
            </w:pPr>
            <w:r>
              <w:rPr>
                <w:rFonts w:ascii="Arial" w:hAnsi="Arial" w:cs="Arial"/>
                <w:color w:val="4472C4" w:themeColor="accent1"/>
                <w:sz w:val="16"/>
                <w:szCs w:val="16"/>
              </w:rPr>
              <w:t>Odkurzanie, Czyszczenie na mokro, Czyszczenie parą pod ciśnieniem (dwa razy do roku), Odporność chemiczna: Wytrzymuje czyszczenie rozcieńczonymi roztworami amoniaku, chloru i nadtlenku wodoru</w:t>
            </w:r>
          </w:p>
        </w:tc>
        <w:tc>
          <w:tcPr>
            <w:tcW w:w="36" w:type="dxa"/>
            <w:tcBorders>
              <w:top w:val="single" w:sz="6" w:space="0" w:color="E4E4E4"/>
            </w:tcBorders>
            <w:shd w:val="clear" w:color="auto" w:fill="FFFFFF"/>
            <w:vAlign w:val="center"/>
          </w:tcPr>
          <w:p w:rsidR="00CE1AE5" w:rsidRDefault="00CE1AE5" w:rsidP="006A2627">
            <w:pPr>
              <w:widowControl w:val="0"/>
              <w:jc w:val="right"/>
              <w:rPr>
                <w:rFonts w:ascii="Arial" w:hAnsi="Arial" w:cs="Arial"/>
              </w:rPr>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Higiena</w:t>
            </w:r>
          </w:p>
        </w:tc>
        <w:tc>
          <w:tcPr>
            <w:tcW w:w="4820" w:type="dxa"/>
            <w:gridSpan w:val="2"/>
            <w:tcBorders>
              <w:top w:val="single" w:sz="6" w:space="0" w:color="E4E4E4"/>
            </w:tcBorders>
            <w:shd w:val="clear" w:color="auto" w:fill="FFFFFF"/>
            <w:vAlign w:val="center"/>
          </w:tcPr>
          <w:p w:rsidR="00CE1AE5" w:rsidRDefault="00CE1AE5" w:rsidP="006A2627">
            <w:pPr>
              <w:widowControl w:val="0"/>
              <w:ind w:left="-15"/>
              <w:rPr>
                <w:rFonts w:ascii="Arial" w:hAnsi="Arial" w:cs="Arial"/>
                <w:color w:val="4472C4" w:themeColor="accent1"/>
                <w:sz w:val="16"/>
                <w:szCs w:val="16"/>
              </w:rPr>
            </w:pPr>
            <w:r>
              <w:rPr>
                <w:rFonts w:ascii="Arial" w:hAnsi="Arial" w:cs="Arial"/>
                <w:color w:val="4472C4" w:themeColor="accent1"/>
                <w:sz w:val="16"/>
                <w:szCs w:val="16"/>
              </w:rPr>
              <w:t xml:space="preserve">Skalna wełna mineralna jest odporna na rozwój mikroorganizmów. Produkty </w:t>
            </w:r>
            <w:proofErr w:type="spellStart"/>
            <w:r>
              <w:rPr>
                <w:rFonts w:ascii="Arial" w:hAnsi="Arial" w:cs="Arial"/>
                <w:color w:val="4472C4" w:themeColor="accent1"/>
                <w:sz w:val="16"/>
                <w:szCs w:val="16"/>
              </w:rPr>
              <w:t>Rockfon</w:t>
            </w:r>
            <w:proofErr w:type="spellEnd"/>
            <w:r>
              <w:rPr>
                <w:rFonts w:ascii="Arial" w:hAnsi="Arial" w:cs="Arial"/>
                <w:color w:val="4472C4" w:themeColor="accent1"/>
                <w:sz w:val="16"/>
                <w:szCs w:val="16"/>
              </w:rPr>
              <w:t xml:space="preserve"> posiadają Atest Higieniczny PZH</w:t>
            </w:r>
          </w:p>
        </w:tc>
        <w:tc>
          <w:tcPr>
            <w:tcW w:w="36" w:type="dxa"/>
            <w:tcBorders>
              <w:top w:val="single" w:sz="6" w:space="0" w:color="E4E4E4"/>
            </w:tcBorders>
            <w:shd w:val="clear" w:color="auto" w:fill="FFFFFF"/>
            <w:vAlign w:val="center"/>
          </w:tcPr>
          <w:p w:rsidR="00CE1AE5" w:rsidRDefault="00CE1AE5" w:rsidP="006A2627">
            <w:pPr>
              <w:widowControl w:val="0"/>
              <w:jc w:val="right"/>
              <w:rPr>
                <w:rFonts w:ascii="Arial" w:hAnsi="Arial" w:cs="Arial"/>
              </w:rPr>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Pomieszczenia czyste (Klasa ISO)</w:t>
            </w:r>
          </w:p>
        </w:tc>
        <w:tc>
          <w:tcPr>
            <w:tcW w:w="4820" w:type="dxa"/>
            <w:gridSpan w:val="2"/>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3</w:t>
            </w:r>
          </w:p>
        </w:tc>
        <w:tc>
          <w:tcPr>
            <w:tcW w:w="36" w:type="dxa"/>
            <w:tcBorders>
              <w:top w:val="single" w:sz="6" w:space="0" w:color="E4E4E4"/>
            </w:tcBorders>
            <w:shd w:val="clear" w:color="auto" w:fill="FFFFFF"/>
            <w:vAlign w:val="center"/>
          </w:tcPr>
          <w:p w:rsidR="00CE1AE5" w:rsidRDefault="00CE1AE5" w:rsidP="006A2627">
            <w:pPr>
              <w:widowControl w:val="0"/>
              <w:jc w:val="right"/>
              <w:rPr>
                <w:rFonts w:ascii="Arial" w:hAnsi="Arial" w:cs="Arial"/>
              </w:rPr>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proofErr w:type="spellStart"/>
            <w:r>
              <w:rPr>
                <w:rFonts w:ascii="Arial" w:hAnsi="Arial" w:cs="Arial"/>
                <w:color w:val="4472C4" w:themeColor="accent1"/>
                <w:sz w:val="16"/>
                <w:szCs w:val="16"/>
              </w:rPr>
              <w:t>Bacteriological</w:t>
            </w:r>
            <w:proofErr w:type="spellEnd"/>
            <w:r>
              <w:rPr>
                <w:rFonts w:ascii="Arial" w:hAnsi="Arial" w:cs="Arial"/>
                <w:color w:val="4472C4" w:themeColor="accent1"/>
                <w:sz w:val="16"/>
                <w:szCs w:val="16"/>
              </w:rPr>
              <w:t xml:space="preserve"> Class</w:t>
            </w:r>
          </w:p>
        </w:tc>
        <w:tc>
          <w:tcPr>
            <w:tcW w:w="4820" w:type="dxa"/>
            <w:gridSpan w:val="2"/>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M1, NF S 90-351:2013</w:t>
            </w:r>
          </w:p>
        </w:tc>
        <w:tc>
          <w:tcPr>
            <w:tcW w:w="36" w:type="dxa"/>
            <w:tcBorders>
              <w:top w:val="single" w:sz="6" w:space="0" w:color="E4E4E4"/>
            </w:tcBorders>
            <w:shd w:val="clear" w:color="auto" w:fill="FFFFFF"/>
            <w:vAlign w:val="center"/>
          </w:tcPr>
          <w:p w:rsidR="00CE1AE5" w:rsidRDefault="00CE1AE5" w:rsidP="006A2627">
            <w:pPr>
              <w:widowControl w:val="0"/>
              <w:jc w:val="right"/>
              <w:rPr>
                <w:rFonts w:ascii="Arial" w:hAnsi="Arial" w:cs="Arial"/>
              </w:rPr>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Środowisko</w:t>
            </w:r>
          </w:p>
        </w:tc>
        <w:tc>
          <w:tcPr>
            <w:tcW w:w="4820" w:type="dxa"/>
            <w:gridSpan w:val="2"/>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Skalna wełna mineralna z możliwością pełnego recyklingu</w:t>
            </w:r>
          </w:p>
        </w:tc>
        <w:tc>
          <w:tcPr>
            <w:tcW w:w="36" w:type="dxa"/>
            <w:tcBorders>
              <w:top w:val="single" w:sz="6" w:space="0" w:color="E4E4E4"/>
            </w:tcBorders>
            <w:shd w:val="clear" w:color="auto" w:fill="FFFFFF"/>
            <w:vAlign w:val="center"/>
          </w:tcPr>
          <w:p w:rsidR="00CE1AE5" w:rsidRDefault="00CE1AE5" w:rsidP="006A2627">
            <w:pPr>
              <w:widowControl w:val="0"/>
              <w:jc w:val="right"/>
              <w:rPr>
                <w:rFonts w:ascii="Arial" w:hAnsi="Arial" w:cs="Arial"/>
              </w:rPr>
            </w:pPr>
          </w:p>
        </w:tc>
      </w:tr>
      <w:tr w:rsidR="00CE1AE5" w:rsidTr="006A2627">
        <w:tc>
          <w:tcPr>
            <w:tcW w:w="4267" w:type="dxa"/>
            <w:tcBorders>
              <w:top w:val="single" w:sz="6" w:space="0" w:color="E4E4E4"/>
            </w:tcBorders>
            <w:shd w:val="clear" w:color="auto" w:fill="FFFFFF"/>
            <w:vAlign w:val="center"/>
          </w:tcPr>
          <w:p w:rsidR="00CE1AE5" w:rsidRDefault="00CE1AE5" w:rsidP="006A2627">
            <w:pPr>
              <w:widowControl w:val="0"/>
              <w:ind w:left="84" w:hanging="84"/>
              <w:rPr>
                <w:rFonts w:ascii="Arial" w:hAnsi="Arial" w:cs="Arial"/>
                <w:color w:val="4472C4" w:themeColor="accent1"/>
                <w:sz w:val="16"/>
                <w:szCs w:val="16"/>
              </w:rPr>
            </w:pPr>
            <w:r>
              <w:rPr>
                <w:rFonts w:ascii="Arial" w:hAnsi="Arial" w:cs="Arial"/>
                <w:color w:val="4472C4" w:themeColor="accent1"/>
                <w:sz w:val="16"/>
                <w:szCs w:val="16"/>
              </w:rPr>
              <w:t>Klimat wewnętrzny</w:t>
            </w:r>
          </w:p>
        </w:tc>
        <w:tc>
          <w:tcPr>
            <w:tcW w:w="4820" w:type="dxa"/>
            <w:gridSpan w:val="2"/>
            <w:tcBorders>
              <w:top w:val="single" w:sz="6" w:space="0" w:color="E4E4E4"/>
            </w:tcBorders>
            <w:shd w:val="clear" w:color="auto" w:fill="FFFFFF"/>
            <w:vAlign w:val="center"/>
          </w:tcPr>
          <w:p w:rsidR="00CE1AE5" w:rsidRDefault="00CE1AE5" w:rsidP="006A2627">
            <w:pPr>
              <w:widowControl w:val="0"/>
              <w:ind w:left="-15"/>
              <w:rPr>
                <w:rFonts w:ascii="Arial" w:hAnsi="Arial" w:cs="Arial"/>
                <w:color w:val="4472C4" w:themeColor="accent1"/>
                <w:sz w:val="16"/>
                <w:szCs w:val="16"/>
              </w:rPr>
            </w:pPr>
            <w:r>
              <w:rPr>
                <w:rFonts w:ascii="Arial" w:hAnsi="Arial" w:cs="Arial"/>
                <w:color w:val="4472C4" w:themeColor="accent1"/>
                <w:sz w:val="16"/>
                <w:szCs w:val="16"/>
              </w:rPr>
              <w:t xml:space="preserve">Wybrane produkty </w:t>
            </w:r>
            <w:proofErr w:type="spellStart"/>
            <w:r>
              <w:rPr>
                <w:rFonts w:ascii="Arial" w:hAnsi="Arial" w:cs="Arial"/>
                <w:color w:val="4472C4" w:themeColor="accent1"/>
                <w:sz w:val="16"/>
                <w:szCs w:val="16"/>
              </w:rPr>
              <w:t>Rockfon</w:t>
            </w:r>
            <w:proofErr w:type="spellEnd"/>
            <w:r>
              <w:rPr>
                <w:rFonts w:ascii="Arial" w:hAnsi="Arial" w:cs="Arial"/>
                <w:color w:val="4472C4" w:themeColor="accent1"/>
                <w:sz w:val="16"/>
                <w:szCs w:val="16"/>
              </w:rPr>
              <w:t xml:space="preserve"> zostały wyróżnione fińską klasyfikacją emisji M1 w zakresie materiałów budowlanych, a także znakiem </w:t>
            </w:r>
            <w:proofErr w:type="spellStart"/>
            <w:r>
              <w:rPr>
                <w:rFonts w:ascii="Arial" w:hAnsi="Arial" w:cs="Arial"/>
                <w:color w:val="4472C4" w:themeColor="accent1"/>
                <w:sz w:val="16"/>
                <w:szCs w:val="16"/>
              </w:rPr>
              <w:t>Danish</w:t>
            </w:r>
            <w:proofErr w:type="spellEnd"/>
            <w:r>
              <w:rPr>
                <w:rFonts w:ascii="Arial" w:hAnsi="Arial" w:cs="Arial"/>
                <w:color w:val="4472C4" w:themeColor="accent1"/>
                <w:sz w:val="16"/>
                <w:szCs w:val="16"/>
              </w:rPr>
              <w:t xml:space="preserve"> </w:t>
            </w:r>
            <w:proofErr w:type="spellStart"/>
            <w:r>
              <w:rPr>
                <w:rFonts w:ascii="Arial" w:hAnsi="Arial" w:cs="Arial"/>
                <w:color w:val="4472C4" w:themeColor="accent1"/>
                <w:sz w:val="16"/>
                <w:szCs w:val="16"/>
              </w:rPr>
              <w:t>Indoor</w:t>
            </w:r>
            <w:proofErr w:type="spellEnd"/>
            <w:r>
              <w:rPr>
                <w:rFonts w:ascii="Arial" w:hAnsi="Arial" w:cs="Arial"/>
                <w:color w:val="4472C4" w:themeColor="accent1"/>
                <w:sz w:val="16"/>
                <w:szCs w:val="16"/>
              </w:rPr>
              <w:t xml:space="preserve"> </w:t>
            </w:r>
            <w:proofErr w:type="spellStart"/>
            <w:r>
              <w:rPr>
                <w:rFonts w:ascii="Arial" w:hAnsi="Arial" w:cs="Arial"/>
                <w:color w:val="4472C4" w:themeColor="accent1"/>
                <w:sz w:val="16"/>
                <w:szCs w:val="16"/>
              </w:rPr>
              <w:t>Climate</w:t>
            </w:r>
            <w:proofErr w:type="spellEnd"/>
            <w:r>
              <w:rPr>
                <w:rFonts w:ascii="Arial" w:hAnsi="Arial" w:cs="Arial"/>
                <w:color w:val="4472C4" w:themeColor="accent1"/>
                <w:sz w:val="16"/>
                <w:szCs w:val="16"/>
              </w:rPr>
              <w:t xml:space="preserve"> </w:t>
            </w:r>
            <w:proofErr w:type="spellStart"/>
            <w:r>
              <w:rPr>
                <w:rFonts w:ascii="Arial" w:hAnsi="Arial" w:cs="Arial"/>
                <w:color w:val="4472C4" w:themeColor="accent1"/>
                <w:sz w:val="16"/>
                <w:szCs w:val="16"/>
              </w:rPr>
              <w:t>Label</w:t>
            </w:r>
            <w:proofErr w:type="spellEnd"/>
            <w:r>
              <w:rPr>
                <w:rFonts w:ascii="Arial" w:hAnsi="Arial" w:cs="Arial"/>
                <w:color w:val="4472C4" w:themeColor="accent1"/>
                <w:sz w:val="16"/>
                <w:szCs w:val="16"/>
              </w:rPr>
              <w:t xml:space="preserve"> dla produktów o niskiej emisji LZO</w:t>
            </w:r>
          </w:p>
        </w:tc>
        <w:tc>
          <w:tcPr>
            <w:tcW w:w="36" w:type="dxa"/>
            <w:tcBorders>
              <w:bottom w:val="single" w:sz="6" w:space="0" w:color="E4E4E4"/>
            </w:tcBorders>
            <w:shd w:val="clear" w:color="auto" w:fill="FFFFFF"/>
            <w:vAlign w:val="center"/>
          </w:tcPr>
          <w:p w:rsidR="00CE1AE5" w:rsidRDefault="00CE1AE5" w:rsidP="006A2627">
            <w:pPr>
              <w:widowControl w:val="0"/>
              <w:rPr>
                <w:sz w:val="20"/>
                <w:szCs w:val="20"/>
              </w:rPr>
            </w:pPr>
          </w:p>
        </w:tc>
      </w:tr>
    </w:tbl>
    <w:p w:rsidR="006A4461" w:rsidRPr="0059478C" w:rsidRDefault="006A4461" w:rsidP="004C109F">
      <w:pPr>
        <w:autoSpaceDE w:val="0"/>
        <w:autoSpaceDN w:val="0"/>
        <w:adjustRightInd w:val="0"/>
        <w:spacing w:after="0" w:line="240" w:lineRule="auto"/>
        <w:jc w:val="both"/>
        <w:rPr>
          <w:rFonts w:cstheme="minorHAnsi"/>
        </w:rPr>
      </w:pPr>
    </w:p>
    <w:p w:rsidR="00B46058" w:rsidRDefault="004C109F" w:rsidP="004C109F">
      <w:pPr>
        <w:autoSpaceDE w:val="0"/>
        <w:autoSpaceDN w:val="0"/>
        <w:adjustRightInd w:val="0"/>
        <w:spacing w:after="0" w:line="240" w:lineRule="auto"/>
        <w:jc w:val="both"/>
        <w:rPr>
          <w:rFonts w:cstheme="minorHAnsi"/>
        </w:rPr>
      </w:pPr>
      <w:r>
        <w:rPr>
          <w:rFonts w:cstheme="minorHAnsi"/>
        </w:rPr>
        <w:t>Pytanie</w:t>
      </w:r>
      <w:r w:rsidRPr="0059478C">
        <w:rPr>
          <w:rFonts w:cstheme="minorHAnsi"/>
        </w:rPr>
        <w:t xml:space="preserve"> </w:t>
      </w:r>
      <w:r w:rsidR="00B46058" w:rsidRPr="0059478C">
        <w:rPr>
          <w:rFonts w:cstheme="minorHAnsi"/>
        </w:rPr>
        <w:t>13. Prosimy o doprecyzowanie rodzaju tynku strukturalnego, który zaprojektowany jest w pomieszczeniach komunikacji.</w:t>
      </w:r>
    </w:p>
    <w:p w:rsidR="00CE1AE5" w:rsidRPr="00CE1AE5" w:rsidRDefault="00CE1AE5" w:rsidP="00CE1AE5">
      <w:pPr>
        <w:ind w:left="60"/>
        <w:jc w:val="both"/>
        <w:rPr>
          <w:u w:val="single"/>
        </w:rPr>
      </w:pPr>
      <w:r w:rsidRPr="00CE1AE5">
        <w:rPr>
          <w:u w:val="single"/>
        </w:rPr>
        <w:t>Odpowiedź: W przestrzeniach komunikacyjnych przewidywany do wysokości 1,60m tynk strukturalny w formie tynku mozaikowego o parametrach i barwie wskazanych przez inwestora. Wykonawca może zaproponować rozwiązanie zamienne o parametrach nie gorszych od rozwiązania projektowego pod warunkiem wcześniejszego uzgodnienia i akceptacji z inwestorem/projektantem.</w:t>
      </w:r>
    </w:p>
    <w:p w:rsidR="006A4461" w:rsidRPr="0059478C" w:rsidRDefault="006A4461" w:rsidP="004C109F">
      <w:pPr>
        <w:autoSpaceDE w:val="0"/>
        <w:autoSpaceDN w:val="0"/>
        <w:adjustRightInd w:val="0"/>
        <w:spacing w:after="0" w:line="240" w:lineRule="auto"/>
        <w:jc w:val="both"/>
        <w:rPr>
          <w:rFonts w:cstheme="minorHAnsi"/>
        </w:rPr>
      </w:pPr>
    </w:p>
    <w:p w:rsidR="00B46058" w:rsidRDefault="004C109F" w:rsidP="004C109F">
      <w:pPr>
        <w:autoSpaceDE w:val="0"/>
        <w:autoSpaceDN w:val="0"/>
        <w:adjustRightInd w:val="0"/>
        <w:spacing w:after="0" w:line="240" w:lineRule="auto"/>
        <w:jc w:val="both"/>
        <w:rPr>
          <w:rFonts w:cstheme="minorHAnsi"/>
        </w:rPr>
      </w:pPr>
      <w:r>
        <w:rPr>
          <w:rFonts w:cstheme="minorHAnsi"/>
        </w:rPr>
        <w:t>Pytanie</w:t>
      </w:r>
      <w:r w:rsidRPr="0059478C">
        <w:rPr>
          <w:rFonts w:cstheme="minorHAnsi"/>
        </w:rPr>
        <w:t xml:space="preserve"> </w:t>
      </w:r>
      <w:r w:rsidR="00B46058" w:rsidRPr="0059478C">
        <w:rPr>
          <w:rFonts w:cstheme="minorHAnsi"/>
        </w:rPr>
        <w:t>14. Prosimy o doprecyzowanie specyfikacji, tj. parametrów technicznych, użytkowych i funkcjonalnych wykładziny PCV – pozycja 3.3.11 przedmiaru robót.</w:t>
      </w:r>
    </w:p>
    <w:tbl>
      <w:tblPr>
        <w:tblW w:w="7805" w:type="dxa"/>
        <w:tblInd w:w="135" w:type="dxa"/>
        <w:tblLayout w:type="fixed"/>
        <w:tblCellMar>
          <w:top w:w="90" w:type="dxa"/>
          <w:left w:w="150" w:type="dxa"/>
          <w:bottom w:w="90" w:type="dxa"/>
          <w:right w:w="150" w:type="dxa"/>
        </w:tblCellMar>
        <w:tblLook w:val="04A0" w:firstRow="1" w:lastRow="0" w:firstColumn="1" w:lastColumn="0" w:noHBand="0" w:noVBand="1"/>
      </w:tblPr>
      <w:tblGrid>
        <w:gridCol w:w="3126"/>
        <w:gridCol w:w="2694"/>
        <w:gridCol w:w="284"/>
        <w:gridCol w:w="36"/>
        <w:gridCol w:w="106"/>
        <w:gridCol w:w="1559"/>
      </w:tblGrid>
      <w:tr w:rsidR="00CE1AE5" w:rsidTr="006A2627">
        <w:tc>
          <w:tcPr>
            <w:tcW w:w="3126" w:type="dxa"/>
            <w:tcBorders>
              <w:bottom w:val="single" w:sz="12" w:space="0" w:color="F4F4F4"/>
            </w:tcBorders>
            <w:shd w:val="clear" w:color="auto" w:fill="FFFFFF"/>
            <w:vAlign w:val="center"/>
          </w:tcPr>
          <w:p w:rsidR="007901C2" w:rsidRDefault="007901C2"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 xml:space="preserve">Odpowiedź: </w:t>
            </w:r>
          </w:p>
          <w:p w:rsidR="00CE1AE5" w:rsidRDefault="00CE1AE5"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Możliwość odnowienia powierzchni</w:t>
            </w:r>
          </w:p>
        </w:tc>
        <w:tc>
          <w:tcPr>
            <w:tcW w:w="2978"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w:t>
            </w:r>
          </w:p>
        </w:tc>
        <w:tc>
          <w:tcPr>
            <w:tcW w:w="1701" w:type="dxa"/>
            <w:gridSpan w:val="3"/>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Tak</w:t>
            </w:r>
          </w:p>
        </w:tc>
      </w:tr>
      <w:tr w:rsidR="00CE1AE5" w:rsidTr="006A2627">
        <w:tc>
          <w:tcPr>
            <w:tcW w:w="5820"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Grubość całkowita</w:t>
            </w:r>
          </w:p>
        </w:tc>
        <w:tc>
          <w:tcPr>
            <w:tcW w:w="320"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p>
        </w:tc>
        <w:tc>
          <w:tcPr>
            <w:tcW w:w="1665"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2 mm</w:t>
            </w:r>
          </w:p>
        </w:tc>
      </w:tr>
      <w:tr w:rsidR="00CE1AE5" w:rsidTr="006A2627">
        <w:tc>
          <w:tcPr>
            <w:tcW w:w="5820"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Grubość warstwy użytkowej</w:t>
            </w:r>
          </w:p>
        </w:tc>
        <w:tc>
          <w:tcPr>
            <w:tcW w:w="320"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p>
        </w:tc>
        <w:tc>
          <w:tcPr>
            <w:tcW w:w="1665"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2 mm</w:t>
            </w:r>
          </w:p>
        </w:tc>
      </w:tr>
      <w:tr w:rsidR="00CE1AE5" w:rsidTr="006A2627">
        <w:tc>
          <w:tcPr>
            <w:tcW w:w="5820"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Waga całkowita</w:t>
            </w:r>
          </w:p>
        </w:tc>
        <w:tc>
          <w:tcPr>
            <w:tcW w:w="320"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p>
        </w:tc>
        <w:tc>
          <w:tcPr>
            <w:tcW w:w="1665" w:type="dxa"/>
            <w:gridSpan w:val="2"/>
            <w:tcBorders>
              <w:bottom w:val="single" w:sz="12" w:space="0" w:color="F4F4F4"/>
            </w:tcBorders>
            <w:shd w:val="clear" w:color="auto" w:fill="FFFFFF"/>
            <w:vAlign w:val="center"/>
          </w:tcPr>
          <w:p w:rsidR="00CE1AE5" w:rsidRDefault="00CE1AE5" w:rsidP="006A2627">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2750 g/m²</w:t>
            </w:r>
          </w:p>
        </w:tc>
      </w:tr>
      <w:tr w:rsidR="00CE1AE5" w:rsidTr="006A2627">
        <w:tc>
          <w:tcPr>
            <w:tcW w:w="6246" w:type="dxa"/>
            <w:gridSpan w:val="5"/>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Deklaracja właściwości użytkowych</w:t>
            </w:r>
          </w:p>
        </w:tc>
        <w:tc>
          <w:tcPr>
            <w:tcW w:w="1559" w:type="dxa"/>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0019-0009-DoP-2013-07</w:t>
            </w:r>
          </w:p>
        </w:tc>
      </w:tr>
      <w:tr w:rsidR="00CE1AE5" w:rsidTr="006A2627">
        <w:tc>
          <w:tcPr>
            <w:tcW w:w="6246" w:type="dxa"/>
            <w:gridSpan w:val="5"/>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Klasa reakcji na ogień</w:t>
            </w:r>
          </w:p>
        </w:tc>
        <w:tc>
          <w:tcPr>
            <w:tcW w:w="1559" w:type="dxa"/>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Bfl-s1</w:t>
            </w:r>
          </w:p>
        </w:tc>
      </w:tr>
      <w:tr w:rsidR="00CE1AE5" w:rsidTr="006A2627">
        <w:tc>
          <w:tcPr>
            <w:tcW w:w="6246" w:type="dxa"/>
            <w:gridSpan w:val="5"/>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Reakcja na ogień - EN ISO 9239-1</w:t>
            </w:r>
          </w:p>
        </w:tc>
        <w:tc>
          <w:tcPr>
            <w:tcW w:w="1559" w:type="dxa"/>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 8 kW/m²</w:t>
            </w:r>
          </w:p>
        </w:tc>
      </w:tr>
      <w:tr w:rsidR="00CE1AE5" w:rsidTr="006A2627">
        <w:tc>
          <w:tcPr>
            <w:tcW w:w="6246" w:type="dxa"/>
            <w:gridSpan w:val="5"/>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Reakcja na ogień - EN ISO 11925-2</w:t>
            </w:r>
          </w:p>
        </w:tc>
        <w:tc>
          <w:tcPr>
            <w:tcW w:w="1559" w:type="dxa"/>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Zgodny</w:t>
            </w:r>
          </w:p>
        </w:tc>
      </w:tr>
      <w:tr w:rsidR="00CE1AE5" w:rsidTr="006A2627">
        <w:tc>
          <w:tcPr>
            <w:tcW w:w="6246" w:type="dxa"/>
            <w:gridSpan w:val="5"/>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Właściwości elektrostatyczne</w:t>
            </w:r>
          </w:p>
        </w:tc>
        <w:tc>
          <w:tcPr>
            <w:tcW w:w="1559" w:type="dxa"/>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 xml:space="preserve">Antystatyczne (≤ 2 </w:t>
            </w:r>
            <w:proofErr w:type="spellStart"/>
            <w:r>
              <w:rPr>
                <w:rFonts w:ascii="Helvetica" w:hAnsi="Helvetica"/>
                <w:color w:val="4472C4" w:themeColor="accent1"/>
                <w:spacing w:val="5"/>
                <w:sz w:val="16"/>
                <w:szCs w:val="16"/>
              </w:rPr>
              <w:t>kV</w:t>
            </w:r>
            <w:proofErr w:type="spellEnd"/>
            <w:r>
              <w:rPr>
                <w:rFonts w:ascii="Helvetica" w:hAnsi="Helvetica"/>
                <w:color w:val="4472C4" w:themeColor="accent1"/>
                <w:spacing w:val="5"/>
                <w:sz w:val="16"/>
                <w:szCs w:val="16"/>
              </w:rPr>
              <w:t>)</w:t>
            </w:r>
          </w:p>
        </w:tc>
      </w:tr>
      <w:tr w:rsidR="00CE1AE5" w:rsidTr="006A2627">
        <w:tc>
          <w:tcPr>
            <w:tcW w:w="6246" w:type="dxa"/>
            <w:gridSpan w:val="5"/>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Przewodzenie cieplne</w:t>
            </w:r>
          </w:p>
        </w:tc>
        <w:tc>
          <w:tcPr>
            <w:tcW w:w="1559" w:type="dxa"/>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~0,010 m²•K/W</w:t>
            </w:r>
          </w:p>
        </w:tc>
      </w:tr>
      <w:tr w:rsidR="00CE1AE5" w:rsidTr="006A2627">
        <w:tc>
          <w:tcPr>
            <w:tcW w:w="6246" w:type="dxa"/>
            <w:gridSpan w:val="5"/>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Antypoślizgowość</w:t>
            </w:r>
          </w:p>
        </w:tc>
        <w:tc>
          <w:tcPr>
            <w:tcW w:w="1559" w:type="dxa"/>
            <w:tcBorders>
              <w:bottom w:val="single" w:sz="12" w:space="0" w:color="F4F4F4"/>
            </w:tcBorders>
            <w:shd w:val="clear" w:color="auto" w:fill="FFFFFF"/>
            <w:vAlign w:val="center"/>
          </w:tcPr>
          <w:p w:rsidR="00CE1AE5" w:rsidRDefault="00CE1AE5" w:rsidP="006A2627">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Klasa DS (µ ≥ 0,30)</w:t>
            </w:r>
          </w:p>
        </w:tc>
      </w:tr>
    </w:tbl>
    <w:p w:rsidR="006A4461" w:rsidRPr="0059478C" w:rsidRDefault="006A4461" w:rsidP="004C109F">
      <w:pPr>
        <w:autoSpaceDE w:val="0"/>
        <w:autoSpaceDN w:val="0"/>
        <w:adjustRightInd w:val="0"/>
        <w:spacing w:after="0" w:line="240" w:lineRule="auto"/>
        <w:jc w:val="both"/>
        <w:rPr>
          <w:rFonts w:cstheme="minorHAnsi"/>
        </w:rPr>
      </w:pPr>
    </w:p>
    <w:p w:rsidR="00B46058" w:rsidRDefault="004C109F" w:rsidP="004C109F">
      <w:pPr>
        <w:autoSpaceDE w:val="0"/>
        <w:autoSpaceDN w:val="0"/>
        <w:adjustRightInd w:val="0"/>
        <w:spacing w:after="0" w:line="240" w:lineRule="auto"/>
        <w:jc w:val="both"/>
        <w:rPr>
          <w:rFonts w:cstheme="minorHAnsi"/>
        </w:rPr>
      </w:pPr>
      <w:r>
        <w:rPr>
          <w:rFonts w:cstheme="minorHAnsi"/>
        </w:rPr>
        <w:t>Pytanie</w:t>
      </w:r>
      <w:r w:rsidRPr="0059478C">
        <w:rPr>
          <w:rFonts w:cstheme="minorHAnsi"/>
        </w:rPr>
        <w:t xml:space="preserve"> </w:t>
      </w:r>
      <w:r w:rsidR="00B46058" w:rsidRPr="0059478C">
        <w:rPr>
          <w:rFonts w:cstheme="minorHAnsi"/>
        </w:rPr>
        <w:t>15. Prosimy o doprecyzowanie specyfikacji, tj. parametrów technicznych, użytkowych i funkcjonalnych wykładziny antystatycznej – pozycja 3.3.12 przedmiaru robót oraz o precyzyjne określenie pomieszczeń, w których ma być zastosowana.</w:t>
      </w:r>
    </w:p>
    <w:p w:rsidR="007901C2" w:rsidRDefault="007901C2" w:rsidP="004C109F">
      <w:pPr>
        <w:autoSpaceDE w:val="0"/>
        <w:autoSpaceDN w:val="0"/>
        <w:adjustRightInd w:val="0"/>
        <w:spacing w:after="0" w:line="240" w:lineRule="auto"/>
        <w:jc w:val="both"/>
        <w:rPr>
          <w:rFonts w:cstheme="minorHAnsi"/>
        </w:rPr>
      </w:pPr>
      <w:r>
        <w:rPr>
          <w:rFonts w:cstheme="minorHAnsi"/>
        </w:rPr>
        <w:t xml:space="preserve">Odpowiedź: </w:t>
      </w:r>
    </w:p>
    <w:tbl>
      <w:tblPr>
        <w:tblW w:w="9648" w:type="dxa"/>
        <w:tblInd w:w="135" w:type="dxa"/>
        <w:tblLayout w:type="fixed"/>
        <w:tblCellMar>
          <w:top w:w="90" w:type="dxa"/>
          <w:left w:w="150" w:type="dxa"/>
          <w:bottom w:w="90" w:type="dxa"/>
          <w:right w:w="150" w:type="dxa"/>
        </w:tblCellMar>
        <w:tblLook w:val="04A0" w:firstRow="1" w:lastRow="0" w:firstColumn="1" w:lastColumn="0" w:noHBand="0" w:noVBand="1"/>
      </w:tblPr>
      <w:tblGrid>
        <w:gridCol w:w="5395"/>
        <w:gridCol w:w="320"/>
        <w:gridCol w:w="3933"/>
      </w:tblGrid>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Oznaczenie CE</w:t>
            </w:r>
          </w:p>
        </w:tc>
        <w:tc>
          <w:tcPr>
            <w:tcW w:w="4253" w:type="dxa"/>
            <w:gridSpan w:val="2"/>
            <w:tcBorders>
              <w:bottom w:val="single" w:sz="12" w:space="0" w:color="F4F4F4"/>
            </w:tcBorders>
            <w:shd w:val="clear" w:color="auto" w:fill="FFFFFF"/>
            <w:vAlign w:val="center"/>
          </w:tcPr>
          <w:p w:rsidR="007901C2" w:rsidRDefault="007901C2" w:rsidP="006A2627">
            <w:pPr>
              <w:widowControl w:val="0"/>
              <w:spacing w:line="270" w:lineRule="atLeast"/>
              <w:ind w:firstLine="275"/>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EN_14041</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Deklaracja właściwości użytkowych</w:t>
            </w:r>
          </w:p>
        </w:tc>
        <w:tc>
          <w:tcPr>
            <w:tcW w:w="4253" w:type="dxa"/>
            <w:gridSpan w:val="2"/>
            <w:tcBorders>
              <w:bottom w:val="single" w:sz="12" w:space="0" w:color="F4F4F4"/>
            </w:tcBorders>
            <w:shd w:val="clear" w:color="auto" w:fill="FFFFFF"/>
            <w:vAlign w:val="center"/>
          </w:tcPr>
          <w:p w:rsidR="007901C2" w:rsidRDefault="007901C2" w:rsidP="006A2627">
            <w:pPr>
              <w:widowControl w:val="0"/>
              <w:spacing w:line="270" w:lineRule="atLeast"/>
              <w:ind w:firstLine="275"/>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 xml:space="preserve">0200 0017 </w:t>
            </w:r>
            <w:proofErr w:type="spellStart"/>
            <w:r>
              <w:rPr>
                <w:rFonts w:ascii="Helvetica" w:hAnsi="Helvetica" w:cs="Helvetica"/>
                <w:color w:val="4472C4" w:themeColor="accent1"/>
                <w:spacing w:val="5"/>
                <w:sz w:val="16"/>
                <w:szCs w:val="16"/>
              </w:rPr>
              <w:t>DoP</w:t>
            </w:r>
            <w:proofErr w:type="spellEnd"/>
            <w:r>
              <w:rPr>
                <w:rFonts w:ascii="Helvetica" w:hAnsi="Helvetica" w:cs="Helvetica"/>
                <w:color w:val="4472C4" w:themeColor="accent1"/>
                <w:spacing w:val="5"/>
                <w:sz w:val="16"/>
                <w:szCs w:val="16"/>
              </w:rPr>
              <w:t xml:space="preserve"> 2013 07</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lang w:val="en-US"/>
              </w:rPr>
            </w:pPr>
            <w:r>
              <w:rPr>
                <w:rFonts w:ascii="Helvetica" w:hAnsi="Helvetica" w:cs="Helvetica"/>
                <w:color w:val="4472C4" w:themeColor="accent1"/>
                <w:spacing w:val="5"/>
                <w:sz w:val="16"/>
                <w:szCs w:val="16"/>
                <w:lang w:val="en-US"/>
              </w:rPr>
              <w:t>Reaction to fire - Glued on non-combustible substrate</w:t>
            </w:r>
          </w:p>
        </w:tc>
        <w:tc>
          <w:tcPr>
            <w:tcW w:w="4253" w:type="dxa"/>
            <w:gridSpan w:val="2"/>
            <w:tcBorders>
              <w:bottom w:val="single" w:sz="12" w:space="0" w:color="F4F4F4"/>
            </w:tcBorders>
            <w:shd w:val="clear" w:color="auto" w:fill="FFFFFF"/>
            <w:vAlign w:val="center"/>
          </w:tcPr>
          <w:p w:rsidR="007901C2" w:rsidRDefault="007901C2" w:rsidP="006A2627">
            <w:pPr>
              <w:widowControl w:val="0"/>
              <w:spacing w:line="270" w:lineRule="atLeast"/>
              <w:ind w:firstLine="275"/>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Cfl-s1</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Antypoślizgowość</w:t>
            </w:r>
          </w:p>
        </w:tc>
        <w:tc>
          <w:tcPr>
            <w:tcW w:w="4253" w:type="dxa"/>
            <w:gridSpan w:val="2"/>
            <w:tcBorders>
              <w:bottom w:val="single" w:sz="12" w:space="0" w:color="F4F4F4"/>
            </w:tcBorders>
            <w:shd w:val="clear" w:color="auto" w:fill="FFFFFF"/>
            <w:vAlign w:val="center"/>
          </w:tcPr>
          <w:p w:rsidR="007901C2" w:rsidRDefault="007901C2" w:rsidP="006A2627">
            <w:pPr>
              <w:widowControl w:val="0"/>
              <w:spacing w:line="270" w:lineRule="atLeast"/>
              <w:ind w:firstLine="275"/>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R9</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Antypoślizgowość</w:t>
            </w:r>
          </w:p>
        </w:tc>
        <w:tc>
          <w:tcPr>
            <w:tcW w:w="4253" w:type="dxa"/>
            <w:gridSpan w:val="2"/>
            <w:tcBorders>
              <w:bottom w:val="single" w:sz="12" w:space="0" w:color="F4F4F4"/>
            </w:tcBorders>
            <w:shd w:val="clear" w:color="auto" w:fill="FFFFFF"/>
            <w:vAlign w:val="center"/>
          </w:tcPr>
          <w:p w:rsidR="007901C2" w:rsidRDefault="007901C2" w:rsidP="006A2627">
            <w:pPr>
              <w:widowControl w:val="0"/>
              <w:spacing w:line="270" w:lineRule="atLeast"/>
              <w:ind w:firstLine="275"/>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Klasa DS (µ ≥ 0,30)</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Właściwości elektrostatyczne</w:t>
            </w:r>
          </w:p>
        </w:tc>
        <w:tc>
          <w:tcPr>
            <w:tcW w:w="4253" w:type="dxa"/>
            <w:gridSpan w:val="2"/>
            <w:tcBorders>
              <w:bottom w:val="single" w:sz="12" w:space="0" w:color="F4F4F4"/>
            </w:tcBorders>
            <w:shd w:val="clear" w:color="auto" w:fill="FFFFFF"/>
            <w:vAlign w:val="center"/>
          </w:tcPr>
          <w:p w:rsidR="007901C2" w:rsidRDefault="007901C2" w:rsidP="006A2627">
            <w:pPr>
              <w:widowControl w:val="0"/>
              <w:spacing w:line="270" w:lineRule="atLeast"/>
              <w:ind w:firstLine="275"/>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 xml:space="preserve">Antystatyczne (≤ 2 </w:t>
            </w:r>
            <w:proofErr w:type="spellStart"/>
            <w:r>
              <w:rPr>
                <w:rFonts w:ascii="Helvetica" w:hAnsi="Helvetica" w:cs="Helvetica"/>
                <w:color w:val="4472C4" w:themeColor="accent1"/>
                <w:spacing w:val="5"/>
                <w:sz w:val="16"/>
                <w:szCs w:val="16"/>
              </w:rPr>
              <w:t>kV</w:t>
            </w:r>
            <w:proofErr w:type="spellEnd"/>
            <w:r>
              <w:rPr>
                <w:rFonts w:ascii="Helvetica" w:hAnsi="Helvetica" w:cs="Helvetica"/>
                <w:color w:val="4472C4" w:themeColor="accent1"/>
                <w:spacing w:val="5"/>
                <w:sz w:val="16"/>
                <w:szCs w:val="16"/>
              </w:rPr>
              <w:t>)</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Przewodnictwo termiczna (W/m K)</w:t>
            </w:r>
          </w:p>
        </w:tc>
        <w:tc>
          <w:tcPr>
            <w:tcW w:w="4253" w:type="dxa"/>
            <w:gridSpan w:val="2"/>
            <w:tcBorders>
              <w:bottom w:val="single" w:sz="12" w:space="0" w:color="F4F4F4"/>
            </w:tcBorders>
            <w:shd w:val="clear" w:color="auto" w:fill="FFFFFF"/>
            <w:vAlign w:val="center"/>
          </w:tcPr>
          <w:p w:rsidR="007901C2" w:rsidRDefault="007901C2" w:rsidP="006A2627">
            <w:pPr>
              <w:widowControl w:val="0"/>
              <w:spacing w:line="270" w:lineRule="atLeast"/>
              <w:ind w:firstLine="275"/>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0,17</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lastRenderedPageBreak/>
              <w:t>Wgniecenie resztkowe</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328" w:firstLine="328"/>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Średnia zmierzona wartość : 0,08 mm</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Izolacyjność od dźwięków uderzeniowych - ∆</w:t>
            </w:r>
            <w:proofErr w:type="spellStart"/>
            <w:r>
              <w:rPr>
                <w:rFonts w:ascii="Helvetica" w:hAnsi="Helvetica" w:cs="Helvetica"/>
                <w:color w:val="4472C4" w:themeColor="accent1"/>
                <w:spacing w:val="5"/>
                <w:sz w:val="16"/>
                <w:szCs w:val="16"/>
              </w:rPr>
              <w:t>Lw</w:t>
            </w:r>
            <w:proofErr w:type="spellEnd"/>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328" w:firstLine="328"/>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 xml:space="preserve">6 </w:t>
            </w:r>
            <w:proofErr w:type="spellStart"/>
            <w:r>
              <w:rPr>
                <w:rFonts w:ascii="Helvetica" w:hAnsi="Helvetica" w:cs="Helvetica"/>
                <w:color w:val="4472C4" w:themeColor="accent1"/>
                <w:spacing w:val="5"/>
                <w:sz w:val="16"/>
                <w:szCs w:val="16"/>
              </w:rPr>
              <w:t>dB</w:t>
            </w:r>
            <w:proofErr w:type="spellEnd"/>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Ogrzewanie podłogowe</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328" w:firstLine="328"/>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Tak (max. 27°C)</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Odporność na światło</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328" w:firstLine="328"/>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 6</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Odporność na działanie grzybów i bakterii</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328" w:firstLine="328"/>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Naturalnie antybakteryjny (</w:t>
            </w:r>
            <w:proofErr w:type="spellStart"/>
            <w:r>
              <w:rPr>
                <w:rFonts w:ascii="Helvetica" w:hAnsi="Helvetica" w:cs="Helvetica"/>
                <w:color w:val="4472C4" w:themeColor="accent1"/>
                <w:spacing w:val="5"/>
                <w:sz w:val="16"/>
                <w:szCs w:val="16"/>
              </w:rPr>
              <w:t>Ecoli</w:t>
            </w:r>
            <w:proofErr w:type="spellEnd"/>
            <w:r>
              <w:rPr>
                <w:rFonts w:ascii="Helvetica" w:hAnsi="Helvetica" w:cs="Helvetica"/>
                <w:color w:val="4472C4" w:themeColor="accent1"/>
                <w:spacing w:val="5"/>
                <w:sz w:val="16"/>
                <w:szCs w:val="16"/>
              </w:rPr>
              <w:t xml:space="preserve"> i MRSA)</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Poprawa akustyki</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328" w:firstLine="328"/>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 xml:space="preserve">Klasa C (≤ 85 </w:t>
            </w:r>
            <w:proofErr w:type="spellStart"/>
            <w:r>
              <w:rPr>
                <w:rFonts w:ascii="Helvetica" w:hAnsi="Helvetica" w:cs="Helvetica"/>
                <w:color w:val="4472C4" w:themeColor="accent1"/>
                <w:spacing w:val="5"/>
                <w:sz w:val="16"/>
                <w:szCs w:val="16"/>
              </w:rPr>
              <w:t>dB</w:t>
            </w:r>
            <w:proofErr w:type="spellEnd"/>
            <w:r>
              <w:rPr>
                <w:rFonts w:ascii="Helvetica" w:hAnsi="Helvetica" w:cs="Helvetica"/>
                <w:color w:val="4472C4" w:themeColor="accent1"/>
                <w:spacing w:val="5"/>
                <w:sz w:val="16"/>
                <w:szCs w:val="16"/>
              </w:rPr>
              <w:t>)</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Oddziaływanie kółek krzeseł</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Odpowiednia dla krzeseł biurowych z kółkami typu W (Norma EN 12529).</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Elektrostatyczność</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328" w:firstLine="328"/>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Rozpraszająca ładunki elektryczne (≤ 1x10⁹ Ω)</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Opór elektryczny</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328" w:firstLine="328"/>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10⁶ ≤ R ≤ 10⁸ Ohm</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Opór elektryczny</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328" w:firstLine="328"/>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R ≤ 10⁸ Ohm*</w:t>
            </w:r>
          </w:p>
        </w:tc>
      </w:tr>
      <w:tr w:rsidR="007901C2" w:rsidTr="006A2627">
        <w:tc>
          <w:tcPr>
            <w:tcW w:w="5395"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Odporność chemiczna</w:t>
            </w:r>
          </w:p>
        </w:tc>
        <w:tc>
          <w:tcPr>
            <w:tcW w:w="320" w:type="dxa"/>
            <w:tcBorders>
              <w:bottom w:val="single" w:sz="12" w:space="0" w:color="F4F4F4"/>
            </w:tcBorders>
            <w:shd w:val="clear" w:color="auto" w:fill="FFFFFF"/>
            <w:vAlign w:val="center"/>
          </w:tcPr>
          <w:p w:rsidR="007901C2" w:rsidRDefault="007901C2" w:rsidP="006A2627">
            <w:pPr>
              <w:widowControl w:val="0"/>
              <w:spacing w:line="270" w:lineRule="atLeast"/>
              <w:rPr>
                <w:rFonts w:ascii="Helvetica" w:hAnsi="Helvetica" w:cs="Helvetica"/>
                <w:color w:val="4472C4" w:themeColor="accent1"/>
                <w:spacing w:val="5"/>
                <w:sz w:val="16"/>
                <w:szCs w:val="16"/>
              </w:rPr>
            </w:pPr>
          </w:p>
        </w:tc>
        <w:tc>
          <w:tcPr>
            <w:tcW w:w="3933" w:type="dxa"/>
            <w:tcBorders>
              <w:bottom w:val="single" w:sz="12" w:space="0" w:color="F4F4F4"/>
            </w:tcBorders>
            <w:shd w:val="clear" w:color="auto" w:fill="FFFFFF"/>
            <w:vAlign w:val="center"/>
          </w:tcPr>
          <w:p w:rsidR="007901C2" w:rsidRDefault="007901C2" w:rsidP="006A2627">
            <w:pPr>
              <w:widowControl w:val="0"/>
              <w:spacing w:line="270" w:lineRule="atLeast"/>
              <w:ind w:left="97"/>
              <w:rPr>
                <w:rFonts w:ascii="Helvetica" w:hAnsi="Helvetica" w:cs="Helvetica"/>
                <w:color w:val="4472C4" w:themeColor="accent1"/>
                <w:spacing w:val="5"/>
                <w:sz w:val="16"/>
                <w:szCs w:val="16"/>
              </w:rPr>
            </w:pPr>
            <w:r>
              <w:rPr>
                <w:rFonts w:ascii="Helvetica" w:hAnsi="Helvetica" w:cs="Helvetica"/>
                <w:color w:val="4472C4" w:themeColor="accent1"/>
                <w:spacing w:val="5"/>
                <w:sz w:val="16"/>
                <w:szCs w:val="16"/>
              </w:rPr>
              <w:t>Odporny na rozcieńczone kwasy, oleje, rozpuszczalniki i zasady</w:t>
            </w:r>
          </w:p>
        </w:tc>
      </w:tr>
    </w:tbl>
    <w:p w:rsidR="006A4461" w:rsidRPr="0059478C" w:rsidRDefault="006A4461" w:rsidP="004C109F">
      <w:pPr>
        <w:autoSpaceDE w:val="0"/>
        <w:autoSpaceDN w:val="0"/>
        <w:adjustRightInd w:val="0"/>
        <w:spacing w:after="0" w:line="240" w:lineRule="auto"/>
        <w:jc w:val="both"/>
        <w:rPr>
          <w:rFonts w:cstheme="minorHAnsi"/>
        </w:rPr>
      </w:pPr>
    </w:p>
    <w:p w:rsidR="00B46058" w:rsidRDefault="004C109F" w:rsidP="004C109F">
      <w:pPr>
        <w:autoSpaceDE w:val="0"/>
        <w:autoSpaceDN w:val="0"/>
        <w:adjustRightInd w:val="0"/>
        <w:spacing w:after="0" w:line="240" w:lineRule="auto"/>
        <w:jc w:val="both"/>
        <w:rPr>
          <w:rFonts w:cstheme="minorHAnsi"/>
        </w:rPr>
      </w:pPr>
      <w:r>
        <w:rPr>
          <w:rFonts w:cstheme="minorHAnsi"/>
        </w:rPr>
        <w:t>Pytanie</w:t>
      </w:r>
      <w:r w:rsidRPr="0059478C">
        <w:rPr>
          <w:rFonts w:cstheme="minorHAnsi"/>
        </w:rPr>
        <w:t xml:space="preserve"> </w:t>
      </w:r>
      <w:r w:rsidR="00B46058" w:rsidRPr="0059478C">
        <w:rPr>
          <w:rFonts w:cstheme="minorHAnsi"/>
        </w:rPr>
        <w:t>16. Prosimy o doprecyzowanie specyfikacji, tj. parametrów technicznych, użytkowych i funkcjonalnych wykładziny elektroprzewodzącej – pozycja 3.3.13 przedmiaru robót oraz o precyzyjne określenie pomieszczeń, w których ma być zastosowana.</w:t>
      </w:r>
    </w:p>
    <w:p w:rsidR="006A4461" w:rsidRDefault="007901C2" w:rsidP="004C109F">
      <w:pPr>
        <w:autoSpaceDE w:val="0"/>
        <w:autoSpaceDN w:val="0"/>
        <w:adjustRightInd w:val="0"/>
        <w:spacing w:after="0" w:line="240" w:lineRule="auto"/>
        <w:jc w:val="both"/>
        <w:rPr>
          <w:u w:val="single"/>
        </w:rPr>
      </w:pPr>
      <w:bookmarkStart w:id="1" w:name="_Hlk178758227"/>
      <w:r w:rsidRPr="007901C2">
        <w:rPr>
          <w:rFonts w:cstheme="minorHAnsi"/>
          <w:u w:val="single"/>
        </w:rPr>
        <w:t xml:space="preserve">Odpowiedź: </w:t>
      </w:r>
      <w:r w:rsidRPr="007901C2">
        <w:rPr>
          <w:u w:val="single"/>
        </w:rPr>
        <w:t>Wg PT, zgodnie ze sztuka budowlaną</w:t>
      </w:r>
    </w:p>
    <w:bookmarkEnd w:id="1"/>
    <w:p w:rsidR="007901C2" w:rsidRPr="007901C2" w:rsidRDefault="007901C2" w:rsidP="004C109F">
      <w:pPr>
        <w:autoSpaceDE w:val="0"/>
        <w:autoSpaceDN w:val="0"/>
        <w:adjustRightInd w:val="0"/>
        <w:spacing w:after="0" w:line="240" w:lineRule="auto"/>
        <w:jc w:val="both"/>
        <w:rPr>
          <w:rFonts w:cstheme="minorHAnsi"/>
          <w:u w:val="single"/>
        </w:rPr>
      </w:pPr>
    </w:p>
    <w:p w:rsidR="00B46058" w:rsidRDefault="004C109F" w:rsidP="004C109F">
      <w:pPr>
        <w:autoSpaceDE w:val="0"/>
        <w:autoSpaceDN w:val="0"/>
        <w:adjustRightInd w:val="0"/>
        <w:spacing w:after="0" w:line="240" w:lineRule="auto"/>
        <w:jc w:val="both"/>
        <w:rPr>
          <w:rFonts w:cstheme="minorHAnsi"/>
        </w:rPr>
      </w:pPr>
      <w:r>
        <w:rPr>
          <w:rFonts w:cstheme="minorHAnsi"/>
        </w:rPr>
        <w:t>Pytanie</w:t>
      </w:r>
      <w:r w:rsidRPr="0059478C">
        <w:rPr>
          <w:rFonts w:cstheme="minorHAnsi"/>
        </w:rPr>
        <w:t xml:space="preserve"> </w:t>
      </w:r>
      <w:r w:rsidR="00B46058" w:rsidRPr="0059478C">
        <w:rPr>
          <w:rFonts w:cstheme="minorHAnsi"/>
        </w:rPr>
        <w:t>17. Prosimy o doprecyzowanie specyfikacji, tj. parametrów technicznych, użytkowych i funkcjonalnych wykładziny modularnej do serwerowni – pozycja 3.3.14 przedmiaru robót.</w:t>
      </w:r>
    </w:p>
    <w:p w:rsidR="007901C2" w:rsidRDefault="007901C2" w:rsidP="007901C2">
      <w:pPr>
        <w:autoSpaceDE w:val="0"/>
        <w:autoSpaceDN w:val="0"/>
        <w:adjustRightInd w:val="0"/>
        <w:spacing w:after="0" w:line="240" w:lineRule="auto"/>
        <w:jc w:val="both"/>
        <w:rPr>
          <w:u w:val="single"/>
        </w:rPr>
      </w:pPr>
      <w:r w:rsidRPr="007901C2">
        <w:rPr>
          <w:rFonts w:cstheme="minorHAnsi"/>
          <w:u w:val="single"/>
        </w:rPr>
        <w:t xml:space="preserve">Odpowiedź: </w:t>
      </w:r>
      <w:r w:rsidRPr="007901C2">
        <w:rPr>
          <w:u w:val="single"/>
        </w:rPr>
        <w:t>Wg PT, zgodnie ze sztuka budowlaną</w:t>
      </w:r>
    </w:p>
    <w:p w:rsidR="006A4461" w:rsidRPr="0059478C" w:rsidRDefault="006A4461" w:rsidP="004C109F">
      <w:pPr>
        <w:autoSpaceDE w:val="0"/>
        <w:autoSpaceDN w:val="0"/>
        <w:adjustRightInd w:val="0"/>
        <w:spacing w:after="0" w:line="240" w:lineRule="auto"/>
        <w:jc w:val="both"/>
        <w:rPr>
          <w:rFonts w:cstheme="minorHAnsi"/>
        </w:rPr>
      </w:pPr>
    </w:p>
    <w:p w:rsidR="00B46058" w:rsidRDefault="004C109F" w:rsidP="004C109F">
      <w:pPr>
        <w:autoSpaceDE w:val="0"/>
        <w:autoSpaceDN w:val="0"/>
        <w:adjustRightInd w:val="0"/>
        <w:spacing w:after="0" w:line="240" w:lineRule="auto"/>
        <w:jc w:val="both"/>
        <w:rPr>
          <w:rFonts w:cstheme="minorHAnsi"/>
        </w:rPr>
      </w:pPr>
      <w:r>
        <w:rPr>
          <w:rFonts w:cstheme="minorHAnsi"/>
        </w:rPr>
        <w:t>Pytanie</w:t>
      </w:r>
      <w:r w:rsidRPr="0059478C">
        <w:rPr>
          <w:rFonts w:cstheme="minorHAnsi"/>
        </w:rPr>
        <w:t xml:space="preserve"> </w:t>
      </w:r>
      <w:r w:rsidR="00B46058" w:rsidRPr="0059478C">
        <w:rPr>
          <w:rFonts w:cstheme="minorHAnsi"/>
        </w:rPr>
        <w:t>18. Prosimy o doprecyzowanie specyfikacji, tj. parametrów technicznych, użytkowych i funkcjonalnych okładziny ściennej PCV.</w:t>
      </w:r>
    </w:p>
    <w:p w:rsidR="007901C2" w:rsidRDefault="007901C2" w:rsidP="007901C2">
      <w:pPr>
        <w:autoSpaceDE w:val="0"/>
        <w:autoSpaceDN w:val="0"/>
        <w:adjustRightInd w:val="0"/>
        <w:spacing w:after="0" w:line="240" w:lineRule="auto"/>
        <w:jc w:val="both"/>
        <w:rPr>
          <w:u w:val="single"/>
        </w:rPr>
      </w:pPr>
      <w:r w:rsidRPr="007901C2">
        <w:rPr>
          <w:rFonts w:cstheme="minorHAnsi"/>
          <w:u w:val="single"/>
        </w:rPr>
        <w:t xml:space="preserve">Odpowiedź: </w:t>
      </w:r>
      <w:r w:rsidRPr="007901C2">
        <w:rPr>
          <w:u w:val="single"/>
        </w:rPr>
        <w:t>Wg PT, zgodnie ze sztuka budowlaną</w:t>
      </w:r>
    </w:p>
    <w:p w:rsidR="006A4461" w:rsidRPr="0059478C" w:rsidRDefault="006A4461" w:rsidP="004C109F">
      <w:pPr>
        <w:autoSpaceDE w:val="0"/>
        <w:autoSpaceDN w:val="0"/>
        <w:adjustRightInd w:val="0"/>
        <w:spacing w:after="0" w:line="240" w:lineRule="auto"/>
        <w:jc w:val="both"/>
        <w:rPr>
          <w:rFonts w:cstheme="minorHAnsi"/>
        </w:rPr>
      </w:pPr>
    </w:p>
    <w:p w:rsidR="00B46058" w:rsidRPr="0059478C" w:rsidRDefault="004C109F" w:rsidP="004C109F">
      <w:pPr>
        <w:autoSpaceDE w:val="0"/>
        <w:autoSpaceDN w:val="0"/>
        <w:adjustRightInd w:val="0"/>
        <w:spacing w:after="0" w:line="240" w:lineRule="auto"/>
        <w:jc w:val="both"/>
        <w:rPr>
          <w:rFonts w:cstheme="minorHAnsi"/>
        </w:rPr>
      </w:pPr>
      <w:r>
        <w:rPr>
          <w:rFonts w:cstheme="minorHAnsi"/>
        </w:rPr>
        <w:t>Pytanie</w:t>
      </w:r>
      <w:r w:rsidRPr="0059478C">
        <w:rPr>
          <w:rFonts w:cstheme="minorHAnsi"/>
        </w:rPr>
        <w:t xml:space="preserve"> </w:t>
      </w:r>
      <w:r w:rsidR="00B46058" w:rsidRPr="0059478C">
        <w:rPr>
          <w:rFonts w:cstheme="minorHAnsi"/>
        </w:rPr>
        <w:t>19. Prosimy o potwierdzenie, że posadzka pomieszczenia komunikacji (-1.26) ma być wykończona płytami ceramicznymi – posadzki pozostałych pomieszczeń komunikacji</w:t>
      </w:r>
    </w:p>
    <w:p w:rsidR="00B46058" w:rsidRDefault="00B46058" w:rsidP="004C109F">
      <w:pPr>
        <w:pStyle w:val="Default"/>
        <w:jc w:val="both"/>
        <w:rPr>
          <w:rFonts w:asciiTheme="minorHAnsi" w:hAnsiTheme="minorHAnsi" w:cstheme="minorHAnsi"/>
          <w:sz w:val="22"/>
          <w:szCs w:val="22"/>
        </w:rPr>
      </w:pPr>
      <w:r w:rsidRPr="0059478C">
        <w:rPr>
          <w:rFonts w:asciiTheme="minorHAnsi" w:hAnsiTheme="minorHAnsi" w:cstheme="minorHAnsi"/>
          <w:sz w:val="22"/>
          <w:szCs w:val="22"/>
        </w:rPr>
        <w:t>zlokalizowanych na tej samej kondygnacji wykończone będą wykładziną PCV.</w:t>
      </w:r>
    </w:p>
    <w:p w:rsidR="006A4461" w:rsidRPr="007901C2" w:rsidRDefault="007901C2" w:rsidP="004C109F">
      <w:pPr>
        <w:pStyle w:val="Default"/>
        <w:jc w:val="both"/>
        <w:rPr>
          <w:rFonts w:asciiTheme="minorHAnsi" w:hAnsiTheme="minorHAnsi" w:cstheme="minorHAnsi"/>
          <w:sz w:val="22"/>
          <w:szCs w:val="22"/>
          <w:u w:val="single"/>
        </w:rPr>
      </w:pPr>
      <w:r w:rsidRPr="007901C2">
        <w:rPr>
          <w:rFonts w:asciiTheme="minorHAnsi" w:hAnsiTheme="minorHAnsi" w:cstheme="minorHAnsi"/>
          <w:sz w:val="22"/>
          <w:szCs w:val="22"/>
          <w:u w:val="single"/>
        </w:rPr>
        <w:t>Odpowiedź: Potwierdzamy.</w:t>
      </w:r>
    </w:p>
    <w:p w:rsidR="007901C2" w:rsidRPr="0059478C" w:rsidRDefault="007901C2" w:rsidP="004C109F">
      <w:pPr>
        <w:pStyle w:val="Default"/>
        <w:jc w:val="both"/>
        <w:rPr>
          <w:rFonts w:asciiTheme="minorHAnsi" w:hAnsiTheme="minorHAnsi" w:cstheme="minorHAnsi"/>
          <w:sz w:val="22"/>
          <w:szCs w:val="22"/>
        </w:rPr>
      </w:pPr>
    </w:p>
    <w:p w:rsidR="00B46058"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B46058" w:rsidRPr="0059478C">
        <w:rPr>
          <w:rFonts w:asciiTheme="minorHAnsi" w:hAnsiTheme="minorHAnsi" w:cstheme="minorHAnsi"/>
          <w:sz w:val="22"/>
          <w:szCs w:val="22"/>
        </w:rPr>
        <w:t xml:space="preserve">20. </w:t>
      </w:r>
      <w:r w:rsidR="00B46058" w:rsidRPr="0059478C">
        <w:rPr>
          <w:rFonts w:asciiTheme="minorHAnsi" w:hAnsiTheme="minorHAnsi" w:cstheme="minorHAnsi"/>
          <w:color w:val="auto"/>
          <w:sz w:val="22"/>
          <w:szCs w:val="22"/>
        </w:rPr>
        <w:t xml:space="preserve">Prosimy o doprecyzowanie: </w:t>
      </w:r>
    </w:p>
    <w:p w:rsidR="00B46058" w:rsidRPr="0059478C" w:rsidRDefault="00B46058"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a) układu warstw, </w:t>
      </w:r>
    </w:p>
    <w:p w:rsidR="00B46058" w:rsidRPr="0059478C" w:rsidRDefault="00B46058"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b)specyfikacji materiałowej, tj. parametrów poszczególnych warstw, posadzki wiaty dla </w:t>
      </w:r>
    </w:p>
    <w:p w:rsidR="00B46058" w:rsidRDefault="00B46058"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Specjalistycznych Środków Transportu Sanitarnego. </w:t>
      </w:r>
    </w:p>
    <w:p w:rsidR="007901C2" w:rsidRDefault="007901C2" w:rsidP="007901C2">
      <w:pPr>
        <w:autoSpaceDE w:val="0"/>
        <w:autoSpaceDN w:val="0"/>
        <w:adjustRightInd w:val="0"/>
        <w:spacing w:after="0" w:line="240" w:lineRule="auto"/>
        <w:jc w:val="both"/>
        <w:rPr>
          <w:u w:val="single"/>
        </w:rPr>
      </w:pPr>
      <w:r w:rsidRPr="007901C2">
        <w:rPr>
          <w:rFonts w:cstheme="minorHAnsi"/>
          <w:u w:val="single"/>
        </w:rPr>
        <w:t xml:space="preserve">Odpowiedź: </w:t>
      </w:r>
      <w:r w:rsidRPr="007901C2">
        <w:rPr>
          <w:u w:val="single"/>
        </w:rPr>
        <w:t>Wg PT, zgodnie ze sztuka budowlaną</w:t>
      </w:r>
    </w:p>
    <w:p w:rsidR="006A4461" w:rsidRPr="0059478C" w:rsidRDefault="006A4461" w:rsidP="004C109F">
      <w:pPr>
        <w:pStyle w:val="Default"/>
        <w:jc w:val="both"/>
        <w:rPr>
          <w:rFonts w:asciiTheme="minorHAnsi" w:hAnsiTheme="minorHAnsi" w:cstheme="minorHAnsi"/>
          <w:color w:val="auto"/>
          <w:sz w:val="22"/>
          <w:szCs w:val="22"/>
        </w:rPr>
      </w:pPr>
    </w:p>
    <w:p w:rsidR="00B46058"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lastRenderedPageBreak/>
        <w:t>Pytanie</w:t>
      </w:r>
      <w:r w:rsidRPr="0059478C">
        <w:rPr>
          <w:rFonts w:asciiTheme="minorHAnsi" w:hAnsiTheme="minorHAnsi" w:cstheme="minorHAnsi"/>
          <w:color w:val="auto"/>
          <w:sz w:val="22"/>
          <w:szCs w:val="22"/>
        </w:rPr>
        <w:t xml:space="preserve"> </w:t>
      </w:r>
      <w:r w:rsidR="00B46058" w:rsidRPr="0059478C">
        <w:rPr>
          <w:rFonts w:asciiTheme="minorHAnsi" w:hAnsiTheme="minorHAnsi" w:cstheme="minorHAnsi"/>
          <w:color w:val="auto"/>
          <w:sz w:val="22"/>
          <w:szCs w:val="22"/>
        </w:rPr>
        <w:t xml:space="preserve">21. Prosimy o doprecyzowanie: </w:t>
      </w:r>
    </w:p>
    <w:p w:rsidR="00B46058" w:rsidRPr="0059478C" w:rsidRDefault="00B46058"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a) układu warstw, </w:t>
      </w:r>
    </w:p>
    <w:p w:rsidR="00B46058" w:rsidRDefault="00B46058"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b) specyfikacji materiałowej, tj. parametrów poszczególnych warstw, ścian wiaty dla Specjalistycznych Środków Transportu Sanitarnego. </w:t>
      </w:r>
    </w:p>
    <w:p w:rsidR="007901C2" w:rsidRDefault="007901C2" w:rsidP="007901C2">
      <w:pPr>
        <w:autoSpaceDE w:val="0"/>
        <w:autoSpaceDN w:val="0"/>
        <w:adjustRightInd w:val="0"/>
        <w:spacing w:after="0" w:line="240" w:lineRule="auto"/>
        <w:jc w:val="both"/>
        <w:rPr>
          <w:u w:val="single"/>
        </w:rPr>
      </w:pPr>
      <w:r w:rsidRPr="007901C2">
        <w:rPr>
          <w:rFonts w:cstheme="minorHAnsi"/>
          <w:u w:val="single"/>
        </w:rPr>
        <w:t xml:space="preserve">Odpowiedź: </w:t>
      </w:r>
      <w:r w:rsidRPr="007901C2">
        <w:rPr>
          <w:u w:val="single"/>
        </w:rPr>
        <w:t>Wg PT, zgodnie ze sztuka budowlaną</w:t>
      </w:r>
    </w:p>
    <w:p w:rsidR="006A4461" w:rsidRPr="0059478C" w:rsidRDefault="006A4461" w:rsidP="004C109F">
      <w:pPr>
        <w:pStyle w:val="Default"/>
        <w:jc w:val="both"/>
        <w:rPr>
          <w:rFonts w:asciiTheme="minorHAnsi" w:hAnsiTheme="minorHAnsi" w:cstheme="minorHAnsi"/>
          <w:color w:val="auto"/>
          <w:sz w:val="22"/>
          <w:szCs w:val="22"/>
        </w:rPr>
      </w:pPr>
    </w:p>
    <w:p w:rsidR="00B46058"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B46058" w:rsidRPr="0059478C">
        <w:rPr>
          <w:rFonts w:asciiTheme="minorHAnsi" w:hAnsiTheme="minorHAnsi" w:cstheme="minorHAnsi"/>
          <w:color w:val="auto"/>
          <w:sz w:val="22"/>
          <w:szCs w:val="22"/>
        </w:rPr>
        <w:t xml:space="preserve">22. Prosimy o doprecyzowanie: </w:t>
      </w:r>
    </w:p>
    <w:p w:rsidR="00B46058" w:rsidRPr="0059478C" w:rsidRDefault="00B46058"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a) układu warstw, </w:t>
      </w:r>
    </w:p>
    <w:p w:rsidR="00B46058" w:rsidRDefault="00B46058"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b) specyfikacji materiałowej, tj. parametrów poszczególnych warstw, dachu wiaty dla Specjalistycznych Środków Transportu Sanitarnego.</w:t>
      </w:r>
    </w:p>
    <w:p w:rsidR="007901C2" w:rsidRDefault="007901C2" w:rsidP="007901C2">
      <w:pPr>
        <w:autoSpaceDE w:val="0"/>
        <w:autoSpaceDN w:val="0"/>
        <w:adjustRightInd w:val="0"/>
        <w:spacing w:after="0" w:line="240" w:lineRule="auto"/>
        <w:jc w:val="both"/>
        <w:rPr>
          <w:u w:val="single"/>
        </w:rPr>
      </w:pPr>
      <w:r w:rsidRPr="007901C2">
        <w:rPr>
          <w:rFonts w:cstheme="minorHAnsi"/>
          <w:u w:val="single"/>
        </w:rPr>
        <w:t xml:space="preserve">Odpowiedź: </w:t>
      </w:r>
      <w:r w:rsidRPr="007901C2">
        <w:rPr>
          <w:u w:val="single"/>
        </w:rPr>
        <w:t>Wg PT, zgodnie ze sztuka budowlaną</w:t>
      </w:r>
    </w:p>
    <w:p w:rsidR="006A4461" w:rsidRPr="0059478C" w:rsidRDefault="006A4461" w:rsidP="004C109F">
      <w:pPr>
        <w:pStyle w:val="Default"/>
        <w:jc w:val="both"/>
        <w:rPr>
          <w:rFonts w:asciiTheme="minorHAnsi" w:hAnsiTheme="minorHAnsi" w:cstheme="minorHAnsi"/>
          <w:color w:val="auto"/>
          <w:sz w:val="22"/>
          <w:szCs w:val="22"/>
        </w:rPr>
      </w:pPr>
    </w:p>
    <w:p w:rsidR="00B46058"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B46058" w:rsidRPr="0059478C">
        <w:rPr>
          <w:rFonts w:asciiTheme="minorHAnsi" w:hAnsiTheme="minorHAnsi" w:cstheme="minorHAnsi"/>
          <w:sz w:val="22"/>
          <w:szCs w:val="22"/>
        </w:rPr>
        <w:t xml:space="preserve">23. </w:t>
      </w:r>
      <w:r w:rsidR="00B46058" w:rsidRPr="0059478C">
        <w:rPr>
          <w:rFonts w:asciiTheme="minorHAnsi" w:hAnsiTheme="minorHAnsi" w:cstheme="minorHAnsi"/>
          <w:color w:val="auto"/>
          <w:sz w:val="22"/>
          <w:szCs w:val="22"/>
        </w:rPr>
        <w:t xml:space="preserve">Prosimy o doprecyzowanie gramatury </w:t>
      </w:r>
      <w:proofErr w:type="spellStart"/>
      <w:r w:rsidR="00B46058" w:rsidRPr="0059478C">
        <w:rPr>
          <w:rFonts w:asciiTheme="minorHAnsi" w:hAnsiTheme="minorHAnsi" w:cstheme="minorHAnsi"/>
          <w:color w:val="auto"/>
          <w:sz w:val="22"/>
          <w:szCs w:val="22"/>
        </w:rPr>
        <w:t>wiatroizolacji</w:t>
      </w:r>
      <w:proofErr w:type="spellEnd"/>
      <w:r w:rsidR="00B46058" w:rsidRPr="0059478C">
        <w:rPr>
          <w:rFonts w:asciiTheme="minorHAnsi" w:hAnsiTheme="minorHAnsi" w:cstheme="minorHAnsi"/>
          <w:color w:val="auto"/>
          <w:sz w:val="22"/>
          <w:szCs w:val="22"/>
        </w:rPr>
        <w:t xml:space="preserve">. </w:t>
      </w:r>
    </w:p>
    <w:p w:rsidR="007901C2" w:rsidRDefault="007901C2" w:rsidP="007901C2">
      <w:pPr>
        <w:autoSpaceDE w:val="0"/>
        <w:autoSpaceDN w:val="0"/>
        <w:adjustRightInd w:val="0"/>
        <w:spacing w:after="0" w:line="240" w:lineRule="auto"/>
        <w:jc w:val="both"/>
        <w:rPr>
          <w:u w:val="single"/>
        </w:rPr>
      </w:pPr>
      <w:r w:rsidRPr="007901C2">
        <w:rPr>
          <w:rFonts w:cstheme="minorHAnsi"/>
          <w:u w:val="single"/>
        </w:rPr>
        <w:t xml:space="preserve">Odpowiedź: </w:t>
      </w:r>
      <w:r w:rsidRPr="007901C2">
        <w:rPr>
          <w:u w:val="single"/>
        </w:rPr>
        <w:t>Wg PT, zgodnie ze sztuka budowlaną</w:t>
      </w:r>
    </w:p>
    <w:p w:rsidR="006A4461" w:rsidRPr="0059478C" w:rsidRDefault="006A4461" w:rsidP="004C109F">
      <w:pPr>
        <w:pStyle w:val="Default"/>
        <w:jc w:val="both"/>
        <w:rPr>
          <w:rFonts w:asciiTheme="minorHAnsi" w:hAnsiTheme="minorHAnsi" w:cstheme="minorHAnsi"/>
          <w:color w:val="auto"/>
          <w:sz w:val="22"/>
          <w:szCs w:val="22"/>
        </w:rPr>
      </w:pPr>
    </w:p>
    <w:p w:rsidR="00B46058"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B46058" w:rsidRPr="0059478C">
        <w:rPr>
          <w:rFonts w:asciiTheme="minorHAnsi" w:hAnsiTheme="minorHAnsi" w:cstheme="minorHAnsi"/>
          <w:color w:val="auto"/>
          <w:sz w:val="22"/>
          <w:szCs w:val="22"/>
        </w:rPr>
        <w:t xml:space="preserve">24. Prosimy o doprecyzowanie specyfikacji, tj. parametrów technicznych, użytkowych i funkcjonalnych okładziny płyty warstwowej. </w:t>
      </w:r>
    </w:p>
    <w:p w:rsidR="007901C2" w:rsidRDefault="007901C2" w:rsidP="007901C2">
      <w:pPr>
        <w:autoSpaceDE w:val="0"/>
        <w:autoSpaceDN w:val="0"/>
        <w:adjustRightInd w:val="0"/>
        <w:spacing w:after="0" w:line="240" w:lineRule="auto"/>
        <w:jc w:val="both"/>
        <w:rPr>
          <w:u w:val="single"/>
        </w:rPr>
      </w:pPr>
      <w:r w:rsidRPr="007901C2">
        <w:rPr>
          <w:rFonts w:cstheme="minorHAnsi"/>
          <w:u w:val="single"/>
        </w:rPr>
        <w:t xml:space="preserve">Odpowiedź: </w:t>
      </w:r>
      <w:r w:rsidRPr="007901C2">
        <w:rPr>
          <w:u w:val="single"/>
        </w:rPr>
        <w:t>Wg PT, zgodnie ze sztuka budowlaną</w:t>
      </w:r>
    </w:p>
    <w:p w:rsidR="006A4461" w:rsidRPr="0059478C" w:rsidRDefault="006A4461" w:rsidP="004C109F">
      <w:pPr>
        <w:pStyle w:val="Default"/>
        <w:jc w:val="both"/>
        <w:rPr>
          <w:rFonts w:asciiTheme="minorHAnsi" w:hAnsiTheme="minorHAnsi" w:cstheme="minorHAnsi"/>
          <w:color w:val="auto"/>
          <w:sz w:val="22"/>
          <w:szCs w:val="22"/>
        </w:rPr>
      </w:pPr>
    </w:p>
    <w:p w:rsidR="00B46058"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B46058" w:rsidRPr="0059478C">
        <w:rPr>
          <w:rFonts w:asciiTheme="minorHAnsi" w:hAnsiTheme="minorHAnsi" w:cstheme="minorHAnsi"/>
          <w:color w:val="auto"/>
          <w:sz w:val="22"/>
          <w:szCs w:val="22"/>
        </w:rPr>
        <w:t xml:space="preserve">25. Prosimy o doprecyzowanie specyfikacji, tj. parametrów technicznych, użytkowych </w:t>
      </w:r>
    </w:p>
    <w:p w:rsidR="00B46058" w:rsidRDefault="00B46058"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i funkcjonalnych okładziny balustrady balkonowej. </w:t>
      </w:r>
    </w:p>
    <w:p w:rsidR="007901C2" w:rsidRDefault="007901C2" w:rsidP="007901C2">
      <w:pPr>
        <w:autoSpaceDE w:val="0"/>
        <w:autoSpaceDN w:val="0"/>
        <w:adjustRightInd w:val="0"/>
        <w:spacing w:after="0" w:line="240" w:lineRule="auto"/>
        <w:jc w:val="both"/>
        <w:rPr>
          <w:u w:val="single"/>
        </w:rPr>
      </w:pPr>
      <w:r w:rsidRPr="007901C2">
        <w:rPr>
          <w:rFonts w:cstheme="minorHAnsi"/>
          <w:u w:val="single"/>
        </w:rPr>
        <w:t xml:space="preserve">Odpowiedź: </w:t>
      </w:r>
      <w:r w:rsidRPr="007901C2">
        <w:rPr>
          <w:u w:val="single"/>
        </w:rPr>
        <w:t>Wg PT, zgodnie ze sztuka budowlaną</w:t>
      </w:r>
    </w:p>
    <w:p w:rsidR="006A4461" w:rsidRPr="0059478C" w:rsidRDefault="006A4461" w:rsidP="004C109F">
      <w:pPr>
        <w:pStyle w:val="Default"/>
        <w:jc w:val="both"/>
        <w:rPr>
          <w:rFonts w:asciiTheme="minorHAnsi" w:hAnsiTheme="minorHAnsi" w:cstheme="minorHAnsi"/>
          <w:color w:val="auto"/>
          <w:sz w:val="22"/>
          <w:szCs w:val="22"/>
        </w:rPr>
      </w:pPr>
    </w:p>
    <w:p w:rsidR="00B46058" w:rsidRDefault="004C109F" w:rsidP="004C109F">
      <w:pPr>
        <w:pStyle w:val="Default"/>
        <w:jc w:val="both"/>
        <w:rPr>
          <w:rFonts w:asciiTheme="minorHAnsi" w:hAnsiTheme="minorHAnsi" w:cstheme="minorHAnsi"/>
          <w:color w:val="auto"/>
          <w:sz w:val="22"/>
          <w:szCs w:val="22"/>
        </w:rPr>
      </w:pPr>
      <w:bookmarkStart w:id="2" w:name="_Hlk178753970"/>
      <w:r>
        <w:rPr>
          <w:rFonts w:asciiTheme="minorHAnsi" w:hAnsiTheme="minorHAnsi" w:cstheme="minorHAnsi"/>
          <w:sz w:val="22"/>
          <w:szCs w:val="22"/>
        </w:rPr>
        <w:t>Pytanie</w:t>
      </w:r>
      <w:bookmarkEnd w:id="2"/>
      <w:r w:rsidRPr="0059478C">
        <w:rPr>
          <w:rFonts w:asciiTheme="minorHAnsi" w:hAnsiTheme="minorHAnsi" w:cstheme="minorHAnsi"/>
          <w:color w:val="auto"/>
          <w:sz w:val="22"/>
          <w:szCs w:val="22"/>
        </w:rPr>
        <w:t xml:space="preserve"> </w:t>
      </w:r>
      <w:r w:rsidR="00B46058" w:rsidRPr="0059478C">
        <w:rPr>
          <w:rFonts w:asciiTheme="minorHAnsi" w:hAnsiTheme="minorHAnsi" w:cstheme="minorHAnsi"/>
          <w:color w:val="auto"/>
          <w:sz w:val="22"/>
          <w:szCs w:val="22"/>
        </w:rPr>
        <w:t xml:space="preserve">26. Prosimy o doprecyzowanie specyfikacji windy. </w:t>
      </w:r>
    </w:p>
    <w:p w:rsidR="007901C2" w:rsidRDefault="007901C2" w:rsidP="007901C2">
      <w:pPr>
        <w:autoSpaceDE w:val="0"/>
        <w:autoSpaceDN w:val="0"/>
        <w:adjustRightInd w:val="0"/>
        <w:spacing w:after="0" w:line="240" w:lineRule="auto"/>
        <w:jc w:val="both"/>
        <w:rPr>
          <w:u w:val="single"/>
        </w:rPr>
      </w:pPr>
      <w:r w:rsidRPr="007901C2">
        <w:rPr>
          <w:rFonts w:cstheme="minorHAnsi"/>
          <w:u w:val="single"/>
        </w:rPr>
        <w:t xml:space="preserve">Odpowiedź: </w:t>
      </w:r>
      <w:r w:rsidRPr="007901C2">
        <w:rPr>
          <w:u w:val="single"/>
        </w:rPr>
        <w:t>Wg PT, zgodnie ze sztuka budowlaną</w:t>
      </w:r>
    </w:p>
    <w:p w:rsidR="006A4461" w:rsidRPr="0059478C" w:rsidRDefault="006A4461" w:rsidP="004C109F">
      <w:pPr>
        <w:pStyle w:val="Default"/>
        <w:jc w:val="both"/>
        <w:rPr>
          <w:rFonts w:asciiTheme="minorHAnsi" w:hAnsiTheme="minorHAnsi" w:cstheme="minorHAnsi"/>
          <w:color w:val="auto"/>
          <w:sz w:val="22"/>
          <w:szCs w:val="22"/>
        </w:rPr>
      </w:pPr>
    </w:p>
    <w:p w:rsidR="00B46058"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B46058" w:rsidRPr="0059478C">
        <w:rPr>
          <w:rFonts w:asciiTheme="minorHAnsi" w:hAnsiTheme="minorHAnsi" w:cstheme="minorHAnsi"/>
          <w:color w:val="auto"/>
          <w:sz w:val="22"/>
          <w:szCs w:val="22"/>
        </w:rPr>
        <w:t>27. Prosimy o doprecyzowanie zewnętrznego koloru okien zewnętrznych</w:t>
      </w:r>
      <w:r w:rsidR="00E3716A" w:rsidRPr="0059478C">
        <w:rPr>
          <w:rFonts w:asciiTheme="minorHAnsi" w:hAnsiTheme="minorHAnsi" w:cstheme="minorHAnsi"/>
          <w:color w:val="auto"/>
          <w:sz w:val="22"/>
          <w:szCs w:val="22"/>
        </w:rPr>
        <w:t>.</w:t>
      </w:r>
    </w:p>
    <w:p w:rsidR="006A4461" w:rsidRPr="007901C2" w:rsidRDefault="007901C2" w:rsidP="007901C2">
      <w:pPr>
        <w:spacing w:before="240"/>
        <w:rPr>
          <w:u w:val="single"/>
        </w:rPr>
      </w:pPr>
      <w:r w:rsidRPr="007901C2">
        <w:rPr>
          <w:rFonts w:cstheme="minorHAnsi"/>
          <w:u w:val="single"/>
        </w:rPr>
        <w:t xml:space="preserve">Odpowiedź: </w:t>
      </w:r>
      <w:r w:rsidRPr="007901C2">
        <w:rPr>
          <w:u w:val="single"/>
        </w:rPr>
        <w:t>Kolor zewnętrzny okien zewnętrznych - biały.</w:t>
      </w:r>
    </w:p>
    <w:p w:rsidR="004C109F" w:rsidRDefault="004C109F" w:rsidP="004C109F">
      <w:pPr>
        <w:autoSpaceDE w:val="0"/>
        <w:autoSpaceDN w:val="0"/>
        <w:adjustRightInd w:val="0"/>
        <w:spacing w:after="0" w:line="240" w:lineRule="auto"/>
        <w:rPr>
          <w:rFonts w:cstheme="minorHAnsi"/>
        </w:rPr>
      </w:pPr>
      <w:r>
        <w:rPr>
          <w:rFonts w:cstheme="minorHAnsi"/>
        </w:rPr>
        <w:t>Pytanie</w:t>
      </w:r>
      <w:r w:rsidRPr="004C109F">
        <w:rPr>
          <w:rFonts w:cstheme="minorHAnsi"/>
        </w:rPr>
        <w:t xml:space="preserve"> 28. Prosimy o doprecyzowanie koloru okien wewnętrznych.</w:t>
      </w:r>
    </w:p>
    <w:p w:rsidR="007901C2" w:rsidRPr="007901C2" w:rsidRDefault="007901C2" w:rsidP="005F155E">
      <w:pPr>
        <w:spacing w:before="240"/>
        <w:rPr>
          <w:u w:val="single"/>
        </w:rPr>
      </w:pPr>
      <w:r>
        <w:rPr>
          <w:u w:val="single"/>
        </w:rPr>
        <w:t xml:space="preserve">Odpowiedź: </w:t>
      </w:r>
      <w:r w:rsidRPr="007901C2">
        <w:rPr>
          <w:u w:val="single"/>
        </w:rPr>
        <w:t>Kolor okien wewnętrznych - biały.</w:t>
      </w:r>
    </w:p>
    <w:p w:rsidR="007901C2" w:rsidRPr="007901C2" w:rsidRDefault="007901C2" w:rsidP="004C109F">
      <w:pPr>
        <w:autoSpaceDE w:val="0"/>
        <w:autoSpaceDN w:val="0"/>
        <w:adjustRightInd w:val="0"/>
        <w:spacing w:after="0" w:line="240" w:lineRule="auto"/>
        <w:rPr>
          <w:rFonts w:cstheme="minorHAnsi"/>
        </w:rPr>
      </w:pPr>
    </w:p>
    <w:p w:rsidR="004C109F" w:rsidRPr="007901C2" w:rsidRDefault="004C109F" w:rsidP="004C109F">
      <w:pPr>
        <w:autoSpaceDE w:val="0"/>
        <w:autoSpaceDN w:val="0"/>
        <w:adjustRightInd w:val="0"/>
        <w:spacing w:after="0" w:line="240" w:lineRule="auto"/>
        <w:rPr>
          <w:rFonts w:cstheme="minorHAnsi"/>
        </w:rPr>
      </w:pPr>
      <w:r w:rsidRPr="007901C2">
        <w:rPr>
          <w:rFonts w:cstheme="minorHAnsi"/>
        </w:rPr>
        <w:t>Pytanie 29. Prosimy o doprecyzowanie koloru drzwi wewnętrznych.</w:t>
      </w:r>
    </w:p>
    <w:p w:rsidR="007901C2" w:rsidRPr="007901C2" w:rsidRDefault="007901C2" w:rsidP="007901C2">
      <w:pPr>
        <w:spacing w:before="240"/>
        <w:ind w:left="60"/>
        <w:rPr>
          <w:u w:val="single"/>
        </w:rPr>
      </w:pPr>
      <w:r w:rsidRPr="007901C2">
        <w:rPr>
          <w:u w:val="single"/>
        </w:rPr>
        <w:t>Odpowiedź: Kolor okien zewnętrznych - biały</w:t>
      </w:r>
    </w:p>
    <w:p w:rsidR="006A4461" w:rsidRPr="007901C2" w:rsidRDefault="006A4461" w:rsidP="004C109F">
      <w:pPr>
        <w:autoSpaceDE w:val="0"/>
        <w:autoSpaceDN w:val="0"/>
        <w:adjustRightInd w:val="0"/>
        <w:spacing w:after="0" w:line="240" w:lineRule="auto"/>
        <w:rPr>
          <w:rFonts w:cstheme="minorHAnsi"/>
        </w:rPr>
      </w:pPr>
    </w:p>
    <w:p w:rsidR="004C109F"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color w:val="auto"/>
          <w:sz w:val="22"/>
          <w:szCs w:val="22"/>
        </w:rPr>
        <w:t>Pytanie 30. Prosimy o doprecyzowanie koloru drzwi wewnętrznych</w:t>
      </w:r>
    </w:p>
    <w:p w:rsidR="007901C2" w:rsidRPr="007901C2" w:rsidRDefault="007901C2" w:rsidP="007901C2">
      <w:pPr>
        <w:spacing w:before="240"/>
        <w:ind w:left="60"/>
        <w:rPr>
          <w:u w:val="single"/>
        </w:rPr>
      </w:pPr>
      <w:r w:rsidRPr="007901C2">
        <w:rPr>
          <w:u w:val="single"/>
        </w:rPr>
        <w:t>Odpowiedź: Kolor drzwi wewnętrznych - biały.</w:t>
      </w:r>
    </w:p>
    <w:p w:rsidR="004C109F" w:rsidRPr="0059478C" w:rsidRDefault="004C109F" w:rsidP="004C109F">
      <w:pPr>
        <w:pStyle w:val="Default"/>
        <w:jc w:val="both"/>
        <w:rPr>
          <w:rFonts w:asciiTheme="minorHAnsi" w:hAnsiTheme="minorHAnsi" w:cstheme="minorHAnsi"/>
          <w:color w:val="auto"/>
          <w:sz w:val="22"/>
          <w:szCs w:val="22"/>
        </w:rPr>
      </w:pPr>
    </w:p>
    <w:p w:rsidR="00E3716A"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31. </w:t>
      </w:r>
      <w:r w:rsidR="00E3716A" w:rsidRPr="0059478C">
        <w:rPr>
          <w:rFonts w:asciiTheme="minorHAnsi" w:hAnsiTheme="minorHAnsi" w:cstheme="minorHAnsi"/>
          <w:color w:val="auto"/>
          <w:sz w:val="22"/>
          <w:szCs w:val="22"/>
        </w:rPr>
        <w:t xml:space="preserve">Prosimy o wyjaśnienie rozbieżności w zakresie wymiaru okna O3, tj.: </w:t>
      </w:r>
    </w:p>
    <w:p w:rsidR="00E3716A" w:rsidRPr="0059478C" w:rsidRDefault="00E3716A"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a) 225×140 – wg schematu (rzutu) okna na rysunku A.09, </w:t>
      </w:r>
    </w:p>
    <w:p w:rsidR="00E3716A" w:rsidRDefault="00E3716A"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b) 215×140 – wg informacji zawartej w tabeli „WYMIARY OTW.”. </w:t>
      </w:r>
    </w:p>
    <w:p w:rsidR="006A4461" w:rsidRDefault="007901C2" w:rsidP="004C109F">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Prawidłowy wymiar 225x140. Docelowo przed wykonaniem nowej stolarki zaleca się przeprowadzenie pomiarów otworów okiennych na terenie budowy</w:t>
      </w:r>
      <w:r>
        <w:rPr>
          <w:rFonts w:asciiTheme="minorHAnsi" w:hAnsiTheme="minorHAnsi" w:cstheme="minorHAnsi"/>
          <w:color w:val="auto"/>
          <w:sz w:val="22"/>
          <w:szCs w:val="22"/>
          <w:u w:val="single"/>
        </w:rPr>
        <w:t>.</w:t>
      </w:r>
    </w:p>
    <w:p w:rsidR="007901C2" w:rsidRPr="007901C2" w:rsidRDefault="007901C2" w:rsidP="004C109F">
      <w:pPr>
        <w:pStyle w:val="Default"/>
        <w:jc w:val="both"/>
        <w:rPr>
          <w:rFonts w:asciiTheme="minorHAnsi" w:hAnsiTheme="minorHAnsi" w:cstheme="minorHAnsi"/>
          <w:color w:val="auto"/>
          <w:sz w:val="22"/>
          <w:szCs w:val="22"/>
          <w:u w:val="single"/>
        </w:rPr>
      </w:pPr>
    </w:p>
    <w:p w:rsidR="00E3716A"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E3716A" w:rsidRPr="0059478C">
        <w:rPr>
          <w:rFonts w:asciiTheme="minorHAnsi" w:hAnsiTheme="minorHAnsi" w:cstheme="minorHAnsi"/>
          <w:color w:val="auto"/>
          <w:sz w:val="22"/>
          <w:szCs w:val="22"/>
        </w:rPr>
        <w:t xml:space="preserve">32. Prosimy o doprecyzowanie wymiarów pionowych (podziału w pionie) okna O1. </w:t>
      </w:r>
    </w:p>
    <w:p w:rsidR="007901C2" w:rsidRPr="007901C2" w:rsidRDefault="007901C2" w:rsidP="007901C2">
      <w:pPr>
        <w:spacing w:before="240"/>
        <w:ind w:left="60"/>
        <w:rPr>
          <w:u w:val="single"/>
        </w:rPr>
      </w:pPr>
      <w:r w:rsidRPr="007901C2">
        <w:rPr>
          <w:rFonts w:cstheme="minorHAnsi"/>
          <w:u w:val="single"/>
        </w:rPr>
        <w:lastRenderedPageBreak/>
        <w:t xml:space="preserve">Odpowiedź: </w:t>
      </w:r>
      <w:r w:rsidRPr="007901C2">
        <w:rPr>
          <w:u w:val="single"/>
        </w:rPr>
        <w:t>Kwatera górna wysokość 0,4m, kwatera dolna wysokość 1,4m.</w:t>
      </w:r>
    </w:p>
    <w:p w:rsidR="006A4461" w:rsidRPr="0059478C" w:rsidRDefault="006A4461" w:rsidP="004C109F">
      <w:pPr>
        <w:pStyle w:val="Default"/>
        <w:jc w:val="both"/>
        <w:rPr>
          <w:rFonts w:asciiTheme="minorHAnsi" w:hAnsiTheme="minorHAnsi" w:cstheme="minorHAnsi"/>
          <w:color w:val="auto"/>
          <w:sz w:val="22"/>
          <w:szCs w:val="22"/>
        </w:rPr>
      </w:pPr>
    </w:p>
    <w:p w:rsidR="00E3716A"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E3716A" w:rsidRPr="0059478C">
        <w:rPr>
          <w:rFonts w:asciiTheme="minorHAnsi" w:hAnsiTheme="minorHAnsi" w:cstheme="minorHAnsi"/>
          <w:color w:val="auto"/>
          <w:sz w:val="22"/>
          <w:szCs w:val="22"/>
        </w:rPr>
        <w:t xml:space="preserve">33. Prosimy o potwierdzenie, że okna zewnętrzne nie mają być wyposażone w nawiewniki – w przypadku odpowiedzi negatywnej prosimy o doprecyzowanie specyfikacji, tj. parametrów technicznych, użytkowych i funkcjonalnych tych elementów. </w:t>
      </w:r>
    </w:p>
    <w:p w:rsidR="006A4461" w:rsidRPr="007901C2" w:rsidRDefault="007901C2" w:rsidP="004C109F">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Potwierdzamy.</w:t>
      </w:r>
    </w:p>
    <w:p w:rsidR="007901C2" w:rsidRPr="0059478C" w:rsidRDefault="007901C2" w:rsidP="004C109F">
      <w:pPr>
        <w:pStyle w:val="Default"/>
        <w:jc w:val="both"/>
        <w:rPr>
          <w:rFonts w:asciiTheme="minorHAnsi" w:hAnsiTheme="minorHAnsi" w:cstheme="minorHAnsi"/>
          <w:color w:val="auto"/>
          <w:sz w:val="22"/>
          <w:szCs w:val="22"/>
        </w:rPr>
      </w:pPr>
    </w:p>
    <w:p w:rsidR="00E3716A"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E3716A" w:rsidRPr="0059478C">
        <w:rPr>
          <w:rFonts w:asciiTheme="minorHAnsi" w:hAnsiTheme="minorHAnsi" w:cstheme="minorHAnsi"/>
          <w:color w:val="auto"/>
          <w:sz w:val="22"/>
          <w:szCs w:val="22"/>
        </w:rPr>
        <w:t xml:space="preserve">34. Prosimy o potwierdzenie, że żadne drzwi zewnętrzne nie mają być doposażone w okucia </w:t>
      </w:r>
    </w:p>
    <w:p w:rsidR="00E3716A" w:rsidRDefault="00E3716A"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oraz szkło antywłamaniowe. </w:t>
      </w:r>
    </w:p>
    <w:p w:rsidR="007901C2" w:rsidRPr="007901C2" w:rsidRDefault="007901C2" w:rsidP="007901C2">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Potwierdzamy.</w:t>
      </w:r>
    </w:p>
    <w:p w:rsidR="006A4461" w:rsidRPr="0059478C" w:rsidRDefault="006A4461" w:rsidP="004C109F">
      <w:pPr>
        <w:pStyle w:val="Default"/>
        <w:jc w:val="both"/>
        <w:rPr>
          <w:rFonts w:asciiTheme="minorHAnsi" w:hAnsiTheme="minorHAnsi" w:cstheme="minorHAnsi"/>
          <w:color w:val="auto"/>
          <w:sz w:val="22"/>
          <w:szCs w:val="22"/>
        </w:rPr>
      </w:pPr>
    </w:p>
    <w:p w:rsidR="00E3716A"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E3716A" w:rsidRPr="0059478C">
        <w:rPr>
          <w:rFonts w:asciiTheme="minorHAnsi" w:hAnsiTheme="minorHAnsi" w:cstheme="minorHAnsi"/>
          <w:color w:val="auto"/>
          <w:sz w:val="22"/>
          <w:szCs w:val="22"/>
        </w:rPr>
        <w:t>35. Prosimy o potwierdzenie, że żadne drzwi wewnętrzne nie mają być doposażone w okucia oraz szkło antywłamaniowe.</w:t>
      </w:r>
    </w:p>
    <w:p w:rsidR="007901C2" w:rsidRPr="007901C2" w:rsidRDefault="007901C2" w:rsidP="007901C2">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Potwierdzamy.</w:t>
      </w:r>
    </w:p>
    <w:p w:rsidR="006A4461" w:rsidRPr="0059478C" w:rsidRDefault="006A4461" w:rsidP="004C109F">
      <w:pPr>
        <w:pStyle w:val="Default"/>
        <w:jc w:val="both"/>
        <w:rPr>
          <w:rFonts w:asciiTheme="minorHAnsi" w:hAnsiTheme="minorHAnsi" w:cstheme="minorHAnsi"/>
          <w:color w:val="auto"/>
          <w:sz w:val="22"/>
          <w:szCs w:val="22"/>
        </w:rPr>
      </w:pPr>
    </w:p>
    <w:p w:rsidR="00E3716A"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36. </w:t>
      </w:r>
      <w:r w:rsidR="00E3716A" w:rsidRPr="0059478C">
        <w:rPr>
          <w:rFonts w:asciiTheme="minorHAnsi" w:hAnsiTheme="minorHAnsi" w:cstheme="minorHAnsi"/>
          <w:color w:val="auto"/>
          <w:sz w:val="22"/>
          <w:szCs w:val="22"/>
        </w:rPr>
        <w:t xml:space="preserve">Prosimy o potwierdzenie, że żadne okna zewnętrzne nie mają być doposażone w okucia oraz szkło antywłamaniowe. </w:t>
      </w:r>
    </w:p>
    <w:p w:rsidR="007901C2" w:rsidRPr="007901C2" w:rsidRDefault="007901C2" w:rsidP="007901C2">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Potwierdzamy.</w:t>
      </w:r>
    </w:p>
    <w:p w:rsidR="006A4461" w:rsidRPr="007901C2" w:rsidRDefault="006A4461" w:rsidP="004C109F">
      <w:pPr>
        <w:pStyle w:val="Default"/>
        <w:jc w:val="both"/>
        <w:rPr>
          <w:rFonts w:asciiTheme="minorHAnsi" w:hAnsiTheme="minorHAnsi" w:cstheme="minorHAnsi"/>
          <w:color w:val="auto"/>
          <w:sz w:val="22"/>
          <w:szCs w:val="22"/>
        </w:rPr>
      </w:pPr>
    </w:p>
    <w:p w:rsidR="00E3716A"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sz w:val="22"/>
          <w:szCs w:val="22"/>
        </w:rPr>
        <w:t>Pytanie</w:t>
      </w:r>
      <w:r w:rsidRPr="007901C2">
        <w:rPr>
          <w:rFonts w:asciiTheme="minorHAnsi" w:hAnsiTheme="minorHAnsi" w:cstheme="minorHAnsi"/>
          <w:color w:val="auto"/>
          <w:sz w:val="22"/>
          <w:szCs w:val="22"/>
        </w:rPr>
        <w:t xml:space="preserve"> </w:t>
      </w:r>
      <w:r w:rsidR="00E3716A" w:rsidRPr="007901C2">
        <w:rPr>
          <w:rFonts w:asciiTheme="minorHAnsi" w:hAnsiTheme="minorHAnsi" w:cstheme="minorHAnsi"/>
          <w:color w:val="auto"/>
          <w:sz w:val="22"/>
          <w:szCs w:val="22"/>
        </w:rPr>
        <w:t xml:space="preserve">37. Prosimy o potwierdzenie, że żadne okna wewnętrzne nie mają być doposażone w okucia oraz szkło antywłamaniowe. </w:t>
      </w:r>
    </w:p>
    <w:p w:rsidR="007901C2" w:rsidRPr="007901C2" w:rsidRDefault="007901C2" w:rsidP="007901C2">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Potwierdzamy.</w:t>
      </w:r>
    </w:p>
    <w:p w:rsidR="006A4461" w:rsidRPr="007901C2" w:rsidRDefault="006A4461" w:rsidP="004C109F">
      <w:pPr>
        <w:pStyle w:val="Default"/>
        <w:jc w:val="both"/>
        <w:rPr>
          <w:rFonts w:asciiTheme="minorHAnsi" w:hAnsiTheme="minorHAnsi" w:cstheme="minorHAnsi"/>
          <w:color w:val="auto"/>
          <w:sz w:val="22"/>
          <w:szCs w:val="22"/>
        </w:rPr>
      </w:pPr>
    </w:p>
    <w:p w:rsidR="00E3716A"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sz w:val="22"/>
          <w:szCs w:val="22"/>
        </w:rPr>
        <w:t>Pytanie</w:t>
      </w:r>
      <w:r w:rsidRPr="007901C2">
        <w:rPr>
          <w:rFonts w:asciiTheme="minorHAnsi" w:hAnsiTheme="minorHAnsi" w:cstheme="minorHAnsi"/>
          <w:color w:val="auto"/>
          <w:sz w:val="22"/>
          <w:szCs w:val="22"/>
        </w:rPr>
        <w:t xml:space="preserve"> </w:t>
      </w:r>
      <w:r w:rsidR="00E3716A" w:rsidRPr="007901C2">
        <w:rPr>
          <w:rFonts w:asciiTheme="minorHAnsi" w:hAnsiTheme="minorHAnsi" w:cstheme="minorHAnsi"/>
          <w:color w:val="auto"/>
          <w:sz w:val="22"/>
          <w:szCs w:val="22"/>
        </w:rPr>
        <w:t xml:space="preserve">38. Prosimy o jednoznaczne wskazanie, które drzwi mają być doposażone w okucia ewakuacyjne. </w:t>
      </w:r>
    </w:p>
    <w:p w:rsidR="006A4461" w:rsidRPr="007901C2" w:rsidRDefault="007901C2" w:rsidP="004C109F">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Drzwi zewnętrzne stanowiące wyjścia ewakuacyjne.</w:t>
      </w:r>
    </w:p>
    <w:p w:rsidR="007901C2" w:rsidRPr="007901C2" w:rsidRDefault="007901C2" w:rsidP="004C109F">
      <w:pPr>
        <w:pStyle w:val="Default"/>
        <w:jc w:val="both"/>
        <w:rPr>
          <w:rFonts w:asciiTheme="minorHAnsi" w:hAnsiTheme="minorHAnsi" w:cstheme="minorHAnsi"/>
          <w:color w:val="auto"/>
          <w:sz w:val="22"/>
          <w:szCs w:val="22"/>
          <w:u w:val="single"/>
        </w:rPr>
      </w:pPr>
    </w:p>
    <w:p w:rsidR="00E3716A"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sz w:val="22"/>
          <w:szCs w:val="22"/>
        </w:rPr>
        <w:t>Pytanie</w:t>
      </w:r>
      <w:r w:rsidRPr="007901C2">
        <w:rPr>
          <w:rFonts w:asciiTheme="minorHAnsi" w:hAnsiTheme="minorHAnsi" w:cstheme="minorHAnsi"/>
          <w:color w:val="auto"/>
          <w:sz w:val="22"/>
          <w:szCs w:val="22"/>
        </w:rPr>
        <w:t xml:space="preserve"> </w:t>
      </w:r>
      <w:r w:rsidR="00E3716A" w:rsidRPr="007901C2">
        <w:rPr>
          <w:rFonts w:asciiTheme="minorHAnsi" w:hAnsiTheme="minorHAnsi" w:cstheme="minorHAnsi"/>
          <w:color w:val="auto"/>
          <w:sz w:val="22"/>
          <w:szCs w:val="22"/>
        </w:rPr>
        <w:t xml:space="preserve">39. Prosimy o doprecyzowanie rodzaju okuć ewakuacyjnych. </w:t>
      </w:r>
    </w:p>
    <w:p w:rsidR="006A4461" w:rsidRPr="007901C2" w:rsidRDefault="007901C2" w:rsidP="004C109F">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Wg PT, zgodnie ze sztuka budowlaną.</w:t>
      </w:r>
    </w:p>
    <w:p w:rsidR="007901C2" w:rsidRPr="007901C2" w:rsidRDefault="007901C2" w:rsidP="004C109F">
      <w:pPr>
        <w:pStyle w:val="Default"/>
        <w:jc w:val="both"/>
        <w:rPr>
          <w:rFonts w:asciiTheme="minorHAnsi" w:hAnsiTheme="minorHAnsi" w:cstheme="minorHAnsi"/>
          <w:color w:val="auto"/>
          <w:sz w:val="22"/>
          <w:szCs w:val="22"/>
        </w:rPr>
      </w:pPr>
    </w:p>
    <w:p w:rsidR="00E3716A"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sz w:val="22"/>
          <w:szCs w:val="22"/>
        </w:rPr>
        <w:t>Pytanie</w:t>
      </w:r>
      <w:r w:rsidRPr="007901C2">
        <w:rPr>
          <w:rFonts w:asciiTheme="minorHAnsi" w:hAnsiTheme="minorHAnsi" w:cstheme="minorHAnsi"/>
          <w:color w:val="auto"/>
          <w:sz w:val="22"/>
          <w:szCs w:val="22"/>
        </w:rPr>
        <w:t xml:space="preserve"> </w:t>
      </w:r>
      <w:r w:rsidR="00E3716A" w:rsidRPr="007901C2">
        <w:rPr>
          <w:rFonts w:asciiTheme="minorHAnsi" w:hAnsiTheme="minorHAnsi" w:cstheme="minorHAnsi"/>
          <w:color w:val="auto"/>
          <w:sz w:val="22"/>
          <w:szCs w:val="22"/>
        </w:rPr>
        <w:t xml:space="preserve">40. Prosimy o doprecyzowanie budowy szyby zespolonej, która ma być zastosowana w drzwiach zewnętrznych. </w:t>
      </w:r>
    </w:p>
    <w:p w:rsidR="006A4461" w:rsidRPr="007901C2" w:rsidRDefault="007901C2" w:rsidP="004C109F">
      <w:pPr>
        <w:pStyle w:val="Default"/>
        <w:jc w:val="both"/>
        <w:rPr>
          <w:rFonts w:asciiTheme="minorHAnsi" w:hAnsiTheme="minorHAnsi" w:cstheme="minorHAnsi"/>
          <w:color w:val="4472C4" w:themeColor="accent1"/>
          <w:sz w:val="22"/>
          <w:szCs w:val="22"/>
          <w:u w:val="single"/>
        </w:rPr>
      </w:pPr>
      <w:r w:rsidRPr="007901C2">
        <w:rPr>
          <w:rFonts w:asciiTheme="minorHAnsi" w:hAnsiTheme="minorHAnsi" w:cstheme="minorHAnsi"/>
          <w:color w:val="auto"/>
          <w:sz w:val="22"/>
          <w:szCs w:val="22"/>
          <w:u w:val="single"/>
        </w:rPr>
        <w:t>Odpowiedź: Wg PT, zgodnie ze sztuka budowlaną.</w:t>
      </w:r>
    </w:p>
    <w:p w:rsidR="007901C2" w:rsidRPr="007901C2" w:rsidRDefault="007901C2" w:rsidP="004C109F">
      <w:pPr>
        <w:pStyle w:val="Default"/>
        <w:jc w:val="both"/>
        <w:rPr>
          <w:rFonts w:asciiTheme="minorHAnsi" w:hAnsiTheme="minorHAnsi" w:cstheme="minorHAnsi"/>
          <w:color w:val="auto"/>
          <w:sz w:val="22"/>
          <w:szCs w:val="22"/>
        </w:rPr>
      </w:pPr>
    </w:p>
    <w:p w:rsidR="00E3716A"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sz w:val="22"/>
          <w:szCs w:val="22"/>
        </w:rPr>
        <w:t>Pytanie</w:t>
      </w:r>
      <w:r w:rsidRPr="007901C2">
        <w:rPr>
          <w:rFonts w:asciiTheme="minorHAnsi" w:hAnsiTheme="minorHAnsi" w:cstheme="minorHAnsi"/>
          <w:color w:val="auto"/>
          <w:sz w:val="22"/>
          <w:szCs w:val="22"/>
        </w:rPr>
        <w:t xml:space="preserve"> </w:t>
      </w:r>
      <w:r w:rsidR="00E3716A" w:rsidRPr="007901C2">
        <w:rPr>
          <w:rFonts w:asciiTheme="minorHAnsi" w:hAnsiTheme="minorHAnsi" w:cstheme="minorHAnsi"/>
          <w:color w:val="auto"/>
          <w:sz w:val="22"/>
          <w:szCs w:val="22"/>
        </w:rPr>
        <w:t xml:space="preserve">41. Prosimy o potwierdzenie, że wszystkie drzwi zewnętrzne mają mieć wypełnienie szklane w każdej kwaterze. </w:t>
      </w:r>
    </w:p>
    <w:p w:rsidR="006A4461" w:rsidRPr="007901C2" w:rsidRDefault="007901C2" w:rsidP="004C109F">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Potwierdzamy.</w:t>
      </w:r>
    </w:p>
    <w:p w:rsidR="007901C2" w:rsidRPr="007901C2" w:rsidRDefault="007901C2" w:rsidP="004C109F">
      <w:pPr>
        <w:pStyle w:val="Default"/>
        <w:jc w:val="both"/>
        <w:rPr>
          <w:rFonts w:asciiTheme="minorHAnsi" w:hAnsiTheme="minorHAnsi" w:cstheme="minorHAnsi"/>
          <w:color w:val="auto"/>
          <w:sz w:val="22"/>
          <w:szCs w:val="22"/>
        </w:rPr>
      </w:pPr>
    </w:p>
    <w:p w:rsidR="00E3716A"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sz w:val="22"/>
          <w:szCs w:val="22"/>
        </w:rPr>
        <w:t>Pytanie</w:t>
      </w:r>
      <w:r w:rsidRPr="007901C2">
        <w:rPr>
          <w:rFonts w:asciiTheme="minorHAnsi" w:hAnsiTheme="minorHAnsi" w:cstheme="minorHAnsi"/>
          <w:color w:val="auto"/>
          <w:sz w:val="22"/>
          <w:szCs w:val="22"/>
        </w:rPr>
        <w:t xml:space="preserve"> </w:t>
      </w:r>
      <w:r w:rsidR="00E3716A" w:rsidRPr="007901C2">
        <w:rPr>
          <w:rFonts w:asciiTheme="minorHAnsi" w:hAnsiTheme="minorHAnsi" w:cstheme="minorHAnsi"/>
          <w:color w:val="auto"/>
          <w:sz w:val="22"/>
          <w:szCs w:val="22"/>
        </w:rPr>
        <w:t xml:space="preserve">42. Prosimy o doprecyzowanie rodzaju szkła, które ma być zastosowane w drzwiach wewnętrznych profilowych. </w:t>
      </w:r>
    </w:p>
    <w:p w:rsidR="006A4461" w:rsidRPr="007901C2" w:rsidRDefault="007901C2" w:rsidP="004C109F">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Wg PT, zgodnie ze sztuka budowlaną.</w:t>
      </w:r>
    </w:p>
    <w:p w:rsidR="007901C2" w:rsidRPr="007901C2" w:rsidRDefault="007901C2" w:rsidP="004C109F">
      <w:pPr>
        <w:pStyle w:val="Default"/>
        <w:jc w:val="both"/>
        <w:rPr>
          <w:rFonts w:asciiTheme="minorHAnsi" w:hAnsiTheme="minorHAnsi" w:cstheme="minorHAnsi"/>
          <w:color w:val="auto"/>
          <w:sz w:val="22"/>
          <w:szCs w:val="22"/>
        </w:rPr>
      </w:pPr>
    </w:p>
    <w:p w:rsidR="00E3716A"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sz w:val="22"/>
          <w:szCs w:val="22"/>
        </w:rPr>
        <w:t>Pytanie</w:t>
      </w:r>
      <w:r w:rsidRPr="007901C2">
        <w:rPr>
          <w:rFonts w:asciiTheme="minorHAnsi" w:hAnsiTheme="minorHAnsi" w:cstheme="minorHAnsi"/>
          <w:color w:val="auto"/>
          <w:sz w:val="22"/>
          <w:szCs w:val="22"/>
        </w:rPr>
        <w:t xml:space="preserve"> </w:t>
      </w:r>
      <w:r w:rsidR="00E3716A" w:rsidRPr="007901C2">
        <w:rPr>
          <w:rFonts w:asciiTheme="minorHAnsi" w:hAnsiTheme="minorHAnsi" w:cstheme="minorHAnsi"/>
          <w:color w:val="auto"/>
          <w:sz w:val="22"/>
          <w:szCs w:val="22"/>
        </w:rPr>
        <w:t xml:space="preserve">43. Prosimy o potwierdzenie, że wszystkie drzwi wewnętrzne profilowe mają mieć wypełnienie szklane w każdej kwaterze. </w:t>
      </w:r>
    </w:p>
    <w:p w:rsidR="006A4461" w:rsidRDefault="007901C2" w:rsidP="004C109F">
      <w:pPr>
        <w:pStyle w:val="Default"/>
        <w:jc w:val="both"/>
        <w:rPr>
          <w:rFonts w:asciiTheme="minorHAnsi" w:hAnsiTheme="minorHAnsi" w:cstheme="minorHAnsi"/>
          <w:color w:val="auto"/>
          <w:sz w:val="22"/>
          <w:szCs w:val="22"/>
        </w:rPr>
      </w:pPr>
      <w:r w:rsidRPr="007901C2">
        <w:rPr>
          <w:rFonts w:asciiTheme="minorHAnsi" w:hAnsiTheme="minorHAnsi" w:cstheme="minorHAnsi"/>
          <w:color w:val="auto"/>
          <w:sz w:val="22"/>
          <w:szCs w:val="22"/>
          <w:u w:val="single"/>
        </w:rPr>
        <w:t>Odpowiedź: Potwierdzamy</w:t>
      </w:r>
      <w:r>
        <w:rPr>
          <w:rFonts w:asciiTheme="minorHAnsi" w:hAnsiTheme="minorHAnsi" w:cstheme="minorHAnsi"/>
          <w:color w:val="auto"/>
          <w:sz w:val="22"/>
          <w:szCs w:val="22"/>
        </w:rPr>
        <w:t>.</w:t>
      </w:r>
    </w:p>
    <w:p w:rsidR="007901C2" w:rsidRPr="007901C2" w:rsidRDefault="007901C2" w:rsidP="004C109F">
      <w:pPr>
        <w:pStyle w:val="Default"/>
        <w:jc w:val="both"/>
        <w:rPr>
          <w:rFonts w:asciiTheme="minorHAnsi" w:hAnsiTheme="minorHAnsi" w:cstheme="minorHAnsi"/>
          <w:color w:val="auto"/>
          <w:sz w:val="22"/>
          <w:szCs w:val="22"/>
        </w:rPr>
      </w:pPr>
    </w:p>
    <w:p w:rsidR="00E3716A"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sz w:val="22"/>
          <w:szCs w:val="22"/>
        </w:rPr>
        <w:t>Pytanie</w:t>
      </w:r>
      <w:r w:rsidRPr="007901C2">
        <w:rPr>
          <w:rFonts w:asciiTheme="minorHAnsi" w:hAnsiTheme="minorHAnsi" w:cstheme="minorHAnsi"/>
          <w:color w:val="auto"/>
          <w:sz w:val="22"/>
          <w:szCs w:val="22"/>
        </w:rPr>
        <w:t xml:space="preserve"> </w:t>
      </w:r>
      <w:r w:rsidR="00E3716A" w:rsidRPr="007901C2">
        <w:rPr>
          <w:rFonts w:asciiTheme="minorHAnsi" w:hAnsiTheme="minorHAnsi" w:cstheme="minorHAnsi"/>
          <w:color w:val="auto"/>
          <w:sz w:val="22"/>
          <w:szCs w:val="22"/>
        </w:rPr>
        <w:t xml:space="preserve">44. Prosimy o doprecyzowanie budowy szyby zespolonej, która ma być zastosowana w oknach </w:t>
      </w:r>
    </w:p>
    <w:p w:rsidR="00E3716A" w:rsidRPr="007901C2" w:rsidRDefault="00E3716A" w:rsidP="004C109F">
      <w:pPr>
        <w:pStyle w:val="Default"/>
        <w:jc w:val="both"/>
        <w:rPr>
          <w:rFonts w:asciiTheme="minorHAnsi" w:hAnsiTheme="minorHAnsi" w:cstheme="minorHAnsi"/>
          <w:color w:val="auto"/>
          <w:sz w:val="22"/>
          <w:szCs w:val="22"/>
        </w:rPr>
      </w:pPr>
      <w:r w:rsidRPr="007901C2">
        <w:rPr>
          <w:rFonts w:asciiTheme="minorHAnsi" w:hAnsiTheme="minorHAnsi" w:cstheme="minorHAnsi"/>
          <w:color w:val="auto"/>
          <w:sz w:val="22"/>
          <w:szCs w:val="22"/>
        </w:rPr>
        <w:t>zewnętrznych.</w:t>
      </w:r>
    </w:p>
    <w:p w:rsidR="006A4461" w:rsidRDefault="007901C2" w:rsidP="004C109F">
      <w:pPr>
        <w:pStyle w:val="Default"/>
        <w:jc w:val="both"/>
        <w:rPr>
          <w:rFonts w:asciiTheme="minorHAnsi" w:hAnsiTheme="minorHAnsi" w:cstheme="minorHAnsi"/>
          <w:color w:val="auto"/>
          <w:sz w:val="22"/>
          <w:szCs w:val="22"/>
          <w:u w:val="single"/>
        </w:rPr>
      </w:pPr>
      <w:r w:rsidRPr="007901C2">
        <w:rPr>
          <w:rFonts w:asciiTheme="minorHAnsi" w:hAnsiTheme="minorHAnsi" w:cstheme="minorHAnsi"/>
          <w:color w:val="auto"/>
          <w:sz w:val="22"/>
          <w:szCs w:val="22"/>
          <w:u w:val="single"/>
        </w:rPr>
        <w:t>Odpowiedź: Wg PT, zgodnie ze sztuka budowlaną</w:t>
      </w:r>
    </w:p>
    <w:p w:rsidR="007901C2" w:rsidRPr="007901C2" w:rsidRDefault="007901C2" w:rsidP="004C109F">
      <w:pPr>
        <w:pStyle w:val="Default"/>
        <w:jc w:val="both"/>
        <w:rPr>
          <w:rFonts w:asciiTheme="minorHAnsi" w:hAnsiTheme="minorHAnsi" w:cstheme="minorHAnsi"/>
          <w:color w:val="auto"/>
          <w:sz w:val="22"/>
          <w:szCs w:val="22"/>
          <w:u w:val="single"/>
        </w:rPr>
      </w:pPr>
    </w:p>
    <w:p w:rsidR="00E3716A" w:rsidRPr="007901C2" w:rsidRDefault="004C109F" w:rsidP="004C109F">
      <w:pPr>
        <w:pStyle w:val="Default"/>
        <w:jc w:val="both"/>
        <w:rPr>
          <w:rFonts w:asciiTheme="minorHAnsi" w:hAnsiTheme="minorHAnsi" w:cstheme="minorHAnsi"/>
          <w:color w:val="auto"/>
          <w:sz w:val="22"/>
          <w:szCs w:val="22"/>
        </w:rPr>
      </w:pPr>
      <w:r w:rsidRPr="007901C2">
        <w:rPr>
          <w:rFonts w:asciiTheme="minorHAnsi" w:hAnsiTheme="minorHAnsi" w:cstheme="minorHAnsi"/>
          <w:sz w:val="22"/>
          <w:szCs w:val="22"/>
        </w:rPr>
        <w:lastRenderedPageBreak/>
        <w:t>Pytanie</w:t>
      </w:r>
      <w:r w:rsidR="00E3716A" w:rsidRPr="007901C2">
        <w:rPr>
          <w:rFonts w:asciiTheme="minorHAnsi" w:hAnsiTheme="minorHAnsi" w:cstheme="minorHAnsi"/>
          <w:color w:val="auto"/>
          <w:sz w:val="22"/>
          <w:szCs w:val="22"/>
        </w:rPr>
        <w:t xml:space="preserve"> 45. Prosimy o doprecyzowanie rodzaju szkła, które ma być zastosowane w oknach w wewnętrznych.</w:t>
      </w:r>
    </w:p>
    <w:p w:rsidR="006A4461" w:rsidRPr="006A2627" w:rsidRDefault="007901C2" w:rsidP="004C109F">
      <w:pPr>
        <w:pStyle w:val="Default"/>
        <w:jc w:val="both"/>
        <w:rPr>
          <w:rFonts w:asciiTheme="minorHAnsi" w:hAnsiTheme="minorHAnsi" w:cstheme="minorHAnsi"/>
          <w:color w:val="auto"/>
          <w:sz w:val="22"/>
          <w:szCs w:val="22"/>
          <w:u w:val="single"/>
        </w:rPr>
      </w:pPr>
      <w:r w:rsidRPr="006A2627">
        <w:rPr>
          <w:rFonts w:asciiTheme="minorHAnsi" w:hAnsiTheme="minorHAnsi" w:cstheme="minorHAnsi"/>
          <w:color w:val="auto"/>
          <w:sz w:val="22"/>
          <w:szCs w:val="22"/>
          <w:u w:val="single"/>
        </w:rPr>
        <w:t>Odpowiedź: Wg PT, zgodnie ze sztuka budowlaną</w:t>
      </w:r>
    </w:p>
    <w:p w:rsidR="006A2627" w:rsidRPr="006A2627" w:rsidRDefault="006A2627" w:rsidP="004C109F">
      <w:pPr>
        <w:pStyle w:val="Default"/>
        <w:jc w:val="both"/>
        <w:rPr>
          <w:rFonts w:asciiTheme="minorHAnsi" w:hAnsiTheme="minorHAnsi" w:cstheme="minorHAnsi"/>
          <w:color w:val="auto"/>
          <w:sz w:val="22"/>
          <w:szCs w:val="22"/>
          <w:u w:val="single"/>
        </w:rPr>
      </w:pPr>
    </w:p>
    <w:p w:rsidR="00E3716A" w:rsidRPr="006A2627" w:rsidRDefault="004C109F" w:rsidP="004C109F">
      <w:pPr>
        <w:pStyle w:val="Default"/>
        <w:jc w:val="both"/>
        <w:rPr>
          <w:rFonts w:asciiTheme="minorHAnsi" w:hAnsiTheme="minorHAnsi" w:cstheme="minorHAnsi"/>
          <w:color w:val="auto"/>
          <w:sz w:val="22"/>
          <w:szCs w:val="22"/>
        </w:rPr>
      </w:pPr>
      <w:r w:rsidRPr="006A2627">
        <w:rPr>
          <w:rFonts w:asciiTheme="minorHAnsi" w:hAnsiTheme="minorHAnsi" w:cstheme="minorHAnsi"/>
          <w:sz w:val="22"/>
          <w:szCs w:val="22"/>
        </w:rPr>
        <w:t xml:space="preserve">Pytanie </w:t>
      </w:r>
      <w:r w:rsidR="00E3716A" w:rsidRPr="006A2627">
        <w:rPr>
          <w:rFonts w:asciiTheme="minorHAnsi" w:hAnsiTheme="minorHAnsi" w:cstheme="minorHAnsi"/>
          <w:sz w:val="22"/>
          <w:szCs w:val="22"/>
        </w:rPr>
        <w:t xml:space="preserve">46. </w:t>
      </w:r>
      <w:r w:rsidR="00E3716A" w:rsidRPr="006A2627">
        <w:rPr>
          <w:rFonts w:asciiTheme="minorHAnsi" w:hAnsiTheme="minorHAnsi" w:cstheme="minorHAnsi"/>
          <w:color w:val="auto"/>
          <w:sz w:val="22"/>
          <w:szCs w:val="22"/>
        </w:rPr>
        <w:t>Prosimy o informację, czy elementy nowoprojektowane (zlokalizowane poza obszarem pod</w:t>
      </w:r>
    </w:p>
    <w:p w:rsidR="00E3716A" w:rsidRPr="006A2627" w:rsidRDefault="00E3716A" w:rsidP="004C109F">
      <w:pPr>
        <w:pStyle w:val="Default"/>
        <w:jc w:val="both"/>
        <w:rPr>
          <w:rFonts w:asciiTheme="minorHAnsi" w:hAnsiTheme="minorHAnsi" w:cstheme="minorHAnsi"/>
          <w:color w:val="auto"/>
          <w:sz w:val="22"/>
          <w:szCs w:val="22"/>
        </w:rPr>
      </w:pPr>
      <w:r w:rsidRPr="006A2627">
        <w:rPr>
          <w:rFonts w:asciiTheme="minorHAnsi" w:hAnsiTheme="minorHAnsi" w:cstheme="minorHAnsi"/>
          <w:color w:val="auto"/>
          <w:sz w:val="22"/>
          <w:szCs w:val="22"/>
        </w:rPr>
        <w:t xml:space="preserve">legającym przebudowie) wchodzą w zakres niniejszego zamówienia. </w:t>
      </w:r>
    </w:p>
    <w:p w:rsidR="006A2627" w:rsidRPr="006A2627" w:rsidRDefault="006A2627" w:rsidP="004C109F">
      <w:pPr>
        <w:pStyle w:val="Default"/>
        <w:jc w:val="both"/>
        <w:rPr>
          <w:rFonts w:asciiTheme="minorHAnsi" w:hAnsiTheme="minorHAnsi" w:cstheme="minorHAnsi"/>
          <w:color w:val="auto"/>
          <w:sz w:val="22"/>
          <w:szCs w:val="22"/>
          <w:u w:val="single"/>
        </w:rPr>
      </w:pPr>
      <w:r w:rsidRPr="006A2627">
        <w:rPr>
          <w:rFonts w:asciiTheme="minorHAnsi" w:hAnsiTheme="minorHAnsi" w:cstheme="minorHAnsi"/>
          <w:color w:val="auto"/>
          <w:sz w:val="22"/>
          <w:szCs w:val="22"/>
          <w:u w:val="single"/>
        </w:rPr>
        <w:t>Odpowiedź: Wyceny należy dokonać zgodnie z załączonymi wzorami kosztorysów</w:t>
      </w:r>
    </w:p>
    <w:p w:rsidR="006A2627" w:rsidRPr="006A2627" w:rsidRDefault="006A2627" w:rsidP="004C109F">
      <w:pPr>
        <w:pStyle w:val="Default"/>
        <w:jc w:val="both"/>
        <w:rPr>
          <w:rFonts w:asciiTheme="minorHAnsi" w:hAnsiTheme="minorHAnsi" w:cstheme="minorHAnsi"/>
          <w:color w:val="auto"/>
          <w:sz w:val="22"/>
          <w:szCs w:val="22"/>
        </w:rPr>
      </w:pPr>
    </w:p>
    <w:p w:rsidR="00E3716A" w:rsidRPr="006A2627" w:rsidRDefault="004C109F" w:rsidP="004C109F">
      <w:pPr>
        <w:pStyle w:val="Default"/>
        <w:jc w:val="both"/>
        <w:rPr>
          <w:rFonts w:asciiTheme="minorHAnsi" w:hAnsiTheme="minorHAnsi" w:cstheme="minorHAnsi"/>
          <w:color w:val="auto"/>
          <w:sz w:val="22"/>
          <w:szCs w:val="22"/>
        </w:rPr>
      </w:pPr>
      <w:r w:rsidRPr="006A2627">
        <w:rPr>
          <w:rFonts w:asciiTheme="minorHAnsi" w:hAnsiTheme="minorHAnsi" w:cstheme="minorHAnsi"/>
          <w:color w:val="auto"/>
          <w:sz w:val="22"/>
          <w:szCs w:val="22"/>
        </w:rPr>
        <w:t xml:space="preserve">Pytanie </w:t>
      </w:r>
      <w:r w:rsidR="00E3716A" w:rsidRPr="006A2627">
        <w:rPr>
          <w:rFonts w:asciiTheme="minorHAnsi" w:hAnsiTheme="minorHAnsi" w:cstheme="minorHAnsi"/>
          <w:color w:val="auto"/>
          <w:sz w:val="22"/>
          <w:szCs w:val="22"/>
        </w:rPr>
        <w:t xml:space="preserve">47. Prosimy o doprecyzowanie zakresu prac do wykonania – udostępniona przez Zamawiającego dokumentacja projektowa przewiduje dużo szerszy zakres prac do wykonania niż ujęty w przedmiarach robót. </w:t>
      </w:r>
    </w:p>
    <w:p w:rsidR="006A4461" w:rsidRPr="006A2627" w:rsidRDefault="006A2627" w:rsidP="004C109F">
      <w:pPr>
        <w:pStyle w:val="Default"/>
        <w:jc w:val="both"/>
        <w:rPr>
          <w:rFonts w:asciiTheme="minorHAnsi" w:hAnsiTheme="minorHAnsi" w:cstheme="minorHAnsi"/>
          <w:color w:val="auto"/>
          <w:sz w:val="22"/>
          <w:szCs w:val="22"/>
          <w:u w:val="single"/>
        </w:rPr>
      </w:pPr>
      <w:r w:rsidRPr="006A2627">
        <w:rPr>
          <w:rFonts w:asciiTheme="minorHAnsi" w:hAnsiTheme="minorHAnsi" w:cstheme="minorHAnsi"/>
          <w:color w:val="auto"/>
          <w:sz w:val="22"/>
          <w:szCs w:val="22"/>
          <w:u w:val="single"/>
        </w:rPr>
        <w:t>Odpowiedź: Wyceny należy dokonać zgodnie z załączonymi wzorami kosztorysów</w:t>
      </w:r>
    </w:p>
    <w:p w:rsidR="006A2627" w:rsidRPr="006A2627" w:rsidRDefault="006A2627" w:rsidP="004C109F">
      <w:pPr>
        <w:pStyle w:val="Default"/>
        <w:jc w:val="both"/>
        <w:rPr>
          <w:rFonts w:asciiTheme="minorHAnsi" w:hAnsiTheme="minorHAnsi" w:cstheme="minorHAnsi"/>
          <w:color w:val="auto"/>
          <w:sz w:val="22"/>
          <w:szCs w:val="22"/>
        </w:rPr>
      </w:pPr>
    </w:p>
    <w:p w:rsidR="00E3716A" w:rsidRPr="0059478C" w:rsidRDefault="004C109F" w:rsidP="004C109F">
      <w:pPr>
        <w:pStyle w:val="Default"/>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color w:val="auto"/>
          <w:sz w:val="22"/>
          <w:szCs w:val="22"/>
        </w:rPr>
        <w:t xml:space="preserve"> </w:t>
      </w:r>
      <w:r w:rsidR="00E3716A" w:rsidRPr="0059478C">
        <w:rPr>
          <w:rFonts w:asciiTheme="minorHAnsi" w:hAnsiTheme="minorHAnsi" w:cstheme="minorHAnsi"/>
          <w:color w:val="auto"/>
          <w:sz w:val="22"/>
          <w:szCs w:val="22"/>
        </w:rPr>
        <w:t xml:space="preserve">48. Prosimy o wyjaśnienie rozbieżności w zakresie ilości sufitów podwieszanych, których </w:t>
      </w:r>
    </w:p>
    <w:p w:rsidR="00E3716A" w:rsidRPr="0059478C" w:rsidRDefault="00E3716A" w:rsidP="004C109F">
      <w:pPr>
        <w:pStyle w:val="Default"/>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 xml:space="preserve">wykonanie należy uwzględnić w ofercie, tj.: </w:t>
      </w:r>
    </w:p>
    <w:p w:rsidR="00E3716A" w:rsidRPr="0059478C" w:rsidRDefault="00E3716A" w:rsidP="004C109F">
      <w:pPr>
        <w:pStyle w:val="Default"/>
        <w:numPr>
          <w:ilvl w:val="0"/>
          <w:numId w:val="19"/>
        </w:numPr>
        <w:ind w:left="0"/>
        <w:jc w:val="both"/>
        <w:rPr>
          <w:rFonts w:asciiTheme="minorHAnsi" w:hAnsiTheme="minorHAnsi" w:cstheme="minorHAnsi"/>
          <w:color w:val="auto"/>
          <w:sz w:val="22"/>
          <w:szCs w:val="22"/>
        </w:rPr>
      </w:pPr>
      <w:r w:rsidRPr="0059478C">
        <w:rPr>
          <w:rFonts w:asciiTheme="minorHAnsi" w:hAnsiTheme="minorHAnsi" w:cstheme="minorHAnsi"/>
          <w:color w:val="auto"/>
          <w:sz w:val="22"/>
          <w:szCs w:val="22"/>
        </w:rPr>
        <w:t>ok 460 m2 – zgodnie z dokumentacją projektową</w:t>
      </w:r>
    </w:p>
    <w:p w:rsidR="00E3716A" w:rsidRPr="0059478C" w:rsidRDefault="00E3716A" w:rsidP="004C109F">
      <w:pPr>
        <w:pStyle w:val="Default"/>
        <w:numPr>
          <w:ilvl w:val="0"/>
          <w:numId w:val="19"/>
        </w:numPr>
        <w:ind w:left="0"/>
        <w:jc w:val="both"/>
        <w:rPr>
          <w:rFonts w:asciiTheme="minorHAnsi" w:hAnsiTheme="minorHAnsi" w:cstheme="minorHAnsi"/>
          <w:color w:val="auto"/>
          <w:sz w:val="22"/>
          <w:szCs w:val="22"/>
        </w:rPr>
      </w:pPr>
      <w:r w:rsidRPr="0059478C">
        <w:rPr>
          <w:rFonts w:asciiTheme="minorHAnsi" w:hAnsiTheme="minorHAnsi" w:cstheme="minorHAnsi"/>
          <w:sz w:val="22"/>
          <w:szCs w:val="22"/>
        </w:rPr>
        <w:t xml:space="preserve">ok 402 m2 – zgodnie z pozycją 4.2.1 przedmiaru robót. </w:t>
      </w:r>
    </w:p>
    <w:p w:rsidR="00E3716A" w:rsidRDefault="006A2627" w:rsidP="004C109F">
      <w:pPr>
        <w:pStyle w:val="Default"/>
        <w:jc w:val="both"/>
        <w:rPr>
          <w:rFonts w:asciiTheme="minorHAnsi" w:hAnsiTheme="minorHAnsi" w:cstheme="minorHAnsi"/>
          <w:color w:val="auto"/>
          <w:sz w:val="22"/>
          <w:szCs w:val="22"/>
        </w:rPr>
      </w:pPr>
      <w:r w:rsidRPr="006A2627">
        <w:rPr>
          <w:rFonts w:asciiTheme="minorHAnsi" w:hAnsiTheme="minorHAnsi" w:cstheme="minorHAnsi"/>
          <w:color w:val="auto"/>
          <w:sz w:val="22"/>
          <w:szCs w:val="22"/>
          <w:u w:val="single"/>
        </w:rPr>
        <w:t>Odpowiedź: Do wyceny przyjąć wartość przedmiarową</w:t>
      </w:r>
      <w:r>
        <w:rPr>
          <w:rFonts w:asciiTheme="minorHAnsi" w:hAnsiTheme="minorHAnsi" w:cstheme="minorHAnsi"/>
          <w:color w:val="auto"/>
          <w:sz w:val="22"/>
          <w:szCs w:val="22"/>
        </w:rPr>
        <w:t xml:space="preserve">. </w:t>
      </w:r>
    </w:p>
    <w:p w:rsidR="006A2627" w:rsidRPr="0059478C" w:rsidRDefault="006A2627" w:rsidP="004C109F">
      <w:pPr>
        <w:pStyle w:val="Default"/>
        <w:jc w:val="both"/>
        <w:rPr>
          <w:rFonts w:asciiTheme="minorHAnsi" w:hAnsiTheme="minorHAnsi" w:cstheme="minorHAnsi"/>
          <w:color w:val="auto"/>
          <w:sz w:val="22"/>
          <w:szCs w:val="22"/>
        </w:rPr>
      </w:pPr>
    </w:p>
    <w:p w:rsidR="00E3716A" w:rsidRDefault="004C109F" w:rsidP="004C109F">
      <w:pPr>
        <w:pStyle w:val="Default"/>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49. Prosimy o wyjaśnienie jakie okna zostały uwzględnione w pozycji 5.6.7 przedmiaru robót. </w:t>
      </w:r>
    </w:p>
    <w:p w:rsidR="006A4461" w:rsidRDefault="006A2627" w:rsidP="004C109F">
      <w:pPr>
        <w:pStyle w:val="Default"/>
        <w:jc w:val="both"/>
        <w:rPr>
          <w:rFonts w:asciiTheme="minorHAnsi" w:hAnsiTheme="minorHAnsi" w:cstheme="minorHAnsi"/>
          <w:color w:val="auto"/>
          <w:sz w:val="22"/>
          <w:szCs w:val="22"/>
          <w:u w:val="single"/>
        </w:rPr>
      </w:pPr>
      <w:r w:rsidRPr="006A2627">
        <w:rPr>
          <w:rFonts w:asciiTheme="minorHAnsi" w:hAnsiTheme="minorHAnsi" w:cstheme="minorHAnsi"/>
          <w:color w:val="auto"/>
          <w:sz w:val="22"/>
          <w:szCs w:val="22"/>
          <w:u w:val="single"/>
        </w:rPr>
        <w:t>Odpowiedź: Przyjęto okna PVC.</w:t>
      </w:r>
    </w:p>
    <w:p w:rsidR="006A2627" w:rsidRPr="006A2627" w:rsidRDefault="006A2627" w:rsidP="004C109F">
      <w:pPr>
        <w:pStyle w:val="Default"/>
        <w:jc w:val="both"/>
        <w:rPr>
          <w:rFonts w:asciiTheme="minorHAnsi" w:hAnsiTheme="minorHAnsi" w:cstheme="minorHAnsi"/>
          <w:color w:val="auto"/>
          <w:sz w:val="22"/>
          <w:szCs w:val="22"/>
          <w:u w:val="single"/>
        </w:rPr>
      </w:pPr>
    </w:p>
    <w:p w:rsidR="00E3716A" w:rsidRDefault="004C109F" w:rsidP="004C109F">
      <w:pPr>
        <w:pStyle w:val="Default"/>
        <w:numPr>
          <w:ilvl w:val="0"/>
          <w:numId w:val="18"/>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50. Prosimy o uzupełnienie przedmiaru robót o pozycje dotyczące wykonanie naproży stalowych zgodnie z rysunkiem K04 – Nadproże stalowe (RYSUNKI DO.SZYBU). </w:t>
      </w:r>
    </w:p>
    <w:p w:rsidR="006A2627" w:rsidRPr="006A2627" w:rsidRDefault="006A2627" w:rsidP="006A2627">
      <w:pPr>
        <w:widowControl w:val="0"/>
        <w:tabs>
          <w:tab w:val="left" w:pos="546"/>
        </w:tabs>
        <w:spacing w:before="240"/>
        <w:jc w:val="both"/>
        <w:rPr>
          <w:u w:val="single"/>
        </w:rPr>
      </w:pPr>
      <w:r w:rsidRPr="006A2627">
        <w:rPr>
          <w:u w:val="single"/>
        </w:rPr>
        <w:t>Odpowiedź: Dodano, poz. 6.3.7 → Analogia: montaż nadproży stalowych.</w:t>
      </w:r>
    </w:p>
    <w:p w:rsidR="006A4461" w:rsidRPr="006A2627" w:rsidRDefault="006A4461" w:rsidP="005C40E9">
      <w:pPr>
        <w:pStyle w:val="Default"/>
        <w:spacing w:after="68"/>
        <w:jc w:val="both"/>
        <w:rPr>
          <w:rFonts w:asciiTheme="minorHAnsi" w:hAnsiTheme="minorHAnsi" w:cstheme="minorHAnsi"/>
          <w:sz w:val="22"/>
          <w:szCs w:val="22"/>
        </w:rPr>
      </w:pPr>
    </w:p>
    <w:p w:rsidR="00E3716A" w:rsidRPr="006A2627" w:rsidRDefault="004C109F" w:rsidP="004C109F">
      <w:pPr>
        <w:pStyle w:val="Default"/>
        <w:numPr>
          <w:ilvl w:val="0"/>
          <w:numId w:val="18"/>
        </w:numPr>
        <w:spacing w:after="68"/>
        <w:jc w:val="both"/>
        <w:rPr>
          <w:rFonts w:asciiTheme="minorHAnsi" w:hAnsiTheme="minorHAnsi" w:cstheme="minorHAnsi"/>
          <w:sz w:val="22"/>
          <w:szCs w:val="22"/>
        </w:rPr>
      </w:pPr>
      <w:r w:rsidRPr="006A2627">
        <w:rPr>
          <w:rFonts w:asciiTheme="minorHAnsi" w:hAnsiTheme="minorHAnsi" w:cstheme="minorHAnsi"/>
          <w:sz w:val="22"/>
          <w:szCs w:val="22"/>
        </w:rPr>
        <w:t xml:space="preserve">Pytanie </w:t>
      </w:r>
      <w:r w:rsidR="00E3716A" w:rsidRPr="006A2627">
        <w:rPr>
          <w:rFonts w:asciiTheme="minorHAnsi" w:hAnsiTheme="minorHAnsi" w:cstheme="minorHAnsi"/>
          <w:sz w:val="22"/>
          <w:szCs w:val="22"/>
        </w:rPr>
        <w:t xml:space="preserve">51. Prosimy o potwierdzenie, że w przypadku rozbieżności </w:t>
      </w:r>
      <w:r w:rsidR="00E3716A" w:rsidRPr="006A2627">
        <w:rPr>
          <w:rFonts w:asciiTheme="minorHAnsi" w:hAnsiTheme="minorHAnsi" w:cstheme="minorHAnsi"/>
          <w:sz w:val="22"/>
          <w:szCs w:val="22"/>
          <w:u w:val="single"/>
        </w:rPr>
        <w:t>w ilościach prac (obmiarach</w:t>
      </w:r>
      <w:r w:rsidR="00E3716A" w:rsidRPr="006A2627">
        <w:rPr>
          <w:rFonts w:asciiTheme="minorHAnsi" w:hAnsiTheme="minorHAnsi" w:cstheme="minorHAnsi"/>
          <w:sz w:val="22"/>
          <w:szCs w:val="22"/>
        </w:rPr>
        <w:t xml:space="preserve">) pomiędzy udostępnionymi przez Zamawiającego przedmiarami robót, a dokumentacją projektową, wiążącą dla Wykonawcy jest dokumentacja projektowa. </w:t>
      </w:r>
    </w:p>
    <w:p w:rsidR="006A4461" w:rsidRPr="006A2627" w:rsidRDefault="006A2627" w:rsidP="006A2627">
      <w:pPr>
        <w:rPr>
          <w:rFonts w:cstheme="minorHAnsi"/>
          <w:u w:val="single"/>
        </w:rPr>
      </w:pPr>
      <w:r w:rsidRPr="006A2627">
        <w:rPr>
          <w:rFonts w:cstheme="minorHAnsi"/>
          <w:u w:val="single"/>
        </w:rPr>
        <w:t>Odpowiedź: Potwierdzamy.</w:t>
      </w:r>
    </w:p>
    <w:p w:rsidR="00E3716A" w:rsidRPr="006A2627" w:rsidRDefault="004C109F" w:rsidP="004C109F">
      <w:pPr>
        <w:pStyle w:val="Default"/>
        <w:numPr>
          <w:ilvl w:val="0"/>
          <w:numId w:val="18"/>
        </w:numPr>
        <w:spacing w:after="68"/>
        <w:jc w:val="both"/>
        <w:rPr>
          <w:rFonts w:asciiTheme="minorHAnsi" w:hAnsiTheme="minorHAnsi" w:cstheme="minorHAnsi"/>
          <w:sz w:val="22"/>
          <w:szCs w:val="22"/>
        </w:rPr>
      </w:pPr>
      <w:r w:rsidRPr="006A2627">
        <w:rPr>
          <w:rFonts w:asciiTheme="minorHAnsi" w:hAnsiTheme="minorHAnsi" w:cstheme="minorHAnsi"/>
          <w:sz w:val="22"/>
          <w:szCs w:val="22"/>
        </w:rPr>
        <w:t xml:space="preserve">Pytanie </w:t>
      </w:r>
      <w:r w:rsidR="00E3716A" w:rsidRPr="006A2627">
        <w:rPr>
          <w:rFonts w:asciiTheme="minorHAnsi" w:hAnsiTheme="minorHAnsi" w:cstheme="minorHAnsi"/>
          <w:sz w:val="22"/>
          <w:szCs w:val="22"/>
        </w:rPr>
        <w:t xml:space="preserve">52. Prosimy o potwierdzenie, że w przypadku rozbieżności </w:t>
      </w:r>
      <w:r w:rsidR="00E3716A" w:rsidRPr="006A2627">
        <w:rPr>
          <w:rFonts w:asciiTheme="minorHAnsi" w:hAnsiTheme="minorHAnsi" w:cstheme="minorHAnsi"/>
          <w:sz w:val="22"/>
          <w:szCs w:val="22"/>
          <w:u w:val="single"/>
        </w:rPr>
        <w:t>w sposobie wykonania prac</w:t>
      </w:r>
      <w:r w:rsidR="00E3716A" w:rsidRPr="006A2627">
        <w:rPr>
          <w:rFonts w:asciiTheme="minorHAnsi" w:hAnsiTheme="minorHAnsi" w:cstheme="minorHAnsi"/>
          <w:sz w:val="22"/>
          <w:szCs w:val="22"/>
        </w:rPr>
        <w:t xml:space="preserve"> pomiędzy udostępnionymi przez Zamawiającego przedmiarami robót, a dokumentacją projektową, wiążącą dla Wykonawcy jest dokumentacja projektowa. </w:t>
      </w:r>
    </w:p>
    <w:p w:rsidR="006A4461" w:rsidRPr="006A2627" w:rsidRDefault="006A2627" w:rsidP="004C109F">
      <w:pPr>
        <w:pStyle w:val="Default"/>
        <w:numPr>
          <w:ilvl w:val="0"/>
          <w:numId w:val="18"/>
        </w:numPr>
        <w:spacing w:after="68"/>
        <w:jc w:val="both"/>
        <w:rPr>
          <w:rFonts w:asciiTheme="minorHAnsi" w:hAnsiTheme="minorHAnsi" w:cstheme="minorHAnsi"/>
          <w:sz w:val="22"/>
          <w:szCs w:val="22"/>
        </w:rPr>
      </w:pPr>
      <w:r w:rsidRPr="006A2627">
        <w:rPr>
          <w:rFonts w:asciiTheme="minorHAnsi" w:hAnsiTheme="minorHAnsi" w:cstheme="minorHAnsi"/>
          <w:sz w:val="22"/>
          <w:szCs w:val="22"/>
          <w:u w:val="single"/>
        </w:rPr>
        <w:t>Odpowiedź: Potwierdzamy.</w:t>
      </w:r>
    </w:p>
    <w:p w:rsidR="006A2627" w:rsidRPr="006A2627" w:rsidRDefault="006A2627" w:rsidP="004C109F">
      <w:pPr>
        <w:pStyle w:val="Default"/>
        <w:numPr>
          <w:ilvl w:val="0"/>
          <w:numId w:val="18"/>
        </w:numPr>
        <w:spacing w:after="68"/>
        <w:jc w:val="both"/>
        <w:rPr>
          <w:rFonts w:asciiTheme="minorHAnsi" w:hAnsiTheme="minorHAnsi" w:cstheme="minorHAnsi"/>
          <w:sz w:val="22"/>
          <w:szCs w:val="22"/>
        </w:rPr>
      </w:pPr>
    </w:p>
    <w:p w:rsidR="00E3716A" w:rsidRPr="006A2627" w:rsidRDefault="004C109F" w:rsidP="004C109F">
      <w:pPr>
        <w:pStyle w:val="Default"/>
        <w:numPr>
          <w:ilvl w:val="0"/>
          <w:numId w:val="18"/>
        </w:numPr>
        <w:jc w:val="both"/>
        <w:rPr>
          <w:rFonts w:asciiTheme="minorHAnsi" w:hAnsiTheme="minorHAnsi" w:cstheme="minorHAnsi"/>
          <w:sz w:val="22"/>
          <w:szCs w:val="22"/>
        </w:rPr>
      </w:pPr>
      <w:r w:rsidRPr="006A2627">
        <w:rPr>
          <w:rFonts w:asciiTheme="minorHAnsi" w:hAnsiTheme="minorHAnsi" w:cstheme="minorHAnsi"/>
          <w:sz w:val="22"/>
          <w:szCs w:val="22"/>
        </w:rPr>
        <w:t xml:space="preserve">Pytanie </w:t>
      </w:r>
      <w:r w:rsidR="00E3716A" w:rsidRPr="006A2627">
        <w:rPr>
          <w:rFonts w:asciiTheme="minorHAnsi" w:hAnsiTheme="minorHAnsi" w:cstheme="minorHAnsi"/>
          <w:sz w:val="22"/>
          <w:szCs w:val="22"/>
        </w:rPr>
        <w:t xml:space="preserve">53. Prosimy o potwierdzenie, że w przypadku rozbieżności </w:t>
      </w:r>
      <w:r w:rsidR="00E3716A" w:rsidRPr="006A2627">
        <w:rPr>
          <w:rFonts w:asciiTheme="minorHAnsi" w:hAnsiTheme="minorHAnsi" w:cstheme="minorHAnsi"/>
          <w:sz w:val="22"/>
          <w:szCs w:val="22"/>
          <w:u w:val="single"/>
        </w:rPr>
        <w:t>w specyfikacji i parametrach</w:t>
      </w:r>
      <w:r w:rsidR="00E3716A" w:rsidRPr="006A2627">
        <w:rPr>
          <w:rFonts w:asciiTheme="minorHAnsi" w:hAnsiTheme="minorHAnsi" w:cstheme="minorHAnsi"/>
          <w:sz w:val="22"/>
          <w:szCs w:val="22"/>
        </w:rPr>
        <w:t xml:space="preserve"> technicznych materiałów i urządzeń pomiędzy udostępnionymi przez Zamawiającego przedmiarami robót, a dokumentacją projektową, wiążącą dla Wykonawcy jest dokumentacja projektowa. </w:t>
      </w:r>
    </w:p>
    <w:p w:rsidR="00E3716A" w:rsidRPr="006A2627" w:rsidRDefault="006A2627" w:rsidP="004C109F">
      <w:pPr>
        <w:pStyle w:val="Default"/>
        <w:jc w:val="both"/>
        <w:rPr>
          <w:rFonts w:asciiTheme="minorHAnsi" w:hAnsiTheme="minorHAnsi" w:cstheme="minorHAnsi"/>
          <w:sz w:val="22"/>
          <w:szCs w:val="22"/>
          <w:u w:val="single"/>
        </w:rPr>
      </w:pPr>
      <w:r w:rsidRPr="006A2627">
        <w:rPr>
          <w:rFonts w:asciiTheme="minorHAnsi" w:hAnsiTheme="minorHAnsi" w:cstheme="minorHAnsi"/>
          <w:sz w:val="22"/>
          <w:szCs w:val="22"/>
          <w:u w:val="single"/>
        </w:rPr>
        <w:t>Odpowiedź: Potwierdzamy.</w:t>
      </w:r>
    </w:p>
    <w:p w:rsidR="006A2627" w:rsidRPr="006A2627" w:rsidRDefault="006A2627" w:rsidP="004C109F">
      <w:pPr>
        <w:pStyle w:val="Default"/>
        <w:jc w:val="both"/>
        <w:rPr>
          <w:rFonts w:asciiTheme="minorHAnsi" w:hAnsiTheme="minorHAnsi" w:cstheme="minorHAnsi"/>
          <w:sz w:val="22"/>
          <w:szCs w:val="22"/>
        </w:rPr>
      </w:pPr>
    </w:p>
    <w:p w:rsidR="00E3716A" w:rsidRDefault="004C109F" w:rsidP="004C109F">
      <w:pPr>
        <w:pStyle w:val="Default"/>
        <w:spacing w:after="71"/>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54. Prosimy o potwierdzenie, że wszystkie pozycje przedmiarowe muszą być wycenione, tj. żadna pozycja nie może być równa 0,00 zł. </w:t>
      </w:r>
    </w:p>
    <w:p w:rsidR="006A4461" w:rsidRPr="006A2627" w:rsidRDefault="006A2627" w:rsidP="004C109F">
      <w:pPr>
        <w:pStyle w:val="Default"/>
        <w:spacing w:after="71"/>
        <w:jc w:val="both"/>
        <w:rPr>
          <w:rFonts w:asciiTheme="minorHAnsi" w:hAnsiTheme="minorHAnsi" w:cstheme="minorHAnsi"/>
          <w:sz w:val="22"/>
          <w:szCs w:val="22"/>
          <w:u w:val="single"/>
        </w:rPr>
      </w:pPr>
      <w:r w:rsidRPr="006A2627">
        <w:rPr>
          <w:rFonts w:asciiTheme="minorHAnsi" w:hAnsiTheme="minorHAnsi" w:cstheme="minorHAnsi"/>
          <w:sz w:val="22"/>
          <w:szCs w:val="22"/>
          <w:u w:val="single"/>
        </w:rPr>
        <w:t>Odpowiedź: Potwierdzamy.</w:t>
      </w:r>
    </w:p>
    <w:p w:rsidR="006A2627" w:rsidRPr="0059478C" w:rsidRDefault="006A2627" w:rsidP="004C109F">
      <w:pPr>
        <w:pStyle w:val="Default"/>
        <w:spacing w:after="71"/>
        <w:jc w:val="both"/>
        <w:rPr>
          <w:rFonts w:asciiTheme="minorHAnsi" w:hAnsiTheme="minorHAnsi" w:cstheme="minorHAnsi"/>
          <w:sz w:val="22"/>
          <w:szCs w:val="22"/>
        </w:rPr>
      </w:pPr>
    </w:p>
    <w:p w:rsidR="00E3716A" w:rsidRDefault="004C109F" w:rsidP="004C109F">
      <w:pPr>
        <w:pStyle w:val="Default"/>
        <w:spacing w:after="71"/>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55. Prosimy o potwierdzenie, że w związku z ryczałtowym wynagrodzeniem Wykonawcy mogą dobrowolnie wprowadzać dodatkowe pozycje, których w ich ocenie brakuje w udostępnionych przez Zamawiającego przedmiarach robót. </w:t>
      </w:r>
    </w:p>
    <w:p w:rsidR="006A2627" w:rsidRPr="006A2627" w:rsidRDefault="006A2627" w:rsidP="006A2627">
      <w:pPr>
        <w:spacing w:before="240"/>
        <w:ind w:left="60"/>
        <w:rPr>
          <w:u w:val="single"/>
        </w:rPr>
      </w:pPr>
      <w:r w:rsidRPr="006A2627">
        <w:rPr>
          <w:u w:val="single"/>
        </w:rPr>
        <w:lastRenderedPageBreak/>
        <w:t>Odpowiedź: Wyceny należy dokonać zgodnie z załączonymi wzorami kosztorysów (przedmiarami).</w:t>
      </w:r>
    </w:p>
    <w:p w:rsidR="006A4461" w:rsidRPr="0059478C" w:rsidRDefault="006A4461" w:rsidP="004C109F">
      <w:pPr>
        <w:pStyle w:val="Default"/>
        <w:spacing w:after="71"/>
        <w:jc w:val="both"/>
        <w:rPr>
          <w:rFonts w:asciiTheme="minorHAnsi" w:hAnsiTheme="minorHAnsi" w:cstheme="minorHAnsi"/>
          <w:sz w:val="22"/>
          <w:szCs w:val="22"/>
        </w:rPr>
      </w:pPr>
    </w:p>
    <w:p w:rsidR="00E3716A" w:rsidRDefault="004C109F" w:rsidP="004C109F">
      <w:pPr>
        <w:pStyle w:val="Default"/>
        <w:spacing w:after="71"/>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56. Prosimy o potwierdzenie, że w związku z ryczałtowym wynagrodzeniem Wykonawcy mogą dobrowolnie usuwać pozycje, które w ich ocenie są zbędne w udostępnionych przez Zamawiającego przedmiarach robót. </w:t>
      </w:r>
    </w:p>
    <w:p w:rsidR="006A2627" w:rsidRPr="006A2627" w:rsidRDefault="006A2627" w:rsidP="006A2627">
      <w:pPr>
        <w:spacing w:before="240"/>
        <w:ind w:left="60"/>
        <w:jc w:val="both"/>
        <w:rPr>
          <w:u w:val="single"/>
        </w:rPr>
      </w:pPr>
      <w:r w:rsidRPr="006A2627">
        <w:rPr>
          <w:u w:val="single"/>
        </w:rPr>
        <w:t>Odpowiedź: Wyceny należy dokonać zgodnie z załączonymi wzorami kosztorysów (przedmiarami).</w:t>
      </w:r>
    </w:p>
    <w:p w:rsidR="006A4461" w:rsidRPr="0059478C" w:rsidRDefault="006A4461" w:rsidP="006A2627">
      <w:pPr>
        <w:pStyle w:val="Default"/>
        <w:spacing w:after="71"/>
        <w:jc w:val="both"/>
        <w:rPr>
          <w:rFonts w:asciiTheme="minorHAnsi" w:hAnsiTheme="minorHAnsi" w:cstheme="minorHAnsi"/>
          <w:sz w:val="22"/>
          <w:szCs w:val="22"/>
        </w:rPr>
      </w:pPr>
    </w:p>
    <w:p w:rsidR="00E3716A" w:rsidRDefault="004C109F" w:rsidP="006A2627">
      <w:pPr>
        <w:pStyle w:val="Default"/>
        <w:spacing w:after="71"/>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57. Prosimy o potwierdzenie, że w związku z ryczałtowym wynagrodzeniem Wykonawcy mogą dobrowolnie zmieniać podstawy wyceny (np. </w:t>
      </w:r>
      <w:proofErr w:type="spellStart"/>
      <w:r w:rsidR="00E3716A" w:rsidRPr="0059478C">
        <w:rPr>
          <w:rFonts w:asciiTheme="minorHAnsi" w:hAnsiTheme="minorHAnsi" w:cstheme="minorHAnsi"/>
          <w:sz w:val="22"/>
          <w:szCs w:val="22"/>
        </w:rPr>
        <w:t>KNRy</w:t>
      </w:r>
      <w:proofErr w:type="spellEnd"/>
      <w:r w:rsidR="00E3716A" w:rsidRPr="0059478C">
        <w:rPr>
          <w:rFonts w:asciiTheme="minorHAnsi" w:hAnsiTheme="minorHAnsi" w:cstheme="minorHAnsi"/>
          <w:sz w:val="22"/>
          <w:szCs w:val="22"/>
        </w:rPr>
        <w:t xml:space="preserve">) poszczególnych pozycji przedmiarowych. </w:t>
      </w:r>
    </w:p>
    <w:p w:rsidR="006A2627" w:rsidRPr="006A2627" w:rsidRDefault="006A2627" w:rsidP="006A2627">
      <w:pPr>
        <w:spacing w:before="240"/>
        <w:ind w:left="60"/>
        <w:jc w:val="both"/>
        <w:rPr>
          <w:u w:val="single"/>
        </w:rPr>
      </w:pPr>
      <w:r w:rsidRPr="006A2627">
        <w:rPr>
          <w:u w:val="single"/>
        </w:rPr>
        <w:t>Odpowiedź: Wyceny należy dokonać zgodnie z załączonymi wzorami kosztorysów (przedmiarami).</w:t>
      </w:r>
    </w:p>
    <w:p w:rsidR="006A4461" w:rsidRPr="0059478C" w:rsidRDefault="006A4461" w:rsidP="006A2627">
      <w:pPr>
        <w:pStyle w:val="Default"/>
        <w:spacing w:after="71"/>
        <w:jc w:val="both"/>
        <w:rPr>
          <w:rFonts w:asciiTheme="minorHAnsi" w:hAnsiTheme="minorHAnsi" w:cstheme="minorHAnsi"/>
          <w:sz w:val="22"/>
          <w:szCs w:val="22"/>
        </w:rPr>
      </w:pPr>
    </w:p>
    <w:p w:rsidR="00E3716A" w:rsidRDefault="004C109F" w:rsidP="006A2627">
      <w:pPr>
        <w:pStyle w:val="Default"/>
        <w:spacing w:after="71"/>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58. Prosimy o potwierdzenie, że w związku z ryczałtowym wynagrodzeniem Wykonawcy mogą dobrowolnie zmieniać opisy poszczególnych pozycji przedmiarowych. </w:t>
      </w:r>
    </w:p>
    <w:p w:rsidR="006A2627" w:rsidRPr="006A2627" w:rsidRDefault="006A2627" w:rsidP="006A2627">
      <w:pPr>
        <w:spacing w:before="240"/>
        <w:ind w:left="60"/>
        <w:jc w:val="both"/>
        <w:rPr>
          <w:u w:val="single"/>
        </w:rPr>
      </w:pPr>
      <w:r w:rsidRPr="006A2627">
        <w:rPr>
          <w:u w:val="single"/>
        </w:rPr>
        <w:t>Odpowiedź: Wyceny należy dokonać zgodnie z załączonymi wzorami kosztorysów (przedmiarami).</w:t>
      </w:r>
    </w:p>
    <w:p w:rsidR="006A4461" w:rsidRPr="0059478C" w:rsidRDefault="006A4461" w:rsidP="006A2627">
      <w:pPr>
        <w:pStyle w:val="Default"/>
        <w:spacing w:after="71"/>
        <w:jc w:val="both"/>
        <w:rPr>
          <w:rFonts w:asciiTheme="minorHAnsi" w:hAnsiTheme="minorHAnsi" w:cstheme="minorHAnsi"/>
          <w:sz w:val="22"/>
          <w:szCs w:val="22"/>
        </w:rPr>
      </w:pPr>
    </w:p>
    <w:p w:rsidR="00E3716A" w:rsidRDefault="004C109F" w:rsidP="006A2627">
      <w:pPr>
        <w:pStyle w:val="Default"/>
        <w:spacing w:after="71"/>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59. Prosimy o potwierdzenie, że w związku z ryczałtowym wynagrodzeniem Wykonawcy mogą dobrowolnie zmieniać jednostki miary poszczególnych pozycji przedmiarowych. </w:t>
      </w:r>
    </w:p>
    <w:p w:rsidR="006A2627" w:rsidRPr="006A2627" w:rsidRDefault="006A2627" w:rsidP="006A2627">
      <w:pPr>
        <w:spacing w:before="240"/>
        <w:ind w:left="60"/>
        <w:jc w:val="both"/>
        <w:rPr>
          <w:u w:val="single"/>
        </w:rPr>
      </w:pPr>
      <w:r w:rsidRPr="006A2627">
        <w:rPr>
          <w:u w:val="single"/>
        </w:rPr>
        <w:t>Odpowiedź: Wyceny należy dokonać zgodnie z załączonymi wzorami kosztorysów (przedmiarami).</w:t>
      </w:r>
    </w:p>
    <w:p w:rsidR="006A2627" w:rsidRPr="0059478C" w:rsidRDefault="006A2627" w:rsidP="006A2627">
      <w:pPr>
        <w:pStyle w:val="Default"/>
        <w:spacing w:after="71"/>
        <w:jc w:val="both"/>
        <w:rPr>
          <w:rFonts w:asciiTheme="minorHAnsi" w:hAnsiTheme="minorHAnsi" w:cstheme="minorHAnsi"/>
          <w:sz w:val="22"/>
          <w:szCs w:val="22"/>
        </w:rPr>
      </w:pPr>
    </w:p>
    <w:p w:rsidR="00E3716A" w:rsidRDefault="004C109F" w:rsidP="006A2627">
      <w:pPr>
        <w:pStyle w:val="Default"/>
        <w:spacing w:after="71"/>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60. Prosimy o potwierdzenie, że dostawa i montaż wycieraczek wewnętrznych nie wchodzi w zakres niniejszego zamówienia – w przypadku odpowiedzi negatywnej prosimy o doprecyzowanie specyfikacji, tj. parametrów technicznych, użytkowych i funkcjonalnych tych elementów. </w:t>
      </w:r>
    </w:p>
    <w:p w:rsidR="006A4461" w:rsidRPr="005C40E9" w:rsidRDefault="006A2627" w:rsidP="005C40E9">
      <w:pPr>
        <w:spacing w:before="240"/>
        <w:jc w:val="both"/>
        <w:rPr>
          <w:u w:val="single"/>
        </w:rPr>
      </w:pPr>
      <w:r w:rsidRPr="006A2627">
        <w:rPr>
          <w:u w:val="single"/>
        </w:rPr>
        <w:t>Odpowiedź: Dostawa i montaż wycieraczek wewnętrznych nie wchodzi w zakres niniejszego zamówienia.</w:t>
      </w:r>
    </w:p>
    <w:p w:rsidR="00E3716A" w:rsidRPr="006A2627" w:rsidRDefault="004C109F" w:rsidP="004C109F">
      <w:pPr>
        <w:pStyle w:val="Default"/>
        <w:spacing w:after="71"/>
        <w:jc w:val="both"/>
        <w:rPr>
          <w:rFonts w:asciiTheme="minorHAnsi" w:hAnsiTheme="minorHAnsi" w:cstheme="minorHAnsi"/>
          <w:color w:val="auto"/>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61. Prosimy o potwierdzenie, że dostawa i montaż wycieraczek zewnętrznych nie wchodzi w zakres </w:t>
      </w:r>
      <w:r w:rsidR="00E3716A" w:rsidRPr="006A2627">
        <w:rPr>
          <w:rFonts w:asciiTheme="minorHAnsi" w:hAnsiTheme="minorHAnsi" w:cstheme="minorHAnsi"/>
          <w:color w:val="auto"/>
          <w:sz w:val="22"/>
          <w:szCs w:val="22"/>
        </w:rPr>
        <w:t xml:space="preserve">niniejszego zamówienia – w przypadku odpowiedzi negatywnej prosimy o doprecyzowanie specyfikacji, tj. parametrów technicznych, użytkowych i funkcjonalnych tych elementów. </w:t>
      </w:r>
    </w:p>
    <w:p w:rsidR="006A2627" w:rsidRPr="006A2627" w:rsidRDefault="006A2627" w:rsidP="006A2627">
      <w:pPr>
        <w:spacing w:before="240"/>
        <w:jc w:val="both"/>
        <w:rPr>
          <w:u w:val="single"/>
        </w:rPr>
      </w:pPr>
      <w:r w:rsidRPr="006A2627">
        <w:rPr>
          <w:u w:val="single"/>
        </w:rPr>
        <w:t xml:space="preserve">Odpowiedź: Dostawa i montaż wycieraczek </w:t>
      </w:r>
      <w:r w:rsidR="001A26C6">
        <w:rPr>
          <w:u w:val="single"/>
        </w:rPr>
        <w:t>z</w:t>
      </w:r>
      <w:r w:rsidRPr="006A2627">
        <w:rPr>
          <w:u w:val="single"/>
        </w:rPr>
        <w:t>ewnętrznych nie wchodzi w zakres niniejszego zamówienia.</w:t>
      </w:r>
    </w:p>
    <w:p w:rsidR="006A4461" w:rsidRPr="006A2627" w:rsidRDefault="006A4461" w:rsidP="004C109F">
      <w:pPr>
        <w:pStyle w:val="Default"/>
        <w:spacing w:after="71"/>
        <w:jc w:val="both"/>
        <w:rPr>
          <w:rFonts w:asciiTheme="minorHAnsi" w:hAnsiTheme="minorHAnsi" w:cstheme="minorHAnsi"/>
          <w:color w:val="auto"/>
          <w:sz w:val="22"/>
          <w:szCs w:val="22"/>
        </w:rPr>
      </w:pPr>
    </w:p>
    <w:p w:rsidR="00E3716A" w:rsidRPr="006A2627" w:rsidRDefault="004C109F" w:rsidP="004C109F">
      <w:pPr>
        <w:pStyle w:val="Default"/>
        <w:jc w:val="both"/>
        <w:rPr>
          <w:rFonts w:asciiTheme="minorHAnsi" w:hAnsiTheme="minorHAnsi" w:cstheme="minorHAnsi"/>
          <w:color w:val="auto"/>
          <w:sz w:val="22"/>
          <w:szCs w:val="22"/>
        </w:rPr>
      </w:pPr>
      <w:r w:rsidRPr="006A2627">
        <w:rPr>
          <w:rFonts w:asciiTheme="minorHAnsi" w:hAnsiTheme="minorHAnsi" w:cstheme="minorHAnsi"/>
          <w:color w:val="auto"/>
          <w:sz w:val="22"/>
          <w:szCs w:val="22"/>
        </w:rPr>
        <w:t xml:space="preserve">Pytanie </w:t>
      </w:r>
      <w:r w:rsidR="00E3716A" w:rsidRPr="006A2627">
        <w:rPr>
          <w:rFonts w:asciiTheme="minorHAnsi" w:hAnsiTheme="minorHAnsi" w:cstheme="minorHAnsi"/>
          <w:color w:val="auto"/>
          <w:sz w:val="22"/>
          <w:szCs w:val="22"/>
        </w:rPr>
        <w:t xml:space="preserve">62. Prosimy o potwierdzenie, że wyposażenie obiektu nie wchodzi w zakres niniejszego zamówienia – w przypadku odpowiedzi negatywnej prosimy o doprecyzowanie specyfikacji, tj. parametrów technicznych, użytkowych i funkcjonalnych elementów, które należy uwzględnić w ofercie. </w:t>
      </w:r>
    </w:p>
    <w:p w:rsidR="006A2627" w:rsidRPr="006A2627" w:rsidRDefault="006A2627" w:rsidP="006A2627">
      <w:pPr>
        <w:spacing w:before="240"/>
        <w:rPr>
          <w:u w:val="single"/>
        </w:rPr>
      </w:pPr>
      <w:r w:rsidRPr="006A2627">
        <w:rPr>
          <w:u w:val="single"/>
        </w:rPr>
        <w:t>Odpowiedź: Wyceny należy dokonać zgodnie z załączonymi wzorami kosztorysów (przedmiarami).</w:t>
      </w:r>
    </w:p>
    <w:p w:rsidR="006A4461" w:rsidRPr="0059478C" w:rsidRDefault="006A4461" w:rsidP="004C109F">
      <w:pPr>
        <w:pStyle w:val="Default"/>
        <w:jc w:val="both"/>
        <w:rPr>
          <w:rFonts w:asciiTheme="minorHAnsi" w:hAnsiTheme="minorHAnsi" w:cstheme="minorHAnsi"/>
          <w:sz w:val="22"/>
          <w:szCs w:val="22"/>
        </w:rPr>
      </w:pPr>
    </w:p>
    <w:p w:rsidR="00E3716A" w:rsidRDefault="004C109F"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63. Prosimy o potwierdzenie, że wyposażenie higieniczno-sanitarne nie wchodzi w zakres niniejszego zamówienia – w przypadku odpowiedzi negatywnej prosimy o doprecyzowanie </w:t>
      </w:r>
      <w:r w:rsidR="00E3716A" w:rsidRPr="0059478C">
        <w:rPr>
          <w:rFonts w:asciiTheme="minorHAnsi" w:hAnsiTheme="minorHAnsi" w:cstheme="minorHAnsi"/>
          <w:sz w:val="22"/>
          <w:szCs w:val="22"/>
        </w:rPr>
        <w:lastRenderedPageBreak/>
        <w:t xml:space="preserve">specyfikacji, tj. parametrów technicznych, użytkowych i funkcjonalnych elementów, które należy uwzględnić w ofercie. </w:t>
      </w:r>
    </w:p>
    <w:p w:rsidR="005C40E9" w:rsidRPr="005C40E9" w:rsidRDefault="006A2627" w:rsidP="005C40E9">
      <w:pPr>
        <w:spacing w:before="240"/>
        <w:rPr>
          <w:u w:val="single"/>
        </w:rPr>
      </w:pPr>
      <w:r w:rsidRPr="006A2627">
        <w:rPr>
          <w:u w:val="single"/>
        </w:rPr>
        <w:t>Odpowiedź: Wyceny należy dokonać zgodnie z załączonymi wzorami kosztorysów (przedmiarami).</w:t>
      </w:r>
    </w:p>
    <w:p w:rsidR="00E3716A" w:rsidRDefault="004C109F"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64. Prosimy o potwierdzenie, że wyposażenie p.poż. nie wchodzi w zakres niniejszego zamówienia – w przypadku odpowiedzi negatywnej prosimy o doprecyzowanie specyfikacji, tj. parametrów technicznych, użytkowych i funkcjonalnych elementów, które należy uwzględnić w ofercie. </w:t>
      </w:r>
    </w:p>
    <w:p w:rsidR="006A2627" w:rsidRPr="006A2627" w:rsidRDefault="006A2627" w:rsidP="006A2627">
      <w:pPr>
        <w:spacing w:before="240"/>
        <w:rPr>
          <w:u w:val="single"/>
        </w:rPr>
      </w:pPr>
      <w:r w:rsidRPr="006A2627">
        <w:rPr>
          <w:u w:val="single"/>
        </w:rPr>
        <w:t>Odpowiedź: Wyceny należy dokonać zgodnie z załączonymi wzorami kosztorysów (przedmiarami).</w:t>
      </w:r>
    </w:p>
    <w:p w:rsidR="006A4461" w:rsidRPr="0059478C" w:rsidRDefault="006A4461" w:rsidP="004C109F">
      <w:pPr>
        <w:pStyle w:val="Default"/>
        <w:spacing w:after="68"/>
        <w:jc w:val="both"/>
        <w:rPr>
          <w:rFonts w:asciiTheme="minorHAnsi" w:hAnsiTheme="minorHAnsi" w:cstheme="minorHAnsi"/>
          <w:sz w:val="22"/>
          <w:szCs w:val="22"/>
        </w:rPr>
      </w:pPr>
    </w:p>
    <w:p w:rsidR="00E3716A" w:rsidRPr="0059478C" w:rsidRDefault="004C109F" w:rsidP="004C109F">
      <w:pPr>
        <w:pStyle w:val="Default"/>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65. Prosimy o potwierdzenie, że wyposażenie obiektu w elementy identyfikacji wizualnej nie wchodzi w zakres niniejszego zamówienia – w przypadku odpowiedzi negatywnej prosimy o doprecyzowanie specyfikacji, tj. parametrów technicznych, użytkowych i funkcjonalnych elementów, które należy uwzględnić w ofercie. </w:t>
      </w:r>
    </w:p>
    <w:p w:rsidR="006A2627" w:rsidRPr="006A2627" w:rsidRDefault="006A2627" w:rsidP="006A2627">
      <w:pPr>
        <w:spacing w:before="240"/>
        <w:rPr>
          <w:u w:val="single"/>
        </w:rPr>
      </w:pPr>
      <w:r w:rsidRPr="006A2627">
        <w:rPr>
          <w:u w:val="single"/>
        </w:rPr>
        <w:t>Odpowiedź: Wyceny należy dokonać zgodnie z załączonymi wzorami kosztorysów (przedmiarami).</w:t>
      </w:r>
    </w:p>
    <w:p w:rsidR="00E3716A" w:rsidRPr="0059478C" w:rsidRDefault="00E3716A" w:rsidP="004C109F">
      <w:pPr>
        <w:pStyle w:val="Default"/>
        <w:numPr>
          <w:ilvl w:val="0"/>
          <w:numId w:val="18"/>
        </w:numPr>
        <w:ind w:hanging="360"/>
        <w:jc w:val="both"/>
        <w:rPr>
          <w:rFonts w:asciiTheme="minorHAnsi" w:hAnsiTheme="minorHAnsi" w:cstheme="minorHAnsi"/>
          <w:sz w:val="22"/>
          <w:szCs w:val="22"/>
        </w:rPr>
      </w:pPr>
    </w:p>
    <w:p w:rsidR="00E3716A" w:rsidRDefault="004C109F" w:rsidP="004C109F">
      <w:pPr>
        <w:pStyle w:val="Default"/>
        <w:numPr>
          <w:ilvl w:val="0"/>
          <w:numId w:val="22"/>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66. Prosimy o potwierdzenie, że wyposażenie obiektu w elementy oznakowania dla niepełnosprawnych nie wchodzi w zakres niniejszego zamówienia – w przypadku odpowiedzi negatywnej prosimy o doprecyzowanie specyfikacji, tj. parametrów technicznych, użytkowych i funkcjonalnych elementów, które należy uwzględnić w ofercie. </w:t>
      </w:r>
    </w:p>
    <w:p w:rsidR="006A2627" w:rsidRPr="006A2627" w:rsidRDefault="006A2627" w:rsidP="006A2627">
      <w:pPr>
        <w:spacing w:before="240"/>
        <w:rPr>
          <w:u w:val="single"/>
        </w:rPr>
      </w:pPr>
      <w:r w:rsidRPr="006A2627">
        <w:rPr>
          <w:u w:val="single"/>
        </w:rPr>
        <w:t>Odpowiedź: Wyceny należy dokonać zgodnie z załączonymi wzorami kosztorysów (przedmiarami).</w:t>
      </w:r>
    </w:p>
    <w:p w:rsidR="006A4461" w:rsidRPr="0059478C" w:rsidRDefault="006A4461" w:rsidP="004C109F">
      <w:pPr>
        <w:pStyle w:val="Default"/>
        <w:numPr>
          <w:ilvl w:val="0"/>
          <w:numId w:val="22"/>
        </w:numPr>
        <w:spacing w:after="68"/>
        <w:jc w:val="both"/>
        <w:rPr>
          <w:rFonts w:asciiTheme="minorHAnsi" w:hAnsiTheme="minorHAnsi" w:cstheme="minorHAnsi"/>
          <w:sz w:val="22"/>
          <w:szCs w:val="22"/>
        </w:rPr>
      </w:pPr>
    </w:p>
    <w:p w:rsidR="00E3716A" w:rsidRPr="0059478C" w:rsidRDefault="004C109F" w:rsidP="004C109F">
      <w:pPr>
        <w:pStyle w:val="Default"/>
        <w:numPr>
          <w:ilvl w:val="0"/>
          <w:numId w:val="22"/>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67. Prosimy o udostępnienie </w:t>
      </w:r>
      <w:r w:rsidR="00E3716A" w:rsidRPr="0059478C">
        <w:rPr>
          <w:rFonts w:asciiTheme="minorHAnsi" w:hAnsiTheme="minorHAnsi" w:cstheme="minorHAnsi"/>
          <w:i/>
          <w:iCs/>
          <w:sz w:val="22"/>
          <w:szCs w:val="22"/>
        </w:rPr>
        <w:t xml:space="preserve">Decyzji o pozwoleniu na budowę </w:t>
      </w:r>
      <w:r w:rsidR="00E3716A" w:rsidRPr="0059478C">
        <w:rPr>
          <w:rFonts w:asciiTheme="minorHAnsi" w:hAnsiTheme="minorHAnsi" w:cstheme="minorHAnsi"/>
          <w:sz w:val="22"/>
          <w:szCs w:val="22"/>
        </w:rPr>
        <w:t xml:space="preserve">z klauzulą ostateczności – przypominamy w tym miejscu, że zgodnie z art. 28 Ustawy Prawo budowlane podstawą realizacji robót jest </w:t>
      </w:r>
      <w:r w:rsidR="00E3716A" w:rsidRPr="0059478C">
        <w:rPr>
          <w:rFonts w:asciiTheme="minorHAnsi" w:hAnsiTheme="minorHAnsi" w:cstheme="minorHAnsi"/>
          <w:i/>
          <w:iCs/>
          <w:sz w:val="22"/>
          <w:szCs w:val="22"/>
        </w:rPr>
        <w:t>Decyzja o pozwoleniu na budowę</w:t>
      </w:r>
      <w:r w:rsidR="00E3716A" w:rsidRPr="0059478C">
        <w:rPr>
          <w:rFonts w:asciiTheme="minorHAnsi" w:hAnsiTheme="minorHAnsi" w:cstheme="minorHAnsi"/>
          <w:sz w:val="22"/>
          <w:szCs w:val="22"/>
        </w:rPr>
        <w:t>. Ponadto.</w:t>
      </w:r>
    </w:p>
    <w:p w:rsidR="00014B16" w:rsidRPr="0059478C" w:rsidRDefault="00014B16" w:rsidP="004C109F">
      <w:pPr>
        <w:pStyle w:val="Default"/>
        <w:jc w:val="both"/>
        <w:rPr>
          <w:rFonts w:asciiTheme="minorHAnsi" w:hAnsiTheme="minorHAnsi" w:cstheme="minorHAnsi"/>
          <w:sz w:val="22"/>
          <w:szCs w:val="22"/>
        </w:rPr>
      </w:pPr>
    </w:p>
    <w:p w:rsidR="00014B16" w:rsidRPr="0059478C" w:rsidRDefault="00014B16" w:rsidP="004C109F">
      <w:pPr>
        <w:pStyle w:val="Default"/>
        <w:numPr>
          <w:ilvl w:val="0"/>
          <w:numId w:val="24"/>
        </w:numPr>
        <w:spacing w:after="68"/>
        <w:jc w:val="both"/>
        <w:rPr>
          <w:rFonts w:asciiTheme="minorHAnsi" w:hAnsiTheme="minorHAnsi" w:cstheme="minorHAnsi"/>
          <w:sz w:val="22"/>
          <w:szCs w:val="22"/>
        </w:rPr>
      </w:pPr>
      <w:r w:rsidRPr="0059478C">
        <w:rPr>
          <w:rFonts w:asciiTheme="minorHAnsi" w:hAnsiTheme="minorHAnsi" w:cstheme="minorHAnsi"/>
          <w:sz w:val="22"/>
          <w:szCs w:val="22"/>
        </w:rPr>
        <w:t xml:space="preserve">a) zgodnie z przepisami art. 34 ust. 4 Ustawy Prawo budowlane – projekt AB podlega zatwierdzeniu w w/w Decyzji, w związku z czym Wykonawcy nie mają możliwości weryfikacji czy udostępniony przez Zamawiającego projekt AB został wykonany poprawnie i został faktycznie zatwierdzony przez odpowiedni organ administracji AB; </w:t>
      </w:r>
    </w:p>
    <w:p w:rsidR="00014B16" w:rsidRPr="0059478C" w:rsidRDefault="00014B16" w:rsidP="004C109F">
      <w:pPr>
        <w:pStyle w:val="Default"/>
        <w:numPr>
          <w:ilvl w:val="0"/>
          <w:numId w:val="24"/>
        </w:numPr>
        <w:spacing w:after="68"/>
        <w:jc w:val="both"/>
        <w:rPr>
          <w:rFonts w:asciiTheme="minorHAnsi" w:hAnsiTheme="minorHAnsi" w:cstheme="minorHAnsi"/>
          <w:sz w:val="22"/>
          <w:szCs w:val="22"/>
        </w:rPr>
      </w:pPr>
      <w:r w:rsidRPr="0059478C">
        <w:rPr>
          <w:rFonts w:asciiTheme="minorHAnsi" w:hAnsiTheme="minorHAnsi" w:cstheme="minorHAnsi"/>
          <w:sz w:val="22"/>
          <w:szCs w:val="22"/>
        </w:rPr>
        <w:t xml:space="preserve">b) zgodnie z przepisami art. 36 Ustawy Prawo budowlane – organ administracji AB w w/w Decyzji może, w razie potrzeby, określić: </w:t>
      </w:r>
    </w:p>
    <w:p w:rsidR="00014B16" w:rsidRPr="0059478C" w:rsidRDefault="00014B16" w:rsidP="004C109F">
      <w:pPr>
        <w:pStyle w:val="Default"/>
        <w:numPr>
          <w:ilvl w:val="0"/>
          <w:numId w:val="24"/>
        </w:numPr>
        <w:spacing w:after="68"/>
        <w:jc w:val="both"/>
        <w:rPr>
          <w:rFonts w:asciiTheme="minorHAnsi" w:hAnsiTheme="minorHAnsi" w:cstheme="minorHAnsi"/>
          <w:sz w:val="22"/>
          <w:szCs w:val="22"/>
        </w:rPr>
      </w:pPr>
      <w:r w:rsidRPr="0059478C">
        <w:rPr>
          <w:rFonts w:asciiTheme="minorHAnsi" w:hAnsiTheme="minorHAnsi" w:cstheme="minorHAnsi"/>
          <w:sz w:val="22"/>
          <w:szCs w:val="22"/>
        </w:rPr>
        <w:t xml:space="preserve">− szczególne warunki zabezpieczenia terenu budowy, </w:t>
      </w:r>
    </w:p>
    <w:p w:rsidR="00014B16" w:rsidRPr="0059478C" w:rsidRDefault="00014B16" w:rsidP="004C109F">
      <w:pPr>
        <w:pStyle w:val="Default"/>
        <w:numPr>
          <w:ilvl w:val="0"/>
          <w:numId w:val="24"/>
        </w:numPr>
        <w:spacing w:after="68"/>
        <w:jc w:val="both"/>
        <w:rPr>
          <w:rFonts w:asciiTheme="minorHAnsi" w:hAnsiTheme="minorHAnsi" w:cstheme="minorHAnsi"/>
          <w:sz w:val="22"/>
          <w:szCs w:val="22"/>
        </w:rPr>
      </w:pPr>
      <w:r w:rsidRPr="0059478C">
        <w:rPr>
          <w:rFonts w:asciiTheme="minorHAnsi" w:hAnsiTheme="minorHAnsi" w:cstheme="minorHAnsi"/>
          <w:sz w:val="22"/>
          <w:szCs w:val="22"/>
        </w:rPr>
        <w:t xml:space="preserve">− szczególne warunki prowadzenia robót budowlanych, </w:t>
      </w:r>
    </w:p>
    <w:p w:rsidR="00014B16" w:rsidRPr="0059478C" w:rsidRDefault="00014B16" w:rsidP="004C109F">
      <w:pPr>
        <w:pStyle w:val="Default"/>
        <w:numPr>
          <w:ilvl w:val="0"/>
          <w:numId w:val="24"/>
        </w:numPr>
        <w:jc w:val="both"/>
        <w:rPr>
          <w:rFonts w:asciiTheme="minorHAnsi" w:hAnsiTheme="minorHAnsi" w:cstheme="minorHAnsi"/>
          <w:sz w:val="22"/>
          <w:szCs w:val="22"/>
        </w:rPr>
      </w:pPr>
      <w:r w:rsidRPr="0059478C">
        <w:rPr>
          <w:rFonts w:asciiTheme="minorHAnsi" w:hAnsiTheme="minorHAnsi" w:cstheme="minorHAnsi"/>
          <w:sz w:val="22"/>
          <w:szCs w:val="22"/>
        </w:rPr>
        <w:t xml:space="preserve">− terminy rozbiórki istniejących obiektów budowlanych nieprzewidzianych do dalszego użytkowania, </w:t>
      </w:r>
    </w:p>
    <w:p w:rsidR="00014B16" w:rsidRPr="0059478C" w:rsidRDefault="00014B16" w:rsidP="004C109F">
      <w:pPr>
        <w:pStyle w:val="Default"/>
        <w:spacing w:after="68"/>
        <w:jc w:val="both"/>
        <w:rPr>
          <w:rFonts w:asciiTheme="minorHAnsi" w:hAnsiTheme="minorHAnsi" w:cstheme="minorHAnsi"/>
          <w:sz w:val="22"/>
          <w:szCs w:val="22"/>
        </w:rPr>
      </w:pPr>
      <w:r w:rsidRPr="0059478C">
        <w:rPr>
          <w:rFonts w:asciiTheme="minorHAnsi" w:hAnsiTheme="minorHAnsi" w:cstheme="minorHAnsi"/>
          <w:sz w:val="22"/>
          <w:szCs w:val="22"/>
        </w:rPr>
        <w:t>które to dane mogą być istotne w trakcie realizacji przedmiotowego zamówienia, a z którymi to warunkami Wykonawcy nie mogli się zapoznać pomimo zachowania należytej staranności</w:t>
      </w:r>
    </w:p>
    <w:p w:rsidR="00014B16" w:rsidRDefault="006A2627" w:rsidP="004C109F">
      <w:pPr>
        <w:pStyle w:val="Default"/>
        <w:spacing w:after="68"/>
        <w:jc w:val="both"/>
        <w:rPr>
          <w:rFonts w:asciiTheme="minorHAnsi" w:hAnsiTheme="minorHAnsi" w:cstheme="minorHAnsi"/>
          <w:sz w:val="22"/>
          <w:szCs w:val="22"/>
          <w:u w:val="single"/>
        </w:rPr>
      </w:pPr>
      <w:r w:rsidRPr="006A2627">
        <w:rPr>
          <w:rFonts w:asciiTheme="minorHAnsi" w:hAnsiTheme="minorHAnsi" w:cstheme="minorHAnsi"/>
          <w:sz w:val="22"/>
          <w:szCs w:val="22"/>
          <w:u w:val="single"/>
        </w:rPr>
        <w:t>Odpowiedź: W załączeniu do odpowiedzi.</w:t>
      </w:r>
    </w:p>
    <w:p w:rsidR="006A2627" w:rsidRPr="006A2627" w:rsidRDefault="006A2627" w:rsidP="004C109F">
      <w:pPr>
        <w:pStyle w:val="Default"/>
        <w:spacing w:after="68"/>
        <w:jc w:val="both"/>
        <w:rPr>
          <w:rFonts w:asciiTheme="minorHAnsi" w:hAnsiTheme="minorHAnsi" w:cstheme="minorHAnsi"/>
          <w:sz w:val="22"/>
          <w:szCs w:val="22"/>
          <w:u w:val="single"/>
        </w:rPr>
      </w:pPr>
    </w:p>
    <w:p w:rsidR="00E3716A" w:rsidRDefault="004C109F" w:rsidP="004C109F">
      <w:pPr>
        <w:pStyle w:val="Default"/>
        <w:numPr>
          <w:ilvl w:val="0"/>
          <w:numId w:val="22"/>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68. Prosimy o weryfikację poprawności udostępnionej dokumentacji projektowej – Opis Techniczny nie zawiera wszystkich udostępnionych rysunków. </w:t>
      </w:r>
    </w:p>
    <w:p w:rsidR="006A2627" w:rsidRPr="006A2627" w:rsidRDefault="006A2627" w:rsidP="004C109F">
      <w:pPr>
        <w:pStyle w:val="Default"/>
        <w:numPr>
          <w:ilvl w:val="0"/>
          <w:numId w:val="22"/>
        </w:numPr>
        <w:spacing w:after="68"/>
        <w:jc w:val="both"/>
        <w:rPr>
          <w:rFonts w:asciiTheme="minorHAnsi" w:hAnsiTheme="minorHAnsi" w:cstheme="minorHAnsi"/>
          <w:color w:val="auto"/>
          <w:sz w:val="22"/>
          <w:szCs w:val="22"/>
          <w:u w:val="single"/>
        </w:rPr>
      </w:pPr>
      <w:r w:rsidRPr="006A2627">
        <w:rPr>
          <w:rFonts w:asciiTheme="minorHAnsi" w:hAnsiTheme="minorHAnsi" w:cstheme="minorHAnsi"/>
          <w:color w:val="auto"/>
          <w:sz w:val="22"/>
          <w:szCs w:val="22"/>
          <w:u w:val="single"/>
        </w:rPr>
        <w:t>Odpowiedź: Zweryfikowana, dokumentacja jest kompletna</w:t>
      </w:r>
    </w:p>
    <w:p w:rsidR="006A4461" w:rsidRPr="0059478C" w:rsidRDefault="006A4461" w:rsidP="004C109F">
      <w:pPr>
        <w:pStyle w:val="Default"/>
        <w:numPr>
          <w:ilvl w:val="0"/>
          <w:numId w:val="22"/>
        </w:numPr>
        <w:spacing w:after="68"/>
        <w:jc w:val="both"/>
        <w:rPr>
          <w:rFonts w:asciiTheme="minorHAnsi" w:hAnsiTheme="minorHAnsi" w:cstheme="minorHAnsi"/>
          <w:sz w:val="22"/>
          <w:szCs w:val="22"/>
        </w:rPr>
      </w:pPr>
    </w:p>
    <w:p w:rsidR="00E3716A" w:rsidRPr="0059478C" w:rsidRDefault="004C109F" w:rsidP="004C109F">
      <w:pPr>
        <w:pStyle w:val="Default"/>
        <w:numPr>
          <w:ilvl w:val="0"/>
          <w:numId w:val="22"/>
        </w:numPr>
        <w:jc w:val="both"/>
        <w:rPr>
          <w:rFonts w:asciiTheme="minorHAnsi" w:hAnsiTheme="minorHAnsi" w:cstheme="minorHAnsi"/>
          <w:sz w:val="22"/>
          <w:szCs w:val="22"/>
        </w:rPr>
      </w:pPr>
      <w:r>
        <w:rPr>
          <w:rFonts w:asciiTheme="minorHAnsi" w:hAnsiTheme="minorHAnsi" w:cstheme="minorHAnsi"/>
          <w:sz w:val="22"/>
          <w:szCs w:val="22"/>
        </w:rPr>
        <w:lastRenderedPageBreak/>
        <w:t>Pytanie</w:t>
      </w:r>
      <w:r w:rsidRPr="0059478C">
        <w:rPr>
          <w:rFonts w:asciiTheme="minorHAnsi" w:hAnsiTheme="minorHAnsi" w:cstheme="minorHAnsi"/>
          <w:sz w:val="22"/>
          <w:szCs w:val="22"/>
        </w:rPr>
        <w:t xml:space="preserve"> </w:t>
      </w:r>
      <w:r w:rsidR="00E3716A" w:rsidRPr="0059478C">
        <w:rPr>
          <w:rFonts w:asciiTheme="minorHAnsi" w:hAnsiTheme="minorHAnsi" w:cstheme="minorHAnsi"/>
          <w:sz w:val="22"/>
          <w:szCs w:val="22"/>
        </w:rPr>
        <w:t xml:space="preserve">69. Prosimy o weryfikację poprawności udostępnionej dokumentacji projektowej – numeracja rysunków nie zaczyna się od 1. </w:t>
      </w:r>
    </w:p>
    <w:p w:rsidR="00014B16" w:rsidRDefault="006A2627" w:rsidP="004C109F">
      <w:pPr>
        <w:pStyle w:val="Default"/>
        <w:numPr>
          <w:ilvl w:val="0"/>
          <w:numId w:val="22"/>
        </w:numPr>
        <w:jc w:val="both"/>
        <w:rPr>
          <w:rFonts w:asciiTheme="minorHAnsi" w:hAnsiTheme="minorHAnsi" w:cstheme="minorHAnsi"/>
          <w:color w:val="auto"/>
          <w:sz w:val="22"/>
          <w:szCs w:val="22"/>
          <w:u w:val="single"/>
        </w:rPr>
      </w:pPr>
      <w:r w:rsidRPr="002D1AE8">
        <w:rPr>
          <w:rFonts w:asciiTheme="minorHAnsi" w:hAnsiTheme="minorHAnsi" w:cstheme="minorHAnsi"/>
          <w:color w:val="auto"/>
          <w:sz w:val="22"/>
          <w:szCs w:val="22"/>
          <w:u w:val="single"/>
        </w:rPr>
        <w:t>Odpowiedź: Zweryfikowana, dokumentacja jest kompletna</w:t>
      </w:r>
    </w:p>
    <w:p w:rsidR="002D1AE8" w:rsidRPr="002D1AE8" w:rsidRDefault="002D1AE8" w:rsidP="004C109F">
      <w:pPr>
        <w:pStyle w:val="Default"/>
        <w:numPr>
          <w:ilvl w:val="0"/>
          <w:numId w:val="22"/>
        </w:numPr>
        <w:jc w:val="both"/>
        <w:rPr>
          <w:rFonts w:asciiTheme="minorHAnsi" w:hAnsiTheme="minorHAnsi" w:cstheme="minorHAnsi"/>
          <w:color w:val="auto"/>
          <w:sz w:val="22"/>
          <w:szCs w:val="22"/>
          <w:u w:val="single"/>
        </w:rPr>
      </w:pPr>
    </w:p>
    <w:p w:rsidR="00E3716A" w:rsidRPr="0059478C" w:rsidRDefault="00014B16" w:rsidP="004C109F">
      <w:pPr>
        <w:pStyle w:val="Default"/>
        <w:numPr>
          <w:ilvl w:val="0"/>
          <w:numId w:val="22"/>
        </w:numPr>
        <w:jc w:val="both"/>
        <w:rPr>
          <w:rFonts w:asciiTheme="minorHAnsi" w:hAnsiTheme="minorHAnsi" w:cstheme="minorHAnsi"/>
          <w:sz w:val="22"/>
          <w:szCs w:val="22"/>
        </w:rPr>
      </w:pPr>
      <w:r w:rsidRPr="0059478C">
        <w:rPr>
          <w:rFonts w:asciiTheme="minorHAnsi" w:hAnsiTheme="minorHAnsi" w:cstheme="minorHAnsi"/>
          <w:sz w:val="22"/>
          <w:szCs w:val="22"/>
        </w:rPr>
        <w:t xml:space="preserve">Dotyczy </w:t>
      </w:r>
      <w:proofErr w:type="spellStart"/>
      <w:r w:rsidRPr="0059478C">
        <w:rPr>
          <w:rFonts w:asciiTheme="minorHAnsi" w:hAnsiTheme="minorHAnsi" w:cstheme="minorHAnsi"/>
          <w:sz w:val="22"/>
          <w:szCs w:val="22"/>
        </w:rPr>
        <w:t>ZRiDO</w:t>
      </w:r>
      <w:proofErr w:type="spellEnd"/>
      <w:r w:rsidRPr="0059478C">
        <w:rPr>
          <w:rFonts w:asciiTheme="minorHAnsi" w:hAnsiTheme="minorHAnsi" w:cstheme="minorHAnsi"/>
          <w:sz w:val="22"/>
          <w:szCs w:val="22"/>
        </w:rPr>
        <w:t>:</w:t>
      </w:r>
    </w:p>
    <w:p w:rsidR="00014B16" w:rsidRPr="0059478C" w:rsidRDefault="00014B16" w:rsidP="004C109F">
      <w:pPr>
        <w:pStyle w:val="Default"/>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70. Prosimy o udostępnienie PT lub PW branży konstrukcyjnej. </w:t>
      </w:r>
    </w:p>
    <w:p w:rsidR="002D1AE8" w:rsidRPr="002D1AE8" w:rsidRDefault="002D1AE8" w:rsidP="002D1AE8">
      <w:pPr>
        <w:spacing w:before="240"/>
        <w:rPr>
          <w:u w:val="single"/>
        </w:rPr>
      </w:pPr>
      <w:r w:rsidRPr="002D1AE8">
        <w:rPr>
          <w:u w:val="single"/>
        </w:rPr>
        <w:t>Odpowiedź: Zawarte w przekazanej dokumentacji projektowej.</w:t>
      </w:r>
    </w:p>
    <w:p w:rsidR="006A4461" w:rsidRPr="0059478C" w:rsidRDefault="006A4461" w:rsidP="004C109F">
      <w:pPr>
        <w:pStyle w:val="Default"/>
        <w:numPr>
          <w:ilvl w:val="0"/>
          <w:numId w:val="25"/>
        </w:numPr>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71. Prosimy o udostępnienie Inwentaryzacji Oddziału w stanie istniejącym. </w:t>
      </w:r>
    </w:p>
    <w:p w:rsidR="002D1AE8" w:rsidRPr="002D1AE8" w:rsidRDefault="002D1AE8" w:rsidP="002D1AE8">
      <w:pPr>
        <w:spacing w:before="240"/>
        <w:rPr>
          <w:u w:val="single"/>
        </w:rPr>
      </w:pPr>
      <w:r w:rsidRPr="002D1AE8">
        <w:rPr>
          <w:u w:val="single"/>
        </w:rPr>
        <w:t>Odpowiedź: Zawarte w przekazanej dokumentacji projektowej.</w:t>
      </w:r>
    </w:p>
    <w:p w:rsidR="006A4461" w:rsidRPr="0059478C" w:rsidRDefault="006A4461" w:rsidP="006A4461">
      <w:pPr>
        <w:pStyle w:val="Default"/>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72. Prosimy o udostępnienie Projekt Zagospodarowania Terenu. </w:t>
      </w:r>
    </w:p>
    <w:p w:rsidR="006A4461" w:rsidRDefault="002D1AE8" w:rsidP="006A4461">
      <w:pPr>
        <w:pStyle w:val="Default"/>
        <w:spacing w:after="68"/>
        <w:jc w:val="both"/>
        <w:rPr>
          <w:rFonts w:asciiTheme="minorHAnsi" w:hAnsiTheme="minorHAnsi" w:cstheme="minorHAnsi"/>
          <w:color w:val="auto"/>
          <w:sz w:val="22"/>
          <w:szCs w:val="22"/>
          <w:u w:val="single"/>
        </w:rPr>
      </w:pPr>
      <w:r w:rsidRPr="002D1AE8">
        <w:rPr>
          <w:rFonts w:asciiTheme="minorHAnsi" w:hAnsiTheme="minorHAnsi" w:cstheme="minorHAnsi"/>
          <w:color w:val="auto"/>
          <w:sz w:val="22"/>
          <w:szCs w:val="22"/>
          <w:u w:val="single"/>
        </w:rPr>
        <w:t>Odpowiedź: Dla inwestycji nie był wymagany Projekt zagospodarowania terenu</w:t>
      </w:r>
      <w:r>
        <w:rPr>
          <w:rFonts w:asciiTheme="minorHAnsi" w:hAnsiTheme="minorHAnsi" w:cstheme="minorHAnsi"/>
          <w:color w:val="auto"/>
          <w:sz w:val="22"/>
          <w:szCs w:val="22"/>
          <w:u w:val="single"/>
        </w:rPr>
        <w:t>.</w:t>
      </w:r>
    </w:p>
    <w:p w:rsidR="002D1AE8" w:rsidRPr="002D1AE8" w:rsidRDefault="002D1AE8" w:rsidP="006A4461">
      <w:pPr>
        <w:pStyle w:val="Default"/>
        <w:spacing w:after="68"/>
        <w:jc w:val="both"/>
        <w:rPr>
          <w:rFonts w:asciiTheme="minorHAnsi" w:hAnsiTheme="minorHAnsi" w:cstheme="minorHAnsi"/>
          <w:color w:val="auto"/>
          <w:sz w:val="22"/>
          <w:szCs w:val="22"/>
          <w:u w:val="single"/>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73. Prosimy o udostępnienie Projektu rozbiórki. </w:t>
      </w:r>
    </w:p>
    <w:p w:rsidR="002D1AE8" w:rsidRPr="002D1AE8" w:rsidRDefault="002D1AE8" w:rsidP="002D1AE8">
      <w:pPr>
        <w:spacing w:before="240"/>
        <w:rPr>
          <w:u w:val="single"/>
        </w:rPr>
      </w:pPr>
      <w:r w:rsidRPr="002D1AE8">
        <w:rPr>
          <w:u w:val="single"/>
        </w:rPr>
        <w:t>Odpowiedź: Zawarte w przekazanej dokumentacji projektowej.</w:t>
      </w:r>
    </w:p>
    <w:p w:rsidR="006A4461" w:rsidRPr="0059478C" w:rsidRDefault="006A4461" w:rsidP="006A4461">
      <w:pPr>
        <w:pStyle w:val="Default"/>
        <w:spacing w:after="68"/>
        <w:jc w:val="both"/>
        <w:rPr>
          <w:rFonts w:asciiTheme="minorHAnsi" w:hAnsiTheme="minorHAnsi" w:cstheme="minorHAnsi"/>
          <w:sz w:val="22"/>
          <w:szCs w:val="22"/>
        </w:rPr>
      </w:pPr>
    </w:p>
    <w:p w:rsidR="006A4461" w:rsidRPr="006A4461" w:rsidRDefault="004C109F" w:rsidP="006A4461">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74. Prosimy o udostępnienie rzutów posadzek, które przeznaczone są do rozbiórki. </w:t>
      </w:r>
    </w:p>
    <w:p w:rsidR="002D1AE8" w:rsidRPr="002D1AE8" w:rsidRDefault="002D1AE8" w:rsidP="002D1AE8">
      <w:pPr>
        <w:spacing w:before="240"/>
        <w:rPr>
          <w:u w:val="single"/>
        </w:rPr>
      </w:pPr>
      <w:r w:rsidRPr="002D1AE8">
        <w:rPr>
          <w:u w:val="single"/>
        </w:rPr>
        <w:t>Odpowiedź: Zawarte w przekazanej dokumentacji projektowej.</w:t>
      </w:r>
    </w:p>
    <w:p w:rsidR="006A4461" w:rsidRPr="0059478C" w:rsidRDefault="006A4461" w:rsidP="004C109F">
      <w:pPr>
        <w:pStyle w:val="Default"/>
        <w:numPr>
          <w:ilvl w:val="0"/>
          <w:numId w:val="25"/>
        </w:numPr>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75. Prosimy o udostępnienie rzutów sufitów, które przeznaczone są do rozbiórki. </w:t>
      </w:r>
    </w:p>
    <w:p w:rsidR="002D1AE8" w:rsidRPr="002D1AE8" w:rsidRDefault="002D1AE8" w:rsidP="002D1AE8">
      <w:pPr>
        <w:spacing w:before="240"/>
        <w:rPr>
          <w:u w:val="single"/>
        </w:rPr>
      </w:pPr>
      <w:r w:rsidRPr="002D1AE8">
        <w:rPr>
          <w:u w:val="single"/>
        </w:rPr>
        <w:t>Odpowiedź: Zawarte w przekazanej dokumentacji projektowej.</w:t>
      </w:r>
    </w:p>
    <w:p w:rsidR="006A4461" w:rsidRPr="0059478C" w:rsidRDefault="006A4461" w:rsidP="004C109F">
      <w:pPr>
        <w:pStyle w:val="Default"/>
        <w:numPr>
          <w:ilvl w:val="0"/>
          <w:numId w:val="25"/>
        </w:numPr>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76. Prosimy o udostępnienie rysunków w wersji edytowalnej, tj. .</w:t>
      </w:r>
      <w:proofErr w:type="spellStart"/>
      <w:r w:rsidR="00014B16" w:rsidRPr="0059478C">
        <w:rPr>
          <w:rFonts w:asciiTheme="minorHAnsi" w:hAnsiTheme="minorHAnsi" w:cstheme="minorHAnsi"/>
          <w:sz w:val="22"/>
          <w:szCs w:val="22"/>
        </w:rPr>
        <w:t>dwg</w:t>
      </w:r>
      <w:proofErr w:type="spellEnd"/>
      <w:r w:rsidR="00014B16" w:rsidRPr="0059478C">
        <w:rPr>
          <w:rFonts w:asciiTheme="minorHAnsi" w:hAnsiTheme="minorHAnsi" w:cstheme="minorHAnsi"/>
          <w:sz w:val="22"/>
          <w:szCs w:val="22"/>
        </w:rPr>
        <w:t xml:space="preserve">. </w:t>
      </w:r>
    </w:p>
    <w:p w:rsidR="002D1AE8" w:rsidRPr="002D1AE8" w:rsidRDefault="002D1AE8" w:rsidP="002D1AE8">
      <w:pPr>
        <w:spacing w:before="240" w:after="240"/>
        <w:rPr>
          <w:u w:val="single"/>
        </w:rPr>
      </w:pPr>
      <w:r w:rsidRPr="002D1AE8">
        <w:rPr>
          <w:u w:val="single"/>
        </w:rPr>
        <w:t>Odpowiedź: Zamawiający nie posiada wersji DWG..</w:t>
      </w:r>
    </w:p>
    <w:p w:rsidR="006A4461" w:rsidRPr="0059478C" w:rsidRDefault="006A4461" w:rsidP="006A4461">
      <w:pPr>
        <w:pStyle w:val="Default"/>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77. Prosimy o wskazanie obszaru, który będzie przeznaczony na teren budowy, tj. biuro budowy, pomieszczenia socjalne, magazynowe na sprzęt oraz magazyn materiałów. </w:t>
      </w:r>
    </w:p>
    <w:p w:rsidR="006A4461" w:rsidRPr="002D1AE8" w:rsidRDefault="002D1AE8" w:rsidP="006A4461">
      <w:pPr>
        <w:pStyle w:val="Default"/>
        <w:spacing w:after="68"/>
        <w:jc w:val="both"/>
        <w:rPr>
          <w:rFonts w:asciiTheme="minorHAnsi" w:hAnsiTheme="minorHAnsi" w:cstheme="minorHAnsi"/>
          <w:color w:val="auto"/>
          <w:sz w:val="22"/>
          <w:szCs w:val="22"/>
          <w:u w:val="single"/>
        </w:rPr>
      </w:pPr>
      <w:r w:rsidRPr="002D1AE8">
        <w:rPr>
          <w:rFonts w:asciiTheme="minorHAnsi" w:hAnsiTheme="minorHAnsi" w:cstheme="minorHAnsi"/>
          <w:color w:val="auto"/>
          <w:sz w:val="22"/>
          <w:szCs w:val="22"/>
          <w:u w:val="single"/>
        </w:rPr>
        <w:t>Odpowiedź: Obszar który będzie przeznaczony na teren budowy zostanie ustalony na przekazaniu placu budowy z wykonawcą robót.</w:t>
      </w:r>
    </w:p>
    <w:p w:rsidR="002D1AE8" w:rsidRPr="002D1AE8" w:rsidRDefault="002D1AE8" w:rsidP="006A4461">
      <w:pPr>
        <w:pStyle w:val="Default"/>
        <w:spacing w:after="68"/>
        <w:jc w:val="both"/>
        <w:rPr>
          <w:rFonts w:asciiTheme="minorHAnsi" w:hAnsiTheme="minorHAnsi" w:cstheme="minorHAnsi"/>
          <w:color w:val="auto"/>
          <w:sz w:val="22"/>
          <w:szCs w:val="22"/>
          <w:u w:val="single"/>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78. Prosimy o określenie wszelkich ograniczeń jakie Zamawiający lub Użytkownik przewiduje w związku z prowadzeniem robót w czynnym budynku, tj. np. wykonywanie robót powodujących hałas wyłącznie w określonych godzinach itp. itd. </w:t>
      </w:r>
    </w:p>
    <w:p w:rsidR="002D1AE8" w:rsidRPr="002D1AE8" w:rsidRDefault="002D1AE8" w:rsidP="002D1AE8">
      <w:pPr>
        <w:widowControl w:val="0"/>
        <w:tabs>
          <w:tab w:val="left" w:pos="546"/>
        </w:tabs>
        <w:spacing w:before="41"/>
        <w:ind w:right="116"/>
        <w:jc w:val="both"/>
        <w:rPr>
          <w:u w:val="single"/>
        </w:rPr>
      </w:pPr>
      <w:r w:rsidRPr="002D1AE8">
        <w:rPr>
          <w:rFonts w:cstheme="minorHAnsi"/>
          <w:u w:val="single"/>
        </w:rPr>
        <w:t xml:space="preserve">Odpowiedź: </w:t>
      </w:r>
      <w:r w:rsidRPr="002D1AE8">
        <w:rPr>
          <w:u w:val="single"/>
        </w:rPr>
        <w:t xml:space="preserve">Harmonogram prac zostanie ustalony z wybranym Wykonawca  robót podczas przekazania placu budowy. </w:t>
      </w:r>
    </w:p>
    <w:p w:rsidR="006A4461" w:rsidRPr="0059478C" w:rsidRDefault="006A4461" w:rsidP="006A4461">
      <w:pPr>
        <w:pStyle w:val="Default"/>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lastRenderedPageBreak/>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79. Prosimy o doprecyzowanie specyfikacji, tj. parametrów technicznych, użytkowych i funkcjonalnych płytek ściennych – pozycja 2.3.6 przedmiaru robót. </w:t>
      </w:r>
    </w:p>
    <w:p w:rsidR="002D1AE8" w:rsidRPr="002D1AE8" w:rsidRDefault="002D1AE8" w:rsidP="002D1AE8">
      <w:pPr>
        <w:widowControl w:val="0"/>
        <w:tabs>
          <w:tab w:val="left" w:pos="546"/>
        </w:tabs>
        <w:spacing w:before="240"/>
        <w:jc w:val="both"/>
        <w:rPr>
          <w:highlight w:val="yellow"/>
          <w:u w:val="single"/>
        </w:rPr>
      </w:pPr>
      <w:bookmarkStart w:id="3" w:name="_Hlk178759704"/>
      <w:r w:rsidRPr="002D1AE8">
        <w:rPr>
          <w:rFonts w:cstheme="minorHAnsi"/>
          <w:u w:val="single"/>
        </w:rPr>
        <w:t xml:space="preserve">Odpowiedź: </w:t>
      </w:r>
      <w:r w:rsidRPr="002D1AE8">
        <w:rPr>
          <w:u w:val="single"/>
        </w:rPr>
        <w:t>Wg PT, zgodnie ze sztuka budowlaną</w:t>
      </w:r>
    </w:p>
    <w:bookmarkEnd w:id="3"/>
    <w:p w:rsidR="006A4461" w:rsidRPr="0059478C" w:rsidRDefault="006A4461" w:rsidP="006A4461">
      <w:pPr>
        <w:pStyle w:val="Default"/>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80. Prosimy o doprecyzowanie specyfikacji, tj. parametrów technicznych, użytkowych i funkcjonalnych płytek podłogowych – pozycja 3.2.3 przedmiaru robót. </w:t>
      </w:r>
    </w:p>
    <w:p w:rsidR="002D1AE8" w:rsidRPr="002D1AE8" w:rsidRDefault="002D1AE8" w:rsidP="002D1AE8">
      <w:pPr>
        <w:widowControl w:val="0"/>
        <w:tabs>
          <w:tab w:val="left" w:pos="546"/>
        </w:tabs>
        <w:spacing w:before="240"/>
        <w:jc w:val="both"/>
        <w:rPr>
          <w:highlight w:val="yellow"/>
          <w:u w:val="single"/>
        </w:rPr>
      </w:pPr>
      <w:r w:rsidRPr="002D1AE8">
        <w:rPr>
          <w:rFonts w:cstheme="minorHAnsi"/>
          <w:u w:val="single"/>
        </w:rPr>
        <w:t xml:space="preserve">Odpowiedź: </w:t>
      </w:r>
      <w:r w:rsidRPr="002D1AE8">
        <w:rPr>
          <w:u w:val="single"/>
        </w:rPr>
        <w:t>Wg PT, zgodnie ze sztuka budowlaną</w:t>
      </w:r>
    </w:p>
    <w:p w:rsidR="006A4461" w:rsidRPr="0059478C" w:rsidRDefault="006A4461" w:rsidP="006A4461">
      <w:pPr>
        <w:pStyle w:val="Default"/>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81. Prosimy o doprecyzowanie specyfikacji, tj. parametrów technicznych, użytkowych i funkcjonalnych wykładziny z tworzyw sztucznych – pozycja 3.2.5 przedmiaru robót. </w:t>
      </w:r>
    </w:p>
    <w:p w:rsidR="006A4461" w:rsidRDefault="002D1AE8" w:rsidP="006A4461">
      <w:pPr>
        <w:pStyle w:val="Default"/>
        <w:spacing w:after="68"/>
        <w:jc w:val="both"/>
        <w:rPr>
          <w:rFonts w:asciiTheme="minorHAnsi" w:hAnsiTheme="minorHAnsi" w:cstheme="minorHAnsi"/>
          <w:sz w:val="22"/>
          <w:szCs w:val="22"/>
        </w:rPr>
      </w:pPr>
      <w:r>
        <w:rPr>
          <w:rFonts w:asciiTheme="minorHAnsi" w:hAnsiTheme="minorHAnsi" w:cstheme="minorHAnsi"/>
          <w:sz w:val="22"/>
          <w:szCs w:val="22"/>
        </w:rPr>
        <w:t xml:space="preserve">Odpowiedź: </w:t>
      </w:r>
    </w:p>
    <w:tbl>
      <w:tblPr>
        <w:tblW w:w="7805" w:type="dxa"/>
        <w:tblInd w:w="135" w:type="dxa"/>
        <w:tblLayout w:type="fixed"/>
        <w:tblCellMar>
          <w:top w:w="90" w:type="dxa"/>
          <w:left w:w="150" w:type="dxa"/>
          <w:bottom w:w="90" w:type="dxa"/>
          <w:right w:w="150" w:type="dxa"/>
        </w:tblCellMar>
        <w:tblLook w:val="04A0" w:firstRow="1" w:lastRow="0" w:firstColumn="1" w:lastColumn="0" w:noHBand="0" w:noVBand="1"/>
      </w:tblPr>
      <w:tblGrid>
        <w:gridCol w:w="3126"/>
        <w:gridCol w:w="2694"/>
        <w:gridCol w:w="284"/>
        <w:gridCol w:w="36"/>
        <w:gridCol w:w="106"/>
        <w:gridCol w:w="1559"/>
      </w:tblGrid>
      <w:tr w:rsidR="002D1AE8" w:rsidTr="0054724A">
        <w:tc>
          <w:tcPr>
            <w:tcW w:w="3126" w:type="dxa"/>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Możliwość odnowienia powierzchni</w:t>
            </w:r>
          </w:p>
        </w:tc>
        <w:tc>
          <w:tcPr>
            <w:tcW w:w="2978"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w:t>
            </w:r>
          </w:p>
        </w:tc>
        <w:tc>
          <w:tcPr>
            <w:tcW w:w="1701" w:type="dxa"/>
            <w:gridSpan w:val="3"/>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Tak</w:t>
            </w:r>
          </w:p>
        </w:tc>
      </w:tr>
      <w:tr w:rsidR="002D1AE8" w:rsidTr="0054724A">
        <w:tc>
          <w:tcPr>
            <w:tcW w:w="5820"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Grubość całkowita</w:t>
            </w:r>
          </w:p>
        </w:tc>
        <w:tc>
          <w:tcPr>
            <w:tcW w:w="320"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p>
        </w:tc>
        <w:tc>
          <w:tcPr>
            <w:tcW w:w="1665"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2 mm</w:t>
            </w:r>
          </w:p>
        </w:tc>
      </w:tr>
      <w:tr w:rsidR="002D1AE8" w:rsidTr="0054724A">
        <w:tc>
          <w:tcPr>
            <w:tcW w:w="5820"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Grubość warstwy użytkowej</w:t>
            </w:r>
          </w:p>
        </w:tc>
        <w:tc>
          <w:tcPr>
            <w:tcW w:w="320"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p>
        </w:tc>
        <w:tc>
          <w:tcPr>
            <w:tcW w:w="1665"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2 mm</w:t>
            </w:r>
          </w:p>
        </w:tc>
      </w:tr>
      <w:tr w:rsidR="002D1AE8" w:rsidTr="0054724A">
        <w:tc>
          <w:tcPr>
            <w:tcW w:w="5820"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Waga całkowita</w:t>
            </w:r>
          </w:p>
        </w:tc>
        <w:tc>
          <w:tcPr>
            <w:tcW w:w="320"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p>
        </w:tc>
        <w:tc>
          <w:tcPr>
            <w:tcW w:w="1665" w:type="dxa"/>
            <w:gridSpan w:val="2"/>
            <w:tcBorders>
              <w:bottom w:val="single" w:sz="12" w:space="0" w:color="F4F4F4"/>
            </w:tcBorders>
            <w:shd w:val="clear" w:color="auto" w:fill="FFFFFF"/>
            <w:vAlign w:val="center"/>
          </w:tcPr>
          <w:p w:rsidR="002D1AE8" w:rsidRDefault="002D1AE8" w:rsidP="0054724A">
            <w:pPr>
              <w:widowControl w:val="0"/>
              <w:ind w:left="142"/>
              <w:rPr>
                <w:rFonts w:ascii="Helvetica" w:hAnsi="Helvetica"/>
                <w:color w:val="4472C4" w:themeColor="accent1"/>
                <w:spacing w:val="5"/>
                <w:sz w:val="16"/>
                <w:szCs w:val="20"/>
              </w:rPr>
            </w:pPr>
            <w:r>
              <w:rPr>
                <w:rFonts w:ascii="Helvetica" w:hAnsi="Helvetica"/>
                <w:color w:val="4472C4" w:themeColor="accent1"/>
                <w:spacing w:val="5"/>
                <w:sz w:val="16"/>
                <w:szCs w:val="20"/>
              </w:rPr>
              <w:t>2750 g/m²</w:t>
            </w:r>
          </w:p>
        </w:tc>
      </w:tr>
      <w:tr w:rsidR="002D1AE8" w:rsidTr="0054724A">
        <w:tc>
          <w:tcPr>
            <w:tcW w:w="6246" w:type="dxa"/>
            <w:gridSpan w:val="5"/>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Deklaracja właściwości użytkowych</w:t>
            </w:r>
          </w:p>
        </w:tc>
        <w:tc>
          <w:tcPr>
            <w:tcW w:w="1559" w:type="dxa"/>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0019-0009-DoP-2013-07</w:t>
            </w:r>
          </w:p>
        </w:tc>
      </w:tr>
      <w:tr w:rsidR="002D1AE8" w:rsidTr="0054724A">
        <w:tc>
          <w:tcPr>
            <w:tcW w:w="6246" w:type="dxa"/>
            <w:gridSpan w:val="5"/>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Klasa reakcji na ogień</w:t>
            </w:r>
          </w:p>
        </w:tc>
        <w:tc>
          <w:tcPr>
            <w:tcW w:w="1559" w:type="dxa"/>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Bfl-s1</w:t>
            </w:r>
          </w:p>
        </w:tc>
      </w:tr>
      <w:tr w:rsidR="002D1AE8" w:rsidTr="0054724A">
        <w:tc>
          <w:tcPr>
            <w:tcW w:w="6246" w:type="dxa"/>
            <w:gridSpan w:val="5"/>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Reakcja na ogień - EN ISO 9239-1</w:t>
            </w:r>
          </w:p>
        </w:tc>
        <w:tc>
          <w:tcPr>
            <w:tcW w:w="1559" w:type="dxa"/>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 8 kW/m²</w:t>
            </w:r>
          </w:p>
        </w:tc>
      </w:tr>
      <w:tr w:rsidR="002D1AE8" w:rsidTr="0054724A">
        <w:tc>
          <w:tcPr>
            <w:tcW w:w="6246" w:type="dxa"/>
            <w:gridSpan w:val="5"/>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Reakcja na ogień - EN ISO 11925-2</w:t>
            </w:r>
          </w:p>
        </w:tc>
        <w:tc>
          <w:tcPr>
            <w:tcW w:w="1559" w:type="dxa"/>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Zgodny</w:t>
            </w:r>
          </w:p>
        </w:tc>
      </w:tr>
      <w:tr w:rsidR="002D1AE8" w:rsidTr="0054724A">
        <w:tc>
          <w:tcPr>
            <w:tcW w:w="6246" w:type="dxa"/>
            <w:gridSpan w:val="5"/>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Właściwości elektrostatyczne</w:t>
            </w:r>
          </w:p>
        </w:tc>
        <w:tc>
          <w:tcPr>
            <w:tcW w:w="1559" w:type="dxa"/>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 xml:space="preserve">Antystatyczne (≤ 2 </w:t>
            </w:r>
            <w:proofErr w:type="spellStart"/>
            <w:r>
              <w:rPr>
                <w:rFonts w:ascii="Helvetica" w:hAnsi="Helvetica"/>
                <w:color w:val="4472C4" w:themeColor="accent1"/>
                <w:spacing w:val="5"/>
                <w:sz w:val="16"/>
                <w:szCs w:val="16"/>
              </w:rPr>
              <w:t>kV</w:t>
            </w:r>
            <w:proofErr w:type="spellEnd"/>
            <w:r>
              <w:rPr>
                <w:rFonts w:ascii="Helvetica" w:hAnsi="Helvetica"/>
                <w:color w:val="4472C4" w:themeColor="accent1"/>
                <w:spacing w:val="5"/>
                <w:sz w:val="16"/>
                <w:szCs w:val="16"/>
              </w:rPr>
              <w:t>)</w:t>
            </w:r>
          </w:p>
        </w:tc>
      </w:tr>
      <w:tr w:rsidR="002D1AE8" w:rsidTr="0054724A">
        <w:tc>
          <w:tcPr>
            <w:tcW w:w="6246" w:type="dxa"/>
            <w:gridSpan w:val="5"/>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Przewodzenie cieplne</w:t>
            </w:r>
          </w:p>
        </w:tc>
        <w:tc>
          <w:tcPr>
            <w:tcW w:w="1559" w:type="dxa"/>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~0,010 m²•K/W</w:t>
            </w:r>
          </w:p>
        </w:tc>
      </w:tr>
      <w:tr w:rsidR="002D1AE8" w:rsidTr="0054724A">
        <w:tc>
          <w:tcPr>
            <w:tcW w:w="6246" w:type="dxa"/>
            <w:gridSpan w:val="5"/>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Antypoślizgowość</w:t>
            </w:r>
          </w:p>
        </w:tc>
        <w:tc>
          <w:tcPr>
            <w:tcW w:w="1559" w:type="dxa"/>
            <w:tcBorders>
              <w:bottom w:val="single" w:sz="12" w:space="0" w:color="F4F4F4"/>
            </w:tcBorders>
            <w:shd w:val="clear" w:color="auto" w:fill="FFFFFF"/>
            <w:vAlign w:val="center"/>
          </w:tcPr>
          <w:p w:rsidR="002D1AE8" w:rsidRDefault="002D1AE8" w:rsidP="0054724A">
            <w:pPr>
              <w:widowControl w:val="0"/>
              <w:spacing w:line="276" w:lineRule="auto"/>
              <w:ind w:left="142"/>
              <w:rPr>
                <w:rFonts w:ascii="Helvetica" w:hAnsi="Helvetica"/>
                <w:color w:val="4472C4" w:themeColor="accent1"/>
                <w:spacing w:val="5"/>
                <w:sz w:val="16"/>
                <w:szCs w:val="16"/>
              </w:rPr>
            </w:pPr>
            <w:r>
              <w:rPr>
                <w:rFonts w:ascii="Helvetica" w:hAnsi="Helvetica"/>
                <w:color w:val="4472C4" w:themeColor="accent1"/>
                <w:spacing w:val="5"/>
                <w:sz w:val="16"/>
                <w:szCs w:val="16"/>
              </w:rPr>
              <w:t>Klasa DS (µ ≥ 0,30)</w:t>
            </w:r>
          </w:p>
        </w:tc>
      </w:tr>
    </w:tbl>
    <w:p w:rsidR="002D1AE8" w:rsidRPr="0059478C" w:rsidRDefault="002D1AE8" w:rsidP="006A4461">
      <w:pPr>
        <w:pStyle w:val="Default"/>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82. Prosimy o doprecyzowanie koloru okien wewnętrznych. </w:t>
      </w:r>
    </w:p>
    <w:p w:rsidR="006A4461" w:rsidRDefault="002D1AE8" w:rsidP="006A4461">
      <w:pPr>
        <w:pStyle w:val="Default"/>
        <w:spacing w:after="68"/>
        <w:jc w:val="both"/>
        <w:rPr>
          <w:rFonts w:asciiTheme="minorHAnsi" w:hAnsiTheme="minorHAnsi" w:cstheme="minorHAnsi"/>
          <w:color w:val="auto"/>
          <w:sz w:val="22"/>
          <w:szCs w:val="22"/>
          <w:u w:val="single"/>
        </w:rPr>
      </w:pPr>
      <w:r w:rsidRPr="002D1AE8">
        <w:rPr>
          <w:rFonts w:asciiTheme="minorHAnsi" w:hAnsiTheme="minorHAnsi" w:cstheme="minorHAnsi"/>
          <w:color w:val="auto"/>
          <w:sz w:val="22"/>
          <w:szCs w:val="22"/>
          <w:u w:val="single"/>
        </w:rPr>
        <w:t xml:space="preserve">Odpowiedź: </w:t>
      </w:r>
      <w:bookmarkStart w:id="4" w:name="_Hlk178753148"/>
      <w:r w:rsidRPr="002D1AE8">
        <w:rPr>
          <w:rFonts w:asciiTheme="minorHAnsi" w:hAnsiTheme="minorHAnsi" w:cstheme="minorHAnsi"/>
          <w:color w:val="auto"/>
          <w:sz w:val="22"/>
          <w:szCs w:val="22"/>
          <w:u w:val="single"/>
        </w:rPr>
        <w:t xml:space="preserve">Kolor okien wewnętrznych </w:t>
      </w:r>
      <w:r>
        <w:rPr>
          <w:rFonts w:asciiTheme="minorHAnsi" w:hAnsiTheme="minorHAnsi" w:cstheme="minorHAnsi"/>
          <w:color w:val="auto"/>
          <w:sz w:val="22"/>
          <w:szCs w:val="22"/>
          <w:u w:val="single"/>
        </w:rPr>
        <w:t>–</w:t>
      </w:r>
      <w:r w:rsidRPr="002D1AE8">
        <w:rPr>
          <w:rFonts w:asciiTheme="minorHAnsi" w:hAnsiTheme="minorHAnsi" w:cstheme="minorHAnsi"/>
          <w:color w:val="auto"/>
          <w:sz w:val="22"/>
          <w:szCs w:val="22"/>
          <w:u w:val="single"/>
        </w:rPr>
        <w:t xml:space="preserve"> biał</w:t>
      </w:r>
      <w:bookmarkEnd w:id="4"/>
      <w:r w:rsidRPr="002D1AE8">
        <w:rPr>
          <w:rFonts w:asciiTheme="minorHAnsi" w:hAnsiTheme="minorHAnsi" w:cstheme="minorHAnsi"/>
          <w:color w:val="auto"/>
          <w:sz w:val="22"/>
          <w:szCs w:val="22"/>
          <w:u w:val="single"/>
        </w:rPr>
        <w:t>y</w:t>
      </w:r>
    </w:p>
    <w:p w:rsidR="002D1AE8" w:rsidRPr="002D1AE8" w:rsidRDefault="002D1AE8" w:rsidP="006A4461">
      <w:pPr>
        <w:pStyle w:val="Default"/>
        <w:spacing w:after="68"/>
        <w:jc w:val="both"/>
        <w:rPr>
          <w:rFonts w:asciiTheme="minorHAnsi" w:hAnsiTheme="minorHAnsi" w:cstheme="minorHAnsi"/>
          <w:color w:val="auto"/>
          <w:sz w:val="22"/>
          <w:szCs w:val="22"/>
          <w:u w:val="single"/>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83. Prosimy o doprecyzowanie koloru drzwi wewnętrznych. </w:t>
      </w:r>
    </w:p>
    <w:p w:rsidR="002D1AE8" w:rsidRPr="002D1AE8" w:rsidRDefault="002D1AE8" w:rsidP="005F155E">
      <w:pPr>
        <w:widowControl w:val="0"/>
        <w:tabs>
          <w:tab w:val="left" w:pos="546"/>
        </w:tabs>
        <w:spacing w:before="240" w:after="240"/>
        <w:rPr>
          <w:u w:val="single"/>
        </w:rPr>
      </w:pPr>
      <w:r w:rsidRPr="002D1AE8">
        <w:rPr>
          <w:rFonts w:cstheme="minorHAnsi"/>
          <w:u w:val="single"/>
        </w:rPr>
        <w:t xml:space="preserve">Odpowiedź: </w:t>
      </w:r>
      <w:r w:rsidRPr="002D1AE8">
        <w:rPr>
          <w:u w:val="single"/>
        </w:rPr>
        <w:t>Kolor drzwi wewnętrznych - biały.</w:t>
      </w:r>
    </w:p>
    <w:p w:rsidR="002D1AE8" w:rsidRDefault="002D1AE8" w:rsidP="004C109F">
      <w:pPr>
        <w:pStyle w:val="Default"/>
        <w:numPr>
          <w:ilvl w:val="0"/>
          <w:numId w:val="25"/>
        </w:numPr>
        <w:spacing w:after="68"/>
        <w:jc w:val="both"/>
        <w:rPr>
          <w:rFonts w:asciiTheme="minorHAnsi" w:hAnsiTheme="minorHAnsi" w:cstheme="minorHAnsi"/>
          <w:sz w:val="22"/>
          <w:szCs w:val="22"/>
        </w:rPr>
      </w:pPr>
    </w:p>
    <w:p w:rsidR="006A4461" w:rsidRPr="0059478C" w:rsidRDefault="006A4461" w:rsidP="006A4461">
      <w:pPr>
        <w:pStyle w:val="Default"/>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lastRenderedPageBreak/>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84. Prosimy o doprecyzowanie koloru drzwi wewnętrznych. </w:t>
      </w:r>
    </w:p>
    <w:p w:rsidR="002D1AE8" w:rsidRPr="002D1AE8" w:rsidRDefault="002D1AE8" w:rsidP="002D1AE8">
      <w:pPr>
        <w:widowControl w:val="0"/>
        <w:tabs>
          <w:tab w:val="left" w:pos="546"/>
        </w:tabs>
        <w:spacing w:before="240" w:after="240"/>
        <w:rPr>
          <w:u w:val="single"/>
        </w:rPr>
      </w:pPr>
      <w:r w:rsidRPr="002D1AE8">
        <w:rPr>
          <w:rFonts w:cstheme="minorHAnsi"/>
          <w:u w:val="single"/>
        </w:rPr>
        <w:t xml:space="preserve">Odpowiedź: </w:t>
      </w:r>
      <w:r w:rsidRPr="002D1AE8">
        <w:rPr>
          <w:u w:val="single"/>
        </w:rPr>
        <w:t>Kolor drzwi wewnętrznych - biały.</w:t>
      </w:r>
    </w:p>
    <w:p w:rsidR="00014B16" w:rsidRPr="0059478C"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85. Prosimy o wyjaśnienie rozbieżności w zakresie ilości okien O1B, tj.: </w:t>
      </w:r>
    </w:p>
    <w:p w:rsidR="00014B16" w:rsidRPr="0059478C" w:rsidRDefault="00014B16" w:rsidP="004C109F">
      <w:pPr>
        <w:pStyle w:val="Default"/>
        <w:numPr>
          <w:ilvl w:val="0"/>
          <w:numId w:val="27"/>
        </w:numPr>
        <w:spacing w:after="68"/>
        <w:jc w:val="both"/>
        <w:rPr>
          <w:rFonts w:asciiTheme="minorHAnsi" w:hAnsiTheme="minorHAnsi" w:cstheme="minorHAnsi"/>
          <w:sz w:val="22"/>
          <w:szCs w:val="22"/>
        </w:rPr>
      </w:pPr>
      <w:r w:rsidRPr="0059478C">
        <w:rPr>
          <w:rFonts w:asciiTheme="minorHAnsi" w:hAnsiTheme="minorHAnsi" w:cstheme="minorHAnsi"/>
          <w:sz w:val="22"/>
          <w:szCs w:val="22"/>
        </w:rPr>
        <w:t xml:space="preserve">             a) 4 sztuki – wg zestawienia, </w:t>
      </w:r>
    </w:p>
    <w:p w:rsidR="00014B16" w:rsidRDefault="00014B16" w:rsidP="004C109F">
      <w:pPr>
        <w:pStyle w:val="Default"/>
        <w:numPr>
          <w:ilvl w:val="0"/>
          <w:numId w:val="27"/>
        </w:numPr>
        <w:jc w:val="both"/>
        <w:rPr>
          <w:rFonts w:asciiTheme="minorHAnsi" w:hAnsiTheme="minorHAnsi" w:cstheme="minorHAnsi"/>
          <w:sz w:val="22"/>
          <w:szCs w:val="22"/>
        </w:rPr>
      </w:pPr>
      <w:r w:rsidRPr="0059478C">
        <w:rPr>
          <w:rFonts w:asciiTheme="minorHAnsi" w:hAnsiTheme="minorHAnsi" w:cstheme="minorHAnsi"/>
          <w:sz w:val="22"/>
          <w:szCs w:val="22"/>
        </w:rPr>
        <w:t xml:space="preserve">             b) 3 sztuki – wg rysunku elewacji </w:t>
      </w:r>
    </w:p>
    <w:p w:rsidR="002D1AE8" w:rsidRPr="002D1AE8" w:rsidRDefault="002D1AE8" w:rsidP="004C109F">
      <w:pPr>
        <w:pStyle w:val="Default"/>
        <w:numPr>
          <w:ilvl w:val="0"/>
          <w:numId w:val="27"/>
        </w:numPr>
        <w:jc w:val="both"/>
        <w:rPr>
          <w:rFonts w:asciiTheme="minorHAnsi" w:hAnsiTheme="minorHAnsi" w:cstheme="minorHAnsi"/>
          <w:color w:val="auto"/>
          <w:sz w:val="22"/>
          <w:szCs w:val="22"/>
          <w:u w:val="single"/>
        </w:rPr>
      </w:pPr>
      <w:r w:rsidRPr="002D1AE8">
        <w:rPr>
          <w:rFonts w:asciiTheme="minorHAnsi" w:hAnsiTheme="minorHAnsi" w:cstheme="minorHAnsi"/>
          <w:color w:val="auto"/>
          <w:sz w:val="22"/>
          <w:szCs w:val="22"/>
          <w:u w:val="single"/>
        </w:rPr>
        <w:t>Odpowiedź: Przyjąć wartość wg zestawienia</w:t>
      </w:r>
    </w:p>
    <w:p w:rsidR="006A4461" w:rsidRPr="0059478C" w:rsidRDefault="006A4461" w:rsidP="004C109F">
      <w:pPr>
        <w:pStyle w:val="Default"/>
        <w:numPr>
          <w:ilvl w:val="0"/>
          <w:numId w:val="27"/>
        </w:numPr>
        <w:jc w:val="both"/>
        <w:rPr>
          <w:rFonts w:asciiTheme="minorHAnsi" w:hAnsiTheme="minorHAnsi" w:cstheme="minorHAnsi"/>
          <w:sz w:val="22"/>
          <w:szCs w:val="22"/>
        </w:rPr>
      </w:pPr>
    </w:p>
    <w:p w:rsidR="00014B16" w:rsidRPr="0059478C"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86. Prosimy o wyjaśnienie rozbieżności w zakresie ilości okien O3, tj.: </w:t>
      </w:r>
    </w:p>
    <w:p w:rsidR="00014B16" w:rsidRPr="0059478C" w:rsidRDefault="00014B16" w:rsidP="004C109F">
      <w:pPr>
        <w:pStyle w:val="Default"/>
        <w:numPr>
          <w:ilvl w:val="0"/>
          <w:numId w:val="25"/>
        </w:numPr>
        <w:spacing w:after="68"/>
        <w:ind w:hanging="360"/>
        <w:jc w:val="both"/>
        <w:rPr>
          <w:rFonts w:asciiTheme="minorHAnsi" w:hAnsiTheme="minorHAnsi" w:cstheme="minorHAnsi"/>
          <w:sz w:val="22"/>
          <w:szCs w:val="22"/>
        </w:rPr>
      </w:pPr>
      <w:r w:rsidRPr="0059478C">
        <w:rPr>
          <w:rFonts w:asciiTheme="minorHAnsi" w:hAnsiTheme="minorHAnsi" w:cstheme="minorHAnsi"/>
          <w:sz w:val="22"/>
          <w:szCs w:val="22"/>
        </w:rPr>
        <w:t xml:space="preserve">a) 3 sztuki – wg zestawienia, </w:t>
      </w:r>
    </w:p>
    <w:p w:rsidR="00014B16" w:rsidRDefault="00014B16" w:rsidP="004C109F">
      <w:pPr>
        <w:pStyle w:val="Default"/>
        <w:numPr>
          <w:ilvl w:val="0"/>
          <w:numId w:val="25"/>
        </w:numPr>
        <w:ind w:hanging="360"/>
        <w:jc w:val="both"/>
        <w:rPr>
          <w:rFonts w:asciiTheme="minorHAnsi" w:hAnsiTheme="minorHAnsi" w:cstheme="minorHAnsi"/>
          <w:sz w:val="22"/>
          <w:szCs w:val="22"/>
        </w:rPr>
      </w:pPr>
      <w:r w:rsidRPr="0059478C">
        <w:rPr>
          <w:rFonts w:asciiTheme="minorHAnsi" w:hAnsiTheme="minorHAnsi" w:cstheme="minorHAnsi"/>
          <w:sz w:val="22"/>
          <w:szCs w:val="22"/>
        </w:rPr>
        <w:t xml:space="preserve">b) 4 sztuki – wg rysunku elewacji </w:t>
      </w:r>
    </w:p>
    <w:p w:rsidR="006A4461" w:rsidRPr="002D1AE8" w:rsidRDefault="002D1AE8" w:rsidP="004C109F">
      <w:pPr>
        <w:pStyle w:val="Default"/>
        <w:numPr>
          <w:ilvl w:val="0"/>
          <w:numId w:val="25"/>
        </w:numPr>
        <w:ind w:hanging="360"/>
        <w:jc w:val="both"/>
        <w:rPr>
          <w:rFonts w:asciiTheme="minorHAnsi" w:hAnsiTheme="minorHAnsi" w:cstheme="minorHAnsi"/>
          <w:sz w:val="22"/>
          <w:szCs w:val="22"/>
        </w:rPr>
      </w:pPr>
      <w:r w:rsidRPr="002D1AE8">
        <w:rPr>
          <w:rFonts w:asciiTheme="minorHAnsi" w:hAnsiTheme="minorHAnsi" w:cstheme="minorHAnsi"/>
          <w:color w:val="auto"/>
          <w:sz w:val="22"/>
          <w:szCs w:val="22"/>
          <w:u w:val="single"/>
        </w:rPr>
        <w:t>Odpowiedź: Przyjąć wartość wg zestawienia</w:t>
      </w:r>
    </w:p>
    <w:p w:rsidR="002D1AE8" w:rsidRPr="0059478C" w:rsidRDefault="002D1AE8" w:rsidP="004C109F">
      <w:pPr>
        <w:pStyle w:val="Default"/>
        <w:numPr>
          <w:ilvl w:val="0"/>
          <w:numId w:val="25"/>
        </w:numPr>
        <w:ind w:hanging="360"/>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87. Prosimy o doprecyzowanie wymiarów pionowych (podziału w pionie) wszystkich okien dzielonych. </w:t>
      </w:r>
    </w:p>
    <w:p w:rsidR="006A4461" w:rsidRPr="005C40E9" w:rsidRDefault="002D1AE8" w:rsidP="005C40E9">
      <w:pPr>
        <w:widowControl w:val="0"/>
        <w:tabs>
          <w:tab w:val="left" w:pos="546"/>
        </w:tabs>
        <w:spacing w:before="41" w:line="276" w:lineRule="auto"/>
        <w:ind w:right="114"/>
        <w:rPr>
          <w:u w:val="single"/>
        </w:rPr>
      </w:pPr>
      <w:r w:rsidRPr="002D1AE8">
        <w:rPr>
          <w:u w:val="single"/>
        </w:rPr>
        <w:t>Odpowiedź: Podział nowej stolarki okiennej powinien odpowiadać wymiarom istniejących okien.</w:t>
      </w: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88. Prosimy o doprecyzowanie specyfikacji, tj. parametrów technicznych, użytkowych i funkcjonalnych nawiewników okiennych. </w:t>
      </w:r>
    </w:p>
    <w:p w:rsidR="006A4461" w:rsidRPr="005C40E9" w:rsidRDefault="002D1AE8" w:rsidP="005C40E9">
      <w:pPr>
        <w:widowControl w:val="0"/>
        <w:tabs>
          <w:tab w:val="left" w:pos="546"/>
        </w:tabs>
        <w:spacing w:before="41"/>
        <w:jc w:val="both"/>
        <w:rPr>
          <w:u w:val="single"/>
        </w:rPr>
      </w:pPr>
      <w:r w:rsidRPr="002D1AE8">
        <w:rPr>
          <w:u w:val="single"/>
        </w:rPr>
        <w:t>Odpowiedź: Wg PT, zgodnie ze sztuka budowlaną</w:t>
      </w: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89. Prosimy o potwierdzenie, że żadne drzwi nie mają być doposażone w okucia oraz szkło antywłamaniowe. </w:t>
      </w:r>
    </w:p>
    <w:p w:rsidR="006A4461" w:rsidRPr="002D1AE8" w:rsidRDefault="002D1AE8" w:rsidP="004C109F">
      <w:pPr>
        <w:pStyle w:val="Default"/>
        <w:numPr>
          <w:ilvl w:val="0"/>
          <w:numId w:val="25"/>
        </w:numPr>
        <w:spacing w:after="68"/>
        <w:jc w:val="both"/>
        <w:rPr>
          <w:rFonts w:asciiTheme="minorHAnsi" w:hAnsiTheme="minorHAnsi" w:cstheme="minorHAnsi"/>
          <w:sz w:val="22"/>
          <w:szCs w:val="22"/>
          <w:u w:val="single"/>
        </w:rPr>
      </w:pPr>
      <w:r w:rsidRPr="002D1AE8">
        <w:rPr>
          <w:rFonts w:asciiTheme="minorHAnsi" w:hAnsiTheme="minorHAnsi" w:cstheme="minorHAnsi"/>
          <w:sz w:val="22"/>
          <w:szCs w:val="22"/>
          <w:u w:val="single"/>
        </w:rPr>
        <w:t>Odpowiedź: Potwierdzamy.</w:t>
      </w:r>
    </w:p>
    <w:p w:rsidR="002D1AE8" w:rsidRPr="0059478C" w:rsidRDefault="002D1AE8" w:rsidP="004C109F">
      <w:pPr>
        <w:pStyle w:val="Default"/>
        <w:numPr>
          <w:ilvl w:val="0"/>
          <w:numId w:val="25"/>
        </w:numPr>
        <w:spacing w:after="68"/>
        <w:jc w:val="both"/>
        <w:rPr>
          <w:rFonts w:asciiTheme="minorHAnsi" w:hAnsiTheme="minorHAnsi" w:cstheme="minorHAnsi"/>
          <w:sz w:val="22"/>
          <w:szCs w:val="22"/>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90. Prosimy o potwierdzenie, że żadne okna zewnętrzne nie mają być doposażone w okucia oraz szkło antywłamaniowe. </w:t>
      </w:r>
    </w:p>
    <w:p w:rsidR="006A4461" w:rsidRDefault="002D1AE8" w:rsidP="006A4461">
      <w:pPr>
        <w:pStyle w:val="Default"/>
        <w:numPr>
          <w:ilvl w:val="0"/>
          <w:numId w:val="25"/>
        </w:numPr>
        <w:spacing w:after="68"/>
        <w:jc w:val="both"/>
        <w:rPr>
          <w:rFonts w:asciiTheme="minorHAnsi" w:hAnsiTheme="minorHAnsi" w:cstheme="minorHAnsi"/>
          <w:sz w:val="22"/>
          <w:szCs w:val="22"/>
          <w:u w:val="single"/>
        </w:rPr>
      </w:pPr>
      <w:r w:rsidRPr="002D1AE8">
        <w:rPr>
          <w:rFonts w:asciiTheme="minorHAnsi" w:hAnsiTheme="minorHAnsi" w:cstheme="minorHAnsi"/>
          <w:sz w:val="22"/>
          <w:szCs w:val="22"/>
          <w:u w:val="single"/>
        </w:rPr>
        <w:t>Odpowiedź: Potwierdzamy.</w:t>
      </w:r>
    </w:p>
    <w:p w:rsidR="005C40E9" w:rsidRPr="005C40E9" w:rsidRDefault="005C40E9" w:rsidP="006A4461">
      <w:pPr>
        <w:pStyle w:val="Default"/>
        <w:numPr>
          <w:ilvl w:val="0"/>
          <w:numId w:val="25"/>
        </w:numPr>
        <w:spacing w:after="68"/>
        <w:jc w:val="both"/>
        <w:rPr>
          <w:rFonts w:asciiTheme="minorHAnsi" w:hAnsiTheme="minorHAnsi" w:cstheme="minorHAnsi"/>
          <w:sz w:val="22"/>
          <w:szCs w:val="22"/>
          <w:u w:val="single"/>
        </w:rPr>
      </w:pPr>
    </w:p>
    <w:p w:rsidR="00014B16" w:rsidRDefault="004C109F" w:rsidP="004C109F">
      <w:pPr>
        <w:pStyle w:val="Default"/>
        <w:numPr>
          <w:ilvl w:val="0"/>
          <w:numId w:val="25"/>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91. Prosimy o potwierdzenie, że żadne okna wewnętrzne nie mają być doposażone w okucia oraz szkło antywłamaniowe. </w:t>
      </w:r>
    </w:p>
    <w:p w:rsidR="002D1AE8" w:rsidRPr="002D1AE8" w:rsidRDefault="002D1AE8" w:rsidP="002D1AE8">
      <w:pPr>
        <w:pStyle w:val="Default"/>
        <w:numPr>
          <w:ilvl w:val="0"/>
          <w:numId w:val="25"/>
        </w:numPr>
        <w:spacing w:after="68"/>
        <w:jc w:val="both"/>
        <w:rPr>
          <w:rFonts w:asciiTheme="minorHAnsi" w:hAnsiTheme="minorHAnsi" w:cstheme="minorHAnsi"/>
          <w:sz w:val="22"/>
          <w:szCs w:val="22"/>
          <w:u w:val="single"/>
        </w:rPr>
      </w:pPr>
      <w:r w:rsidRPr="002D1AE8">
        <w:rPr>
          <w:rFonts w:asciiTheme="minorHAnsi" w:hAnsiTheme="minorHAnsi" w:cstheme="minorHAnsi"/>
          <w:sz w:val="22"/>
          <w:szCs w:val="22"/>
          <w:u w:val="single"/>
        </w:rPr>
        <w:t>Odpowiedź: Potwierdzamy.</w:t>
      </w:r>
    </w:p>
    <w:p w:rsidR="006A4461" w:rsidRPr="0059478C" w:rsidRDefault="006A4461" w:rsidP="006A4461">
      <w:pPr>
        <w:pStyle w:val="Default"/>
        <w:spacing w:after="68"/>
        <w:jc w:val="both"/>
        <w:rPr>
          <w:rFonts w:asciiTheme="minorHAnsi" w:hAnsiTheme="minorHAnsi" w:cstheme="minorHAnsi"/>
          <w:sz w:val="22"/>
          <w:szCs w:val="22"/>
        </w:rPr>
      </w:pPr>
    </w:p>
    <w:p w:rsidR="00014B16" w:rsidRPr="0059478C" w:rsidRDefault="004C109F" w:rsidP="004C109F">
      <w:pPr>
        <w:pStyle w:val="Default"/>
        <w:numPr>
          <w:ilvl w:val="0"/>
          <w:numId w:val="25"/>
        </w:numPr>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92. Prosimy o jednoznaczne wskazanie, które drzwi mają być doposażone w okucia ewakuacyjne. </w:t>
      </w:r>
    </w:p>
    <w:p w:rsidR="002D1AE8" w:rsidRPr="002D1AE8" w:rsidRDefault="002D1AE8" w:rsidP="004C109F">
      <w:pPr>
        <w:pStyle w:val="Default"/>
        <w:numPr>
          <w:ilvl w:val="0"/>
          <w:numId w:val="29"/>
        </w:numPr>
        <w:spacing w:after="68"/>
        <w:jc w:val="both"/>
        <w:rPr>
          <w:rFonts w:asciiTheme="minorHAnsi" w:hAnsiTheme="minorHAnsi" w:cstheme="minorHAnsi"/>
          <w:color w:val="auto"/>
          <w:sz w:val="22"/>
          <w:szCs w:val="22"/>
          <w:u w:val="single"/>
        </w:rPr>
      </w:pPr>
      <w:r w:rsidRPr="002D1AE8">
        <w:rPr>
          <w:rFonts w:asciiTheme="minorHAnsi" w:hAnsiTheme="minorHAnsi" w:cstheme="minorHAnsi"/>
          <w:color w:val="auto"/>
          <w:spacing w:val="-2"/>
          <w:sz w:val="22"/>
          <w:szCs w:val="22"/>
          <w:u w:val="single"/>
        </w:rPr>
        <w:t>Odpowiedź: Drzwi na drogach ewakuacyjnych</w:t>
      </w:r>
      <w:r w:rsidRPr="002D1AE8">
        <w:rPr>
          <w:rFonts w:asciiTheme="minorHAnsi" w:hAnsiTheme="minorHAnsi" w:cstheme="minorHAnsi"/>
          <w:color w:val="auto"/>
          <w:sz w:val="22"/>
          <w:szCs w:val="22"/>
          <w:u w:val="single"/>
        </w:rPr>
        <w:t xml:space="preserve"> .</w:t>
      </w:r>
    </w:p>
    <w:p w:rsidR="002D1AE8" w:rsidRDefault="002D1AE8" w:rsidP="004C109F">
      <w:pPr>
        <w:pStyle w:val="Default"/>
        <w:numPr>
          <w:ilvl w:val="0"/>
          <w:numId w:val="29"/>
        </w:numPr>
        <w:spacing w:after="68"/>
        <w:jc w:val="both"/>
        <w:rPr>
          <w:rFonts w:asciiTheme="minorHAnsi" w:hAnsiTheme="minorHAnsi" w:cstheme="minorHAnsi"/>
          <w:sz w:val="22"/>
          <w:szCs w:val="22"/>
        </w:rPr>
      </w:pPr>
    </w:p>
    <w:p w:rsidR="00014B16" w:rsidRDefault="004C109F" w:rsidP="004C109F">
      <w:pPr>
        <w:pStyle w:val="Default"/>
        <w:numPr>
          <w:ilvl w:val="0"/>
          <w:numId w:val="29"/>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93. Prosimy o doprecyzowanie rodzaju okuć ewakuacyjnych. </w:t>
      </w:r>
    </w:p>
    <w:p w:rsidR="002D1AE8" w:rsidRPr="002D1AE8" w:rsidRDefault="002D1AE8" w:rsidP="002D1AE8">
      <w:pPr>
        <w:widowControl w:val="0"/>
        <w:tabs>
          <w:tab w:val="left" w:pos="546"/>
        </w:tabs>
        <w:spacing w:before="41"/>
        <w:jc w:val="both"/>
        <w:rPr>
          <w:u w:val="single"/>
        </w:rPr>
      </w:pPr>
      <w:r w:rsidRPr="002D1AE8">
        <w:rPr>
          <w:u w:val="single"/>
        </w:rPr>
        <w:t>Odpowiedź: Wg PT, zgodnie ze sztuka budowlaną</w:t>
      </w:r>
    </w:p>
    <w:p w:rsidR="006A4461" w:rsidRPr="0059478C" w:rsidRDefault="006A4461" w:rsidP="004C109F">
      <w:pPr>
        <w:pStyle w:val="Default"/>
        <w:numPr>
          <w:ilvl w:val="0"/>
          <w:numId w:val="29"/>
        </w:numPr>
        <w:spacing w:after="68"/>
        <w:jc w:val="both"/>
        <w:rPr>
          <w:rFonts w:asciiTheme="minorHAnsi" w:hAnsiTheme="minorHAnsi" w:cstheme="minorHAnsi"/>
          <w:sz w:val="22"/>
          <w:szCs w:val="22"/>
        </w:rPr>
      </w:pPr>
    </w:p>
    <w:p w:rsidR="00014B16" w:rsidRDefault="004C109F" w:rsidP="004C109F">
      <w:pPr>
        <w:pStyle w:val="Default"/>
        <w:numPr>
          <w:ilvl w:val="0"/>
          <w:numId w:val="29"/>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94. Prosimy o doprecyzowanie budowy szyby zespolonej, która ma być zastosowana w drzwiach D1A i D1B. </w:t>
      </w:r>
    </w:p>
    <w:p w:rsidR="006A4461" w:rsidRPr="005C40E9" w:rsidRDefault="001A26C6" w:rsidP="005C40E9">
      <w:pPr>
        <w:widowControl w:val="0"/>
        <w:tabs>
          <w:tab w:val="left" w:pos="546"/>
        </w:tabs>
        <w:spacing w:before="41"/>
        <w:jc w:val="both"/>
        <w:rPr>
          <w:u w:val="single"/>
        </w:rPr>
      </w:pPr>
      <w:r w:rsidRPr="001A26C6">
        <w:rPr>
          <w:u w:val="single"/>
        </w:rPr>
        <w:t>Odpowiedź: Wg PT, zgodnie ze sztuka budowlaną</w:t>
      </w:r>
    </w:p>
    <w:p w:rsidR="00014B16" w:rsidRDefault="004C109F" w:rsidP="004C109F">
      <w:pPr>
        <w:pStyle w:val="Default"/>
        <w:numPr>
          <w:ilvl w:val="0"/>
          <w:numId w:val="29"/>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95. Prosimy o doprecyzowanie budowy szyby zespolonej, która ma być zastosowana w oknach zewnętrznych. </w:t>
      </w:r>
    </w:p>
    <w:p w:rsidR="006A4461" w:rsidRPr="005C40E9" w:rsidRDefault="001A26C6" w:rsidP="005C40E9">
      <w:pPr>
        <w:widowControl w:val="0"/>
        <w:tabs>
          <w:tab w:val="left" w:pos="546"/>
        </w:tabs>
        <w:spacing w:before="41"/>
        <w:jc w:val="both"/>
        <w:rPr>
          <w:u w:val="single"/>
        </w:rPr>
      </w:pPr>
      <w:r w:rsidRPr="001A26C6">
        <w:rPr>
          <w:u w:val="single"/>
        </w:rPr>
        <w:lastRenderedPageBreak/>
        <w:t>Odpowiedź: Wg PT, zgodnie ze sztuka budowlaną</w:t>
      </w:r>
    </w:p>
    <w:p w:rsidR="00014B16" w:rsidRDefault="004C109F" w:rsidP="004C109F">
      <w:pPr>
        <w:pStyle w:val="Default"/>
        <w:numPr>
          <w:ilvl w:val="0"/>
          <w:numId w:val="29"/>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96. Prosimy o potwierdzenie, że współczynnik U określony na rys. A.10 dotyczy całego okna zgodnie z WT, a nie samej szyby zespolonej. </w:t>
      </w:r>
    </w:p>
    <w:p w:rsidR="006A4461" w:rsidRPr="001A26C6" w:rsidRDefault="001A26C6" w:rsidP="004C109F">
      <w:pPr>
        <w:pStyle w:val="Default"/>
        <w:numPr>
          <w:ilvl w:val="0"/>
          <w:numId w:val="29"/>
        </w:numPr>
        <w:spacing w:after="68"/>
        <w:jc w:val="both"/>
        <w:rPr>
          <w:rFonts w:asciiTheme="minorHAnsi" w:hAnsiTheme="minorHAnsi" w:cstheme="minorHAnsi"/>
          <w:sz w:val="22"/>
          <w:szCs w:val="22"/>
          <w:u w:val="single"/>
        </w:rPr>
      </w:pPr>
      <w:r w:rsidRPr="001A26C6">
        <w:rPr>
          <w:rFonts w:asciiTheme="minorHAnsi" w:hAnsiTheme="minorHAnsi" w:cstheme="minorHAnsi"/>
          <w:sz w:val="22"/>
          <w:szCs w:val="22"/>
          <w:u w:val="single"/>
        </w:rPr>
        <w:t>Odpowiedź: Potwierdzamy.</w:t>
      </w:r>
    </w:p>
    <w:p w:rsidR="001A26C6" w:rsidRPr="0059478C" w:rsidRDefault="001A26C6" w:rsidP="004C109F">
      <w:pPr>
        <w:pStyle w:val="Default"/>
        <w:numPr>
          <w:ilvl w:val="0"/>
          <w:numId w:val="29"/>
        </w:numPr>
        <w:spacing w:after="68"/>
        <w:jc w:val="both"/>
        <w:rPr>
          <w:rFonts w:asciiTheme="minorHAnsi" w:hAnsiTheme="minorHAnsi" w:cstheme="minorHAnsi"/>
          <w:sz w:val="22"/>
          <w:szCs w:val="22"/>
        </w:rPr>
      </w:pPr>
    </w:p>
    <w:p w:rsidR="00014B16" w:rsidRDefault="004C109F" w:rsidP="004C109F">
      <w:pPr>
        <w:pStyle w:val="Default"/>
        <w:numPr>
          <w:ilvl w:val="0"/>
          <w:numId w:val="29"/>
        </w:numPr>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97. Prosimy o doprecyzowanie zakresu prac do wykonania – udostępniona przez Zamawiającego dokumentacja Projektowa przewiduje dużo szerszy zakres prac do wykonania niż ujęty w przedmiarach robót. </w:t>
      </w:r>
    </w:p>
    <w:p w:rsidR="006A4461" w:rsidRPr="005C40E9" w:rsidRDefault="001A26C6" w:rsidP="005C40E9">
      <w:pPr>
        <w:widowControl w:val="0"/>
        <w:tabs>
          <w:tab w:val="left" w:pos="546"/>
        </w:tabs>
        <w:spacing w:before="240"/>
        <w:rPr>
          <w:u w:val="single"/>
        </w:rPr>
      </w:pPr>
      <w:r w:rsidRPr="001A26C6">
        <w:rPr>
          <w:u w:val="single"/>
        </w:rPr>
        <w:t>Odpowiedź: Wg wytycznych Zamawiającego.</w:t>
      </w:r>
    </w:p>
    <w:p w:rsidR="00014B16" w:rsidRPr="006A4461" w:rsidRDefault="004C109F" w:rsidP="004C109F">
      <w:pPr>
        <w:pStyle w:val="Default"/>
        <w:numPr>
          <w:ilvl w:val="0"/>
          <w:numId w:val="29"/>
        </w:numPr>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98. Prosimy o wyjaśnienie rozbieżności w zakresie ilości drzwi płytowych wewnętrznych pełnych 1-skrzydłowych, tj.: </w:t>
      </w:r>
    </w:p>
    <w:p w:rsidR="00014B16" w:rsidRPr="0059478C" w:rsidRDefault="00014B16" w:rsidP="004C109F">
      <w:pPr>
        <w:pStyle w:val="Default"/>
        <w:numPr>
          <w:ilvl w:val="0"/>
          <w:numId w:val="29"/>
        </w:numPr>
        <w:spacing w:after="34"/>
        <w:ind w:hanging="360"/>
        <w:jc w:val="both"/>
        <w:rPr>
          <w:rFonts w:asciiTheme="minorHAnsi" w:hAnsiTheme="minorHAnsi" w:cstheme="minorHAnsi"/>
          <w:sz w:val="22"/>
          <w:szCs w:val="22"/>
        </w:rPr>
      </w:pPr>
      <w:r w:rsidRPr="0059478C">
        <w:rPr>
          <w:rFonts w:asciiTheme="minorHAnsi" w:hAnsiTheme="minorHAnsi" w:cstheme="minorHAnsi"/>
          <w:sz w:val="22"/>
          <w:szCs w:val="22"/>
        </w:rPr>
        <w:t xml:space="preserve">a) ok 78 m2 – zgodnie z dokumentacją projektową, </w:t>
      </w:r>
    </w:p>
    <w:p w:rsidR="00014B16" w:rsidRPr="0059478C" w:rsidRDefault="00014B16" w:rsidP="004C109F">
      <w:pPr>
        <w:pStyle w:val="Default"/>
        <w:numPr>
          <w:ilvl w:val="0"/>
          <w:numId w:val="29"/>
        </w:numPr>
        <w:ind w:hanging="360"/>
        <w:jc w:val="both"/>
        <w:rPr>
          <w:rFonts w:asciiTheme="minorHAnsi" w:hAnsiTheme="minorHAnsi" w:cstheme="minorHAnsi"/>
          <w:sz w:val="22"/>
          <w:szCs w:val="22"/>
        </w:rPr>
      </w:pPr>
      <w:r w:rsidRPr="0059478C">
        <w:rPr>
          <w:rFonts w:asciiTheme="minorHAnsi" w:hAnsiTheme="minorHAnsi" w:cstheme="minorHAnsi"/>
          <w:sz w:val="22"/>
          <w:szCs w:val="22"/>
        </w:rPr>
        <w:t xml:space="preserve">b) ok 65 m2 – zgodnie z pozycją 4.2.1 przedmiaru robót. </w:t>
      </w:r>
    </w:p>
    <w:p w:rsidR="00014B16" w:rsidRPr="005C40E9" w:rsidRDefault="001A26C6" w:rsidP="005C40E9">
      <w:pPr>
        <w:widowControl w:val="0"/>
        <w:tabs>
          <w:tab w:val="left" w:pos="546"/>
        </w:tabs>
        <w:spacing w:before="240" w:after="240"/>
        <w:jc w:val="both"/>
        <w:rPr>
          <w:highlight w:val="yellow"/>
          <w:u w:val="single"/>
        </w:rPr>
      </w:pPr>
      <w:r w:rsidRPr="001A26C6">
        <w:rPr>
          <w:u w:val="single"/>
        </w:rPr>
        <w:t>Odpowiedź: Do wyceny przyjąć wartość przedmiarową.</w:t>
      </w:r>
    </w:p>
    <w:p w:rsidR="00014B16" w:rsidRDefault="004C109F"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99. Prosimy o uzupełnienie przedmiaru robót o pozycje dotyczące wykonanie naproża zgodnie z rysunkiem PT_K.1_DETAL NADPROŻA. </w:t>
      </w:r>
    </w:p>
    <w:p w:rsidR="006A4461" w:rsidRPr="005C40E9" w:rsidRDefault="001A26C6" w:rsidP="005C40E9">
      <w:pPr>
        <w:widowControl w:val="0"/>
        <w:tabs>
          <w:tab w:val="left" w:pos="546"/>
        </w:tabs>
        <w:spacing w:before="240" w:after="240"/>
        <w:jc w:val="both"/>
        <w:rPr>
          <w:u w:val="single"/>
        </w:rPr>
      </w:pPr>
      <w:r w:rsidRPr="001A26C6">
        <w:rPr>
          <w:u w:val="single"/>
        </w:rPr>
        <w:t xml:space="preserve">Odpowiedź: Poprawiono, </w:t>
      </w:r>
      <w:proofErr w:type="spellStart"/>
      <w:r w:rsidRPr="001A26C6">
        <w:rPr>
          <w:u w:val="single"/>
        </w:rPr>
        <w:t>Poz</w:t>
      </w:r>
      <w:proofErr w:type="spellEnd"/>
      <w:r w:rsidRPr="001A26C6">
        <w:rPr>
          <w:u w:val="single"/>
        </w:rPr>
        <w:t xml:space="preserve"> 2.2.4.</w:t>
      </w:r>
    </w:p>
    <w:p w:rsidR="00014B16" w:rsidRDefault="004C109F"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100. Prosimy o potwierdzenie, że w przypadku rozbieżności w ilościach prac (obmiarach) pomiędzy udostępnionymi przez Zamawiającego przedmiarami robót, a dokumentacją projektową, wiążącą dla Wykonawcy jest dokumentacja projektowa. </w:t>
      </w:r>
    </w:p>
    <w:p w:rsidR="001A26C6" w:rsidRPr="001A26C6" w:rsidRDefault="001A26C6" w:rsidP="001A26C6">
      <w:pPr>
        <w:pStyle w:val="Default"/>
        <w:numPr>
          <w:ilvl w:val="0"/>
          <w:numId w:val="29"/>
        </w:numPr>
        <w:spacing w:after="68"/>
        <w:jc w:val="both"/>
        <w:rPr>
          <w:rFonts w:asciiTheme="minorHAnsi" w:hAnsiTheme="minorHAnsi" w:cstheme="minorHAnsi"/>
          <w:sz w:val="22"/>
          <w:szCs w:val="22"/>
          <w:u w:val="single"/>
        </w:rPr>
      </w:pPr>
      <w:r w:rsidRPr="001A26C6">
        <w:rPr>
          <w:rFonts w:asciiTheme="minorHAnsi" w:hAnsiTheme="minorHAnsi" w:cstheme="minorHAnsi"/>
          <w:sz w:val="22"/>
          <w:szCs w:val="22"/>
          <w:u w:val="single"/>
        </w:rPr>
        <w:t>Odpowiedź: Potwierdzamy.</w:t>
      </w:r>
    </w:p>
    <w:p w:rsidR="006A4461" w:rsidRPr="0059478C" w:rsidRDefault="006A4461" w:rsidP="004C109F">
      <w:pPr>
        <w:pStyle w:val="Default"/>
        <w:spacing w:after="68"/>
        <w:jc w:val="both"/>
        <w:rPr>
          <w:rFonts w:asciiTheme="minorHAnsi" w:hAnsiTheme="minorHAnsi" w:cstheme="minorHAnsi"/>
          <w:sz w:val="22"/>
          <w:szCs w:val="22"/>
        </w:rPr>
      </w:pPr>
    </w:p>
    <w:p w:rsidR="00014B16"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101. Prosimy o potwierdzenie, że w przypadku rozbieżności w sposobie wykonania prac pomiędzy udostępnionymi przez Zamawiającego przedmiarami robót, a dokumentacją projektową, wiążącą dla Wykonawcy jest dokumentacja projektowa. </w:t>
      </w:r>
    </w:p>
    <w:p w:rsidR="001A26C6" w:rsidRPr="001A26C6" w:rsidRDefault="001A26C6" w:rsidP="001A26C6">
      <w:pPr>
        <w:pStyle w:val="Default"/>
        <w:numPr>
          <w:ilvl w:val="0"/>
          <w:numId w:val="29"/>
        </w:numPr>
        <w:spacing w:after="68"/>
        <w:jc w:val="both"/>
        <w:rPr>
          <w:rFonts w:asciiTheme="minorHAnsi" w:hAnsiTheme="minorHAnsi" w:cstheme="minorHAnsi"/>
          <w:sz w:val="22"/>
          <w:szCs w:val="22"/>
          <w:u w:val="single"/>
        </w:rPr>
      </w:pPr>
      <w:r w:rsidRPr="001A26C6">
        <w:rPr>
          <w:rFonts w:asciiTheme="minorHAnsi" w:hAnsiTheme="minorHAnsi" w:cstheme="minorHAnsi"/>
          <w:sz w:val="22"/>
          <w:szCs w:val="22"/>
          <w:u w:val="single"/>
        </w:rPr>
        <w:t>Odpowiedź: Potwierdzamy.</w:t>
      </w:r>
    </w:p>
    <w:p w:rsidR="006A4461" w:rsidRPr="0059478C" w:rsidRDefault="006A4461" w:rsidP="004C109F">
      <w:pPr>
        <w:pStyle w:val="Default"/>
        <w:spacing w:after="68"/>
        <w:jc w:val="both"/>
        <w:rPr>
          <w:rFonts w:asciiTheme="minorHAnsi" w:hAnsiTheme="minorHAnsi" w:cstheme="minorHAnsi"/>
          <w:sz w:val="22"/>
          <w:szCs w:val="22"/>
        </w:rPr>
      </w:pPr>
    </w:p>
    <w:p w:rsidR="00014B16"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102. Prosimy o potwierdzenie, że w przypadku rozbieżności w specyfikacji i parametrach technicznych materiałów i urządzeń pomiędzy udostępnionymi przez Zamawiającego przedmiarami robót, a dokumentacją projektową, wiążącą dla Wykonawcy jest dokumentacja projektowa. </w:t>
      </w:r>
    </w:p>
    <w:p w:rsidR="001A26C6" w:rsidRPr="001A26C6" w:rsidRDefault="001A26C6" w:rsidP="001A26C6">
      <w:pPr>
        <w:pStyle w:val="Default"/>
        <w:numPr>
          <w:ilvl w:val="0"/>
          <w:numId w:val="29"/>
        </w:numPr>
        <w:spacing w:after="68"/>
        <w:jc w:val="both"/>
        <w:rPr>
          <w:rFonts w:asciiTheme="minorHAnsi" w:hAnsiTheme="minorHAnsi" w:cstheme="minorHAnsi"/>
          <w:sz w:val="22"/>
          <w:szCs w:val="22"/>
          <w:u w:val="single"/>
        </w:rPr>
      </w:pPr>
      <w:r w:rsidRPr="001A26C6">
        <w:rPr>
          <w:rFonts w:asciiTheme="minorHAnsi" w:hAnsiTheme="minorHAnsi" w:cstheme="minorHAnsi"/>
          <w:sz w:val="22"/>
          <w:szCs w:val="22"/>
          <w:u w:val="single"/>
        </w:rPr>
        <w:t>Odpowiedź: Potwierdzamy.</w:t>
      </w:r>
    </w:p>
    <w:p w:rsidR="006A4461" w:rsidRPr="0059478C" w:rsidRDefault="006A4461" w:rsidP="004C109F">
      <w:pPr>
        <w:pStyle w:val="Default"/>
        <w:spacing w:after="68"/>
        <w:jc w:val="both"/>
        <w:rPr>
          <w:rFonts w:asciiTheme="minorHAnsi" w:hAnsiTheme="minorHAnsi" w:cstheme="minorHAnsi"/>
          <w:sz w:val="22"/>
          <w:szCs w:val="22"/>
        </w:rPr>
      </w:pPr>
    </w:p>
    <w:p w:rsidR="006A4461"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103. Prosimy o potwierdzenie, że wszystkie pozycje przedmiarowe muszą być wycenione, tj. żadna pozycja nie może być równa 0,00 zł.</w:t>
      </w:r>
    </w:p>
    <w:p w:rsidR="001A26C6" w:rsidRPr="001A26C6" w:rsidRDefault="00014B16" w:rsidP="001A26C6">
      <w:pPr>
        <w:pStyle w:val="Default"/>
        <w:numPr>
          <w:ilvl w:val="0"/>
          <w:numId w:val="29"/>
        </w:numPr>
        <w:spacing w:after="68"/>
        <w:jc w:val="both"/>
        <w:rPr>
          <w:rFonts w:asciiTheme="minorHAnsi" w:hAnsiTheme="minorHAnsi" w:cstheme="minorHAnsi"/>
          <w:sz w:val="22"/>
          <w:szCs w:val="22"/>
          <w:u w:val="single"/>
        </w:rPr>
      </w:pPr>
      <w:r w:rsidRPr="0059478C">
        <w:rPr>
          <w:rFonts w:asciiTheme="minorHAnsi" w:hAnsiTheme="minorHAnsi" w:cstheme="minorHAnsi"/>
          <w:sz w:val="22"/>
          <w:szCs w:val="22"/>
        </w:rPr>
        <w:t xml:space="preserve"> </w:t>
      </w:r>
      <w:r w:rsidR="001A26C6" w:rsidRPr="001A26C6">
        <w:rPr>
          <w:rFonts w:asciiTheme="minorHAnsi" w:hAnsiTheme="minorHAnsi" w:cstheme="minorHAnsi"/>
          <w:sz w:val="22"/>
          <w:szCs w:val="22"/>
          <w:u w:val="single"/>
        </w:rPr>
        <w:t>Odpowiedź: Potwierdzamy.</w:t>
      </w:r>
    </w:p>
    <w:p w:rsidR="00014B16" w:rsidRPr="0059478C" w:rsidRDefault="00014B16" w:rsidP="004C109F">
      <w:pPr>
        <w:pStyle w:val="Default"/>
        <w:spacing w:after="68"/>
        <w:jc w:val="both"/>
        <w:rPr>
          <w:rFonts w:asciiTheme="minorHAnsi" w:hAnsiTheme="minorHAnsi" w:cstheme="minorHAnsi"/>
          <w:sz w:val="22"/>
          <w:szCs w:val="22"/>
        </w:rPr>
      </w:pPr>
    </w:p>
    <w:p w:rsidR="00014B16" w:rsidRDefault="006A4461" w:rsidP="001A26C6">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104. Prosimy o potwierdzenie, że w związku z ryczałtowym wynagrodzeniem Wykonawcy mogą dobrowolnie wprowadzać dodatkowe pozycje, których w ich ocenie brakuje w udostępnionych przez Zamawiającego przedmiarach robót. </w:t>
      </w:r>
    </w:p>
    <w:p w:rsidR="001A26C6" w:rsidRPr="001A26C6" w:rsidRDefault="001A26C6" w:rsidP="001A26C6">
      <w:pPr>
        <w:spacing w:before="240"/>
        <w:jc w:val="both"/>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6A4461" w:rsidRPr="0059478C" w:rsidRDefault="006A4461" w:rsidP="001A26C6">
      <w:pPr>
        <w:pStyle w:val="Default"/>
        <w:spacing w:after="68"/>
        <w:jc w:val="both"/>
        <w:rPr>
          <w:rFonts w:asciiTheme="minorHAnsi" w:hAnsiTheme="minorHAnsi" w:cstheme="minorHAnsi"/>
          <w:sz w:val="22"/>
          <w:szCs w:val="22"/>
        </w:rPr>
      </w:pPr>
    </w:p>
    <w:p w:rsidR="00014B16" w:rsidRDefault="006A4461" w:rsidP="001A26C6">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105. Prosimy o potwierdzenie, że w związku z ryczałtowym wynagrodzeniem Wykonawcy mogą dobrowolnie usuwać pozycje, które w ich ocenie są zbędne w udostępnionych przez Zamawiającego przedmiarach robót. </w:t>
      </w:r>
    </w:p>
    <w:p w:rsidR="001A26C6" w:rsidRPr="001A26C6" w:rsidRDefault="001A26C6" w:rsidP="001A26C6">
      <w:pPr>
        <w:spacing w:before="240"/>
        <w:jc w:val="both"/>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6A4461" w:rsidRPr="0059478C" w:rsidRDefault="006A4461" w:rsidP="001A26C6">
      <w:pPr>
        <w:pStyle w:val="Default"/>
        <w:spacing w:after="68"/>
        <w:jc w:val="both"/>
        <w:rPr>
          <w:rFonts w:asciiTheme="minorHAnsi" w:hAnsiTheme="minorHAnsi" w:cstheme="minorHAnsi"/>
          <w:sz w:val="22"/>
          <w:szCs w:val="22"/>
        </w:rPr>
      </w:pPr>
    </w:p>
    <w:p w:rsidR="00014B16" w:rsidRDefault="006A4461" w:rsidP="001A26C6">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106. Prosimy o potwierdzenie, że w związku z ryczałtowym wynagrodzeniem Wykonawcy mogą dobrowolnie zmieniać podstawy wyceny (np. </w:t>
      </w:r>
      <w:proofErr w:type="spellStart"/>
      <w:r w:rsidR="00014B16" w:rsidRPr="0059478C">
        <w:rPr>
          <w:rFonts w:asciiTheme="minorHAnsi" w:hAnsiTheme="minorHAnsi" w:cstheme="minorHAnsi"/>
          <w:sz w:val="22"/>
          <w:szCs w:val="22"/>
        </w:rPr>
        <w:t>KNRy</w:t>
      </w:r>
      <w:proofErr w:type="spellEnd"/>
      <w:r w:rsidR="00014B16" w:rsidRPr="0059478C">
        <w:rPr>
          <w:rFonts w:asciiTheme="minorHAnsi" w:hAnsiTheme="minorHAnsi" w:cstheme="minorHAnsi"/>
          <w:sz w:val="22"/>
          <w:szCs w:val="22"/>
        </w:rPr>
        <w:t xml:space="preserve">) poszczególnych pozycji przedmiarowych. </w:t>
      </w:r>
    </w:p>
    <w:p w:rsidR="001A26C6" w:rsidRPr="001A26C6" w:rsidRDefault="001A26C6" w:rsidP="001A26C6">
      <w:pPr>
        <w:spacing w:before="240"/>
        <w:jc w:val="both"/>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6A4461" w:rsidRPr="0059478C" w:rsidRDefault="006A4461" w:rsidP="001A26C6">
      <w:pPr>
        <w:pStyle w:val="Default"/>
        <w:spacing w:after="68"/>
        <w:jc w:val="both"/>
        <w:rPr>
          <w:rFonts w:asciiTheme="minorHAnsi" w:hAnsiTheme="minorHAnsi" w:cstheme="minorHAnsi"/>
          <w:sz w:val="22"/>
          <w:szCs w:val="22"/>
        </w:rPr>
      </w:pPr>
    </w:p>
    <w:p w:rsidR="00014B16" w:rsidRDefault="006A4461" w:rsidP="001A26C6">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107. Prosimy o potwierdzenie, że w związku z ryczałtowym wynagrodzeniem Wykonawcy mogą dobrowolnie zmieniać opisy poszczególnych pozycji przedmiarowych. </w:t>
      </w:r>
    </w:p>
    <w:p w:rsidR="001A26C6" w:rsidRPr="001A26C6" w:rsidRDefault="001A26C6" w:rsidP="001A26C6">
      <w:pPr>
        <w:spacing w:before="240"/>
        <w:jc w:val="both"/>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6A4461" w:rsidRPr="0059478C" w:rsidRDefault="006A4461" w:rsidP="001A26C6">
      <w:pPr>
        <w:pStyle w:val="Default"/>
        <w:spacing w:after="68"/>
        <w:jc w:val="both"/>
        <w:rPr>
          <w:rFonts w:asciiTheme="minorHAnsi" w:hAnsiTheme="minorHAnsi" w:cstheme="minorHAnsi"/>
          <w:sz w:val="22"/>
          <w:szCs w:val="22"/>
        </w:rPr>
      </w:pPr>
    </w:p>
    <w:p w:rsidR="00014B16" w:rsidRPr="0059478C" w:rsidRDefault="006A4461" w:rsidP="001A26C6">
      <w:pPr>
        <w:pStyle w:val="Default"/>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108. Prosimy o potwierdzenie, że w związku z ryczałtowym wynagrodzeniem Wykonawcy mogą dobrowolnie zmieniać jednostki miary poszczególnych pozycji przedmiarowych </w:t>
      </w:r>
    </w:p>
    <w:p w:rsidR="001A26C6" w:rsidRPr="001A26C6" w:rsidRDefault="001A26C6" w:rsidP="001A26C6">
      <w:pPr>
        <w:spacing w:before="240"/>
        <w:jc w:val="both"/>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014B16" w:rsidRPr="0059478C" w:rsidRDefault="00014B16" w:rsidP="001A26C6">
      <w:pPr>
        <w:pStyle w:val="Default"/>
        <w:numPr>
          <w:ilvl w:val="0"/>
          <w:numId w:val="29"/>
        </w:numPr>
        <w:ind w:hanging="360"/>
        <w:jc w:val="both"/>
        <w:rPr>
          <w:rFonts w:asciiTheme="minorHAnsi" w:hAnsiTheme="minorHAnsi" w:cstheme="minorHAnsi"/>
          <w:sz w:val="22"/>
          <w:szCs w:val="22"/>
        </w:rPr>
      </w:pPr>
    </w:p>
    <w:p w:rsidR="00014B16" w:rsidRDefault="006A4461" w:rsidP="001A26C6">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109. Prosimy o potwierdzenie, że dostawa i montaż wycieraczek wewnętrznych nie wchodzi w zakres niniejszego zamówienia – w przypadku odpowiedzi negatywnej prosimy o doprecyzowanie specyfikacji, tj. parametrów technicznych, użytkowych i funkcjonalnych tych elementów. </w:t>
      </w:r>
    </w:p>
    <w:p w:rsidR="006A4461" w:rsidRDefault="001A26C6" w:rsidP="001A26C6">
      <w:pPr>
        <w:pStyle w:val="Default"/>
        <w:spacing w:after="68"/>
        <w:jc w:val="both"/>
        <w:rPr>
          <w:rFonts w:asciiTheme="minorHAnsi" w:hAnsiTheme="minorHAnsi" w:cstheme="minorHAnsi"/>
          <w:color w:val="auto"/>
          <w:sz w:val="22"/>
          <w:szCs w:val="22"/>
          <w:u w:val="single"/>
        </w:rPr>
      </w:pPr>
      <w:r w:rsidRPr="001A26C6">
        <w:rPr>
          <w:rFonts w:asciiTheme="minorHAnsi" w:hAnsiTheme="minorHAnsi" w:cstheme="minorHAnsi"/>
          <w:color w:val="auto"/>
          <w:sz w:val="22"/>
          <w:szCs w:val="22"/>
          <w:u w:val="single"/>
        </w:rPr>
        <w:t>Odpowiedź: Dostawa i montaż wycieraczek wewnętrznych nie wchodzi w zakres niniejszego zamówienia</w:t>
      </w:r>
      <w:r>
        <w:rPr>
          <w:rFonts w:asciiTheme="minorHAnsi" w:hAnsiTheme="minorHAnsi" w:cstheme="minorHAnsi"/>
          <w:color w:val="auto"/>
          <w:sz w:val="22"/>
          <w:szCs w:val="22"/>
          <w:u w:val="single"/>
        </w:rPr>
        <w:t>.</w:t>
      </w:r>
    </w:p>
    <w:p w:rsidR="001A26C6" w:rsidRPr="001A26C6" w:rsidRDefault="001A26C6" w:rsidP="001A26C6">
      <w:pPr>
        <w:pStyle w:val="Default"/>
        <w:spacing w:after="68"/>
        <w:jc w:val="both"/>
        <w:rPr>
          <w:rFonts w:asciiTheme="minorHAnsi" w:hAnsiTheme="minorHAnsi" w:cstheme="minorHAnsi"/>
          <w:color w:val="auto"/>
          <w:sz w:val="22"/>
          <w:szCs w:val="22"/>
          <w:u w:val="single"/>
        </w:rPr>
      </w:pPr>
    </w:p>
    <w:p w:rsidR="00014B16" w:rsidRDefault="006A4461" w:rsidP="001A26C6">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110. Prosimy o potwierdzenie, że dostawa i montaż wycieraczek zewnętrznych nie wchodzi w zakres niniejszego zamówienia – w przypadku odpowiedzi negatywnej prosimy o doprecyzowanie specyfikacji, tj. parametrów technicznych, użytkowych i funkcjonalnych tych elementów. </w:t>
      </w:r>
    </w:p>
    <w:p w:rsidR="006A4461" w:rsidRDefault="001A26C6" w:rsidP="004C109F">
      <w:pPr>
        <w:pStyle w:val="Default"/>
        <w:spacing w:after="68"/>
        <w:jc w:val="both"/>
        <w:rPr>
          <w:rFonts w:asciiTheme="minorHAnsi" w:hAnsiTheme="minorHAnsi" w:cstheme="minorHAnsi"/>
          <w:color w:val="auto"/>
          <w:sz w:val="22"/>
          <w:szCs w:val="22"/>
          <w:u w:val="single"/>
        </w:rPr>
      </w:pPr>
      <w:r w:rsidRPr="001A26C6">
        <w:rPr>
          <w:rFonts w:asciiTheme="minorHAnsi" w:hAnsiTheme="minorHAnsi" w:cstheme="minorHAnsi"/>
          <w:color w:val="auto"/>
          <w:sz w:val="22"/>
          <w:szCs w:val="22"/>
          <w:u w:val="single"/>
        </w:rPr>
        <w:t>Odpowiedź: Dostawa i montaż wycieraczek zewnętrznych nie wchodzi w zakres niniejszego zamówienia</w:t>
      </w:r>
      <w:r>
        <w:rPr>
          <w:rFonts w:asciiTheme="minorHAnsi" w:hAnsiTheme="minorHAnsi" w:cstheme="minorHAnsi"/>
          <w:color w:val="auto"/>
          <w:sz w:val="22"/>
          <w:szCs w:val="22"/>
          <w:u w:val="single"/>
        </w:rPr>
        <w:t>.</w:t>
      </w:r>
    </w:p>
    <w:p w:rsidR="001A26C6" w:rsidRPr="001A26C6" w:rsidRDefault="001A26C6" w:rsidP="004C109F">
      <w:pPr>
        <w:pStyle w:val="Default"/>
        <w:spacing w:after="68"/>
        <w:jc w:val="both"/>
        <w:rPr>
          <w:rFonts w:asciiTheme="minorHAnsi" w:hAnsiTheme="minorHAnsi" w:cstheme="minorHAnsi"/>
          <w:color w:val="auto"/>
          <w:sz w:val="22"/>
          <w:szCs w:val="22"/>
          <w:u w:val="single"/>
        </w:rPr>
      </w:pPr>
    </w:p>
    <w:p w:rsidR="00014B16"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111. Prosimy o potwierdzenie, że wyposażenie obiektu nie wchodzi w zakres niniejszego zamówienia – w przypadku odpowiedzi negatywnej prosimy o doprecyzowanie specyfikacji, tj. parametrów technicznych, użytkowych i funkcjonalnych elementów, które należy uwzględnić w ofercie. </w:t>
      </w:r>
    </w:p>
    <w:p w:rsidR="006A4461" w:rsidRPr="001A26C6" w:rsidRDefault="001A26C6" w:rsidP="001A26C6">
      <w:pPr>
        <w:spacing w:before="240"/>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014B16"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112. Prosimy o potwierdzenie, że wyposażenie higieniczno-sanitarne nie wchodzi w zakres niniejszego zamówienia – w przypadku odpowiedzi negatywnej prosimy o doprecyzowanie specyfikacji, tj. parametrów technicznych, użytkowych i funkcjonalnych elementów, które należy uwzględnić w ofercie. </w:t>
      </w:r>
    </w:p>
    <w:p w:rsidR="001A26C6" w:rsidRPr="001A26C6" w:rsidRDefault="001A26C6" w:rsidP="001A26C6">
      <w:pPr>
        <w:spacing w:before="240"/>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6A4461" w:rsidRPr="0059478C" w:rsidRDefault="006A4461" w:rsidP="004C109F">
      <w:pPr>
        <w:pStyle w:val="Default"/>
        <w:spacing w:after="68"/>
        <w:jc w:val="both"/>
        <w:rPr>
          <w:rFonts w:asciiTheme="minorHAnsi" w:hAnsiTheme="minorHAnsi" w:cstheme="minorHAnsi"/>
          <w:sz w:val="22"/>
          <w:szCs w:val="22"/>
        </w:rPr>
      </w:pPr>
    </w:p>
    <w:p w:rsidR="00014B16"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113. Prosimy o potwierdzenie, że wyposażenie p.poż. nie wchodzi w zakres niniejszego zamówienia – w przypadku odpowiedzi negatywnej prosimy o doprecyzowanie specyfikacji, tj. parametrów technicznych, użytkowych i funkcjonalnych elementów, które należy uwzględnić w ofercie. </w:t>
      </w:r>
    </w:p>
    <w:p w:rsidR="001A26C6" w:rsidRPr="001A26C6" w:rsidRDefault="001A26C6" w:rsidP="001A26C6">
      <w:pPr>
        <w:spacing w:before="240"/>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6A4461" w:rsidRPr="0059478C" w:rsidRDefault="006A4461" w:rsidP="004C109F">
      <w:pPr>
        <w:pStyle w:val="Default"/>
        <w:spacing w:after="68"/>
        <w:jc w:val="both"/>
        <w:rPr>
          <w:rFonts w:asciiTheme="minorHAnsi" w:hAnsiTheme="minorHAnsi" w:cstheme="minorHAnsi"/>
          <w:sz w:val="22"/>
          <w:szCs w:val="22"/>
        </w:rPr>
      </w:pPr>
    </w:p>
    <w:p w:rsidR="00014B16"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114. Prosimy o potwierdzenie, że wyposażenie obiektu w elementy identyfikacji wizualnej nie wchodzi w zakres niniejszego zamówienia – w przypadku odpowiedzi negatywnej prosimy o doprecyzowanie specyfikacji, tj. parametrów technicznych, użytkowych i funkcjonalnych elementów, które należy uwzględnić w ofercie. </w:t>
      </w:r>
    </w:p>
    <w:p w:rsidR="001A26C6" w:rsidRPr="001A26C6" w:rsidRDefault="001A26C6" w:rsidP="001A26C6">
      <w:pPr>
        <w:spacing w:before="240"/>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6A4461" w:rsidRPr="0059478C" w:rsidRDefault="006A4461" w:rsidP="004C109F">
      <w:pPr>
        <w:pStyle w:val="Default"/>
        <w:spacing w:after="68"/>
        <w:jc w:val="both"/>
        <w:rPr>
          <w:rFonts w:asciiTheme="minorHAnsi" w:hAnsiTheme="minorHAnsi" w:cstheme="minorHAnsi"/>
          <w:sz w:val="22"/>
          <w:szCs w:val="22"/>
        </w:rPr>
      </w:pPr>
    </w:p>
    <w:p w:rsidR="00014B16" w:rsidRPr="0059478C" w:rsidRDefault="006A4461" w:rsidP="004C109F">
      <w:pPr>
        <w:pStyle w:val="Default"/>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115. Prosimy o potwierdzenie, że wyposażenie obiektu w elementy oznakowania dla niepełnosprawnych nie wchodzi w zakres niniejszego zamówienia – w przypadku odpowiedzi negatywnej prosimy o doprecyzowanie specyfikacji, tj. parametrów technicznych, użytkowych i funkcjonalnych elementów, które należy uwzględnić w ofercie. </w:t>
      </w:r>
    </w:p>
    <w:p w:rsidR="001A26C6" w:rsidRPr="001A26C6" w:rsidRDefault="001A26C6" w:rsidP="001A26C6">
      <w:pPr>
        <w:spacing w:before="240"/>
        <w:rPr>
          <w:u w:val="single"/>
        </w:rPr>
      </w:pPr>
      <w:r w:rsidRPr="001A26C6">
        <w:rPr>
          <w:rFonts w:cstheme="minorHAnsi"/>
          <w:u w:val="single"/>
        </w:rPr>
        <w:t xml:space="preserve">Odpowiedź: </w:t>
      </w:r>
      <w:r w:rsidRPr="001A26C6">
        <w:rPr>
          <w:u w:val="single"/>
        </w:rPr>
        <w:t>Wyceny należy dokonać zgodnie z załączonymi wzorami kosztorysów (przedmiarami).</w:t>
      </w:r>
    </w:p>
    <w:p w:rsidR="00014B16" w:rsidRPr="0059478C" w:rsidRDefault="00014B16" w:rsidP="004C109F">
      <w:pPr>
        <w:pStyle w:val="Default"/>
        <w:numPr>
          <w:ilvl w:val="0"/>
          <w:numId w:val="29"/>
        </w:numPr>
        <w:ind w:hanging="360"/>
        <w:jc w:val="both"/>
        <w:rPr>
          <w:rFonts w:asciiTheme="minorHAnsi" w:hAnsiTheme="minorHAnsi" w:cstheme="minorHAnsi"/>
          <w:sz w:val="22"/>
          <w:szCs w:val="22"/>
        </w:rPr>
      </w:pPr>
    </w:p>
    <w:p w:rsidR="00014B16" w:rsidRPr="0059478C" w:rsidRDefault="006A4461" w:rsidP="004C109F">
      <w:pPr>
        <w:pStyle w:val="Default"/>
        <w:numPr>
          <w:ilvl w:val="0"/>
          <w:numId w:val="33"/>
        </w:numPr>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014B16" w:rsidRPr="0059478C">
        <w:rPr>
          <w:rFonts w:asciiTheme="minorHAnsi" w:hAnsiTheme="minorHAnsi" w:cstheme="minorHAnsi"/>
          <w:sz w:val="22"/>
          <w:szCs w:val="22"/>
        </w:rPr>
        <w:t xml:space="preserve">116. Prosimy o udostępnienie </w:t>
      </w:r>
      <w:r w:rsidR="00014B16" w:rsidRPr="0059478C">
        <w:rPr>
          <w:rFonts w:asciiTheme="minorHAnsi" w:hAnsiTheme="minorHAnsi" w:cstheme="minorHAnsi"/>
          <w:i/>
          <w:iCs/>
          <w:sz w:val="22"/>
          <w:szCs w:val="22"/>
        </w:rPr>
        <w:t xml:space="preserve">Decyzji o pozwoleniu na budowę </w:t>
      </w:r>
      <w:r w:rsidR="00014B16" w:rsidRPr="0059478C">
        <w:rPr>
          <w:rFonts w:asciiTheme="minorHAnsi" w:hAnsiTheme="minorHAnsi" w:cstheme="minorHAnsi"/>
          <w:sz w:val="22"/>
          <w:szCs w:val="22"/>
        </w:rPr>
        <w:t xml:space="preserve">z klauzulą ostateczności – przypominamy w tym miejscu, że zgodnie z art. 28 Ustawy Prawo budowlane podstawą realizacji robót jest </w:t>
      </w:r>
      <w:r w:rsidR="00014B16" w:rsidRPr="0059478C">
        <w:rPr>
          <w:rFonts w:asciiTheme="minorHAnsi" w:hAnsiTheme="minorHAnsi" w:cstheme="minorHAnsi"/>
          <w:i/>
          <w:iCs/>
          <w:sz w:val="22"/>
          <w:szCs w:val="22"/>
        </w:rPr>
        <w:t>Decyzja o pozwoleniu na budowę</w:t>
      </w:r>
      <w:r w:rsidR="00014B16" w:rsidRPr="0059478C">
        <w:rPr>
          <w:rFonts w:asciiTheme="minorHAnsi" w:hAnsiTheme="minorHAnsi" w:cstheme="minorHAnsi"/>
          <w:sz w:val="22"/>
          <w:szCs w:val="22"/>
        </w:rPr>
        <w:t xml:space="preserve">. Ponadto: </w:t>
      </w:r>
    </w:p>
    <w:p w:rsidR="00014B16" w:rsidRPr="0059478C" w:rsidRDefault="00014B16" w:rsidP="004C109F">
      <w:pPr>
        <w:pStyle w:val="Default"/>
        <w:numPr>
          <w:ilvl w:val="0"/>
          <w:numId w:val="34"/>
        </w:numPr>
        <w:spacing w:after="68"/>
        <w:jc w:val="both"/>
        <w:rPr>
          <w:rFonts w:asciiTheme="minorHAnsi" w:hAnsiTheme="minorHAnsi" w:cstheme="minorHAnsi"/>
          <w:sz w:val="22"/>
          <w:szCs w:val="22"/>
        </w:rPr>
      </w:pPr>
      <w:r w:rsidRPr="0059478C">
        <w:rPr>
          <w:rFonts w:asciiTheme="minorHAnsi" w:hAnsiTheme="minorHAnsi" w:cstheme="minorHAnsi"/>
          <w:sz w:val="22"/>
          <w:szCs w:val="22"/>
        </w:rPr>
        <w:t xml:space="preserve">a) zgodnie z przepisami art. 34 ust. 4 Ustawy Prawo budowlane – projekt AB podlega zatwierdzeniu w w/w Decyzji, w związku z czym Wykonawcy nie mają możliwości weryfikacji czy udostępniony przez Zamawiającego projekt AB został wykonany poprawnie i został faktycznie zatwierdzony przez odpowiedni organ administracji AB; </w:t>
      </w:r>
    </w:p>
    <w:p w:rsidR="00014B16" w:rsidRPr="0059478C" w:rsidRDefault="00014B16" w:rsidP="004C109F">
      <w:pPr>
        <w:pStyle w:val="Default"/>
        <w:numPr>
          <w:ilvl w:val="0"/>
          <w:numId w:val="34"/>
        </w:numPr>
        <w:spacing w:after="68"/>
        <w:jc w:val="both"/>
        <w:rPr>
          <w:rFonts w:asciiTheme="minorHAnsi" w:hAnsiTheme="minorHAnsi" w:cstheme="minorHAnsi"/>
          <w:sz w:val="22"/>
          <w:szCs w:val="22"/>
        </w:rPr>
      </w:pPr>
      <w:r w:rsidRPr="0059478C">
        <w:rPr>
          <w:rFonts w:asciiTheme="minorHAnsi" w:hAnsiTheme="minorHAnsi" w:cstheme="minorHAnsi"/>
          <w:sz w:val="22"/>
          <w:szCs w:val="22"/>
        </w:rPr>
        <w:t xml:space="preserve">b) zgodnie z przepisami art. 36 Ustawy Prawo budowlane – organ administracji AB w w/w Decyzji może, w razie potrzeby, określić: </w:t>
      </w:r>
    </w:p>
    <w:p w:rsidR="00014B16" w:rsidRPr="0059478C" w:rsidRDefault="00014B16" w:rsidP="004C109F">
      <w:pPr>
        <w:pStyle w:val="Default"/>
        <w:numPr>
          <w:ilvl w:val="0"/>
          <w:numId w:val="34"/>
        </w:numPr>
        <w:spacing w:after="68"/>
        <w:jc w:val="both"/>
        <w:rPr>
          <w:rFonts w:asciiTheme="minorHAnsi" w:hAnsiTheme="minorHAnsi" w:cstheme="minorHAnsi"/>
          <w:sz w:val="22"/>
          <w:szCs w:val="22"/>
        </w:rPr>
      </w:pPr>
      <w:r w:rsidRPr="0059478C">
        <w:rPr>
          <w:rFonts w:asciiTheme="minorHAnsi" w:hAnsiTheme="minorHAnsi" w:cstheme="minorHAnsi"/>
          <w:sz w:val="22"/>
          <w:szCs w:val="22"/>
        </w:rPr>
        <w:t xml:space="preserve">− szczególne warunki zabezpieczenia terenu budowy, </w:t>
      </w:r>
    </w:p>
    <w:p w:rsidR="00014B16" w:rsidRPr="0059478C" w:rsidRDefault="00014B16" w:rsidP="004C109F">
      <w:pPr>
        <w:pStyle w:val="Default"/>
        <w:numPr>
          <w:ilvl w:val="0"/>
          <w:numId w:val="34"/>
        </w:numPr>
        <w:jc w:val="both"/>
        <w:rPr>
          <w:rFonts w:asciiTheme="minorHAnsi" w:hAnsiTheme="minorHAnsi" w:cstheme="minorHAnsi"/>
          <w:sz w:val="22"/>
          <w:szCs w:val="22"/>
        </w:rPr>
      </w:pPr>
      <w:r w:rsidRPr="0059478C">
        <w:rPr>
          <w:rFonts w:asciiTheme="minorHAnsi" w:hAnsiTheme="minorHAnsi" w:cstheme="minorHAnsi"/>
          <w:sz w:val="22"/>
          <w:szCs w:val="22"/>
        </w:rPr>
        <w:t xml:space="preserve">− szczególne warunki prowadzenia robót budowlanych </w:t>
      </w:r>
    </w:p>
    <w:p w:rsidR="00014B16" w:rsidRPr="0059478C" w:rsidRDefault="00014B16" w:rsidP="004C109F">
      <w:pPr>
        <w:pStyle w:val="Default"/>
        <w:jc w:val="both"/>
        <w:rPr>
          <w:rFonts w:asciiTheme="minorHAnsi" w:hAnsiTheme="minorHAnsi" w:cstheme="minorHAnsi"/>
          <w:sz w:val="22"/>
          <w:szCs w:val="22"/>
        </w:rPr>
      </w:pPr>
      <w:r w:rsidRPr="0059478C">
        <w:rPr>
          <w:rFonts w:asciiTheme="minorHAnsi" w:hAnsiTheme="minorHAnsi" w:cstheme="minorHAnsi"/>
          <w:sz w:val="22"/>
          <w:szCs w:val="22"/>
        </w:rPr>
        <w:t xml:space="preserve">- terminy rozbiórki istniejących obiektów budowlanych nieprzewidzianych do dalszego użytkowania, </w:t>
      </w:r>
    </w:p>
    <w:p w:rsidR="00014B16" w:rsidRPr="00014B16" w:rsidRDefault="00014B16" w:rsidP="004C109F">
      <w:pPr>
        <w:autoSpaceDE w:val="0"/>
        <w:autoSpaceDN w:val="0"/>
        <w:adjustRightInd w:val="0"/>
        <w:spacing w:after="0" w:line="240" w:lineRule="auto"/>
        <w:jc w:val="both"/>
        <w:rPr>
          <w:rFonts w:cstheme="minorHAnsi"/>
          <w:color w:val="000000"/>
        </w:rPr>
      </w:pPr>
      <w:r w:rsidRPr="00014B16">
        <w:rPr>
          <w:rFonts w:cstheme="minorHAnsi"/>
          <w:color w:val="000000"/>
        </w:rPr>
        <w:t xml:space="preserve">które to dane mogą być istotne w trakcie realizacji przedmiotowego zamówienia, a z którymi to warunkami Wykonawcy nie mogli się zapoznać pomimo zachowania należytej staranności. </w:t>
      </w:r>
    </w:p>
    <w:p w:rsidR="00014B16" w:rsidRPr="0059478C" w:rsidRDefault="00014B16" w:rsidP="004C109F">
      <w:pPr>
        <w:pStyle w:val="Default"/>
        <w:jc w:val="both"/>
        <w:rPr>
          <w:rFonts w:asciiTheme="minorHAnsi" w:hAnsiTheme="minorHAnsi" w:cstheme="minorHAnsi"/>
          <w:sz w:val="22"/>
          <w:szCs w:val="22"/>
        </w:rPr>
      </w:pPr>
    </w:p>
    <w:p w:rsidR="00014B16" w:rsidRPr="0059478C" w:rsidRDefault="00014B16" w:rsidP="004C109F">
      <w:pPr>
        <w:pStyle w:val="Default"/>
        <w:jc w:val="both"/>
        <w:rPr>
          <w:rFonts w:asciiTheme="minorHAnsi" w:hAnsiTheme="minorHAnsi" w:cstheme="minorHAnsi"/>
          <w:sz w:val="22"/>
          <w:szCs w:val="22"/>
        </w:rPr>
      </w:pPr>
      <w:r w:rsidRPr="0059478C">
        <w:rPr>
          <w:rFonts w:asciiTheme="minorHAnsi" w:hAnsiTheme="minorHAnsi" w:cstheme="minorHAnsi"/>
          <w:sz w:val="22"/>
          <w:szCs w:val="22"/>
        </w:rPr>
        <w:t>Informujemy, że w/w dane są niezbędne w celu sporządzenia rzetelnej oferty, a bez udzielenia przez Zamawiającego stosownych wyjaśnień, potencjalni Wykonawcy nie są w stanie zachować należytej staranności w zakresie szczegółowej weryfikacji dokumentacji projektowej, ilości wskazanych przez Zamawiającego w udostępnionych przedmiarach robót oraz poprawności przyjętych założeń.</w:t>
      </w:r>
    </w:p>
    <w:p w:rsidR="00014B16" w:rsidRPr="0059478C" w:rsidRDefault="00014B16" w:rsidP="004C109F">
      <w:pPr>
        <w:pStyle w:val="Default"/>
        <w:numPr>
          <w:ilvl w:val="0"/>
          <w:numId w:val="35"/>
        </w:numPr>
        <w:ind w:hanging="360"/>
        <w:jc w:val="both"/>
        <w:rPr>
          <w:rFonts w:asciiTheme="minorHAnsi" w:hAnsiTheme="minorHAnsi" w:cstheme="minorHAnsi"/>
          <w:sz w:val="22"/>
          <w:szCs w:val="22"/>
        </w:rPr>
      </w:pPr>
    </w:p>
    <w:p w:rsidR="00014B16" w:rsidRPr="0059478C" w:rsidRDefault="00014B16" w:rsidP="004C109F">
      <w:pPr>
        <w:pStyle w:val="Default"/>
        <w:numPr>
          <w:ilvl w:val="0"/>
          <w:numId w:val="35"/>
        </w:numPr>
        <w:jc w:val="both"/>
        <w:rPr>
          <w:rFonts w:asciiTheme="minorHAnsi" w:hAnsiTheme="minorHAnsi" w:cstheme="minorHAnsi"/>
          <w:sz w:val="22"/>
          <w:szCs w:val="22"/>
        </w:rPr>
      </w:pPr>
      <w:r w:rsidRPr="0059478C">
        <w:rPr>
          <w:rFonts w:asciiTheme="minorHAnsi" w:hAnsiTheme="minorHAnsi" w:cstheme="minorHAnsi"/>
          <w:sz w:val="22"/>
          <w:szCs w:val="22"/>
        </w:rPr>
        <w:t xml:space="preserve">Podkreślamy w tym miejscu, że to na Zamawiającym ciąży obowiązek precyzyjnego i szczegółowego określenia przedmiotu zamówienia, tzn. że dokumentacja projektowa powinna być przygotowana w sposób niepozwalający na wieloznaczności jej interpretacji i w sposób niebudzący wątpliwości, co do poprawności jej późniejszego wykonania. Wykonawca zadając w/w pytania do treści SWZ wskazał braki i nieścisłości w dokumentacji projektowej, które powinny zostać uzupełnione lub wyjaśnione. Przedmiotowe postępowanie przetargowe dotyczy wykonania robót budowlanych, w związku z czym </w:t>
      </w:r>
      <w:r w:rsidRPr="0059478C">
        <w:rPr>
          <w:rFonts w:asciiTheme="minorHAnsi" w:hAnsiTheme="minorHAnsi" w:cstheme="minorHAnsi"/>
          <w:sz w:val="22"/>
          <w:szCs w:val="22"/>
        </w:rPr>
        <w:lastRenderedPageBreak/>
        <w:t xml:space="preserve">Wykonawcy nie muszą wykazywać się jakąkolwiek wiedzą z zakresu projektowania, czy doboru rozwiązań projektowych – powinni natomiast odtworzyć i zrealizować to co zostało zaprojektowane (pod warunkiem, że zostało zaprojektowane poprawnie). Zaznaczyć należy, że to Projektant na etapie wykonywania dokumentacji projektowej powinien przewidzieć technologię wykonania prac, rozwiązania materiałowe oraz przeanalizować warunki w jakich budynek będzie wykonywany, a także opisać inwestycję oraz zakres robót w taki sposób, aby każdy z Wykonawców miał równe szanse w ocenie projektu, jego złożoności i trudności oraz móc na podstawie przygotowanej dokumentacji założyć koszt jej wykonania. Należy w tym miejscu podkreślić, że </w:t>
      </w:r>
      <w:r w:rsidRPr="0059478C">
        <w:rPr>
          <w:rFonts w:asciiTheme="minorHAnsi" w:hAnsiTheme="minorHAnsi" w:cstheme="minorHAnsi"/>
          <w:i/>
          <w:iCs/>
          <w:sz w:val="22"/>
          <w:szCs w:val="22"/>
        </w:rPr>
        <w:t xml:space="preserve">„ryzyko gospodarcze wynikające z niedostatecznego opisu przedmiotu zamówienia obciąża Zamawiającego i nie może zostać przerzucone na Wykonawcę” </w:t>
      </w:r>
      <w:r w:rsidRPr="0059478C">
        <w:rPr>
          <w:rFonts w:asciiTheme="minorHAnsi" w:hAnsiTheme="minorHAnsi" w:cstheme="minorHAnsi"/>
          <w:sz w:val="22"/>
          <w:szCs w:val="22"/>
        </w:rPr>
        <w:t>(wyr. SN z 18.12.2016b r., II CSK 197/15).</w:t>
      </w:r>
    </w:p>
    <w:p w:rsidR="00014B16" w:rsidRPr="001A26C6" w:rsidRDefault="001A26C6" w:rsidP="004C109F">
      <w:pPr>
        <w:pStyle w:val="Default"/>
        <w:numPr>
          <w:ilvl w:val="0"/>
          <w:numId w:val="35"/>
        </w:numPr>
        <w:jc w:val="both"/>
        <w:rPr>
          <w:rFonts w:asciiTheme="minorHAnsi" w:hAnsiTheme="minorHAnsi" w:cstheme="minorHAnsi"/>
          <w:sz w:val="22"/>
          <w:szCs w:val="22"/>
          <w:u w:val="single"/>
        </w:rPr>
      </w:pPr>
      <w:r w:rsidRPr="001A26C6">
        <w:rPr>
          <w:rFonts w:asciiTheme="minorHAnsi" w:hAnsiTheme="minorHAnsi" w:cstheme="minorHAnsi"/>
          <w:sz w:val="22"/>
          <w:szCs w:val="22"/>
          <w:u w:val="single"/>
        </w:rPr>
        <w:t>Odpowiedź: W załączeniu do odpowiedzi.</w:t>
      </w:r>
    </w:p>
    <w:p w:rsidR="0059478C" w:rsidRPr="0059478C" w:rsidRDefault="0059478C" w:rsidP="004C109F">
      <w:pPr>
        <w:pStyle w:val="Default"/>
        <w:jc w:val="both"/>
        <w:rPr>
          <w:rFonts w:asciiTheme="minorHAnsi" w:hAnsiTheme="minorHAnsi" w:cstheme="minorHAnsi"/>
          <w:sz w:val="22"/>
          <w:szCs w:val="22"/>
        </w:rPr>
      </w:pPr>
    </w:p>
    <w:p w:rsidR="0059478C" w:rsidRPr="0059478C" w:rsidRDefault="006A4461" w:rsidP="004C109F">
      <w:pPr>
        <w:pStyle w:val="Default"/>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59478C" w:rsidRPr="0059478C">
        <w:rPr>
          <w:rFonts w:asciiTheme="minorHAnsi" w:hAnsiTheme="minorHAnsi" w:cstheme="minorHAnsi"/>
          <w:sz w:val="22"/>
          <w:szCs w:val="22"/>
        </w:rPr>
        <w:t>117. Biorąc pod uwagę złożoność i specyfikę przedmiotu niniejszego zamówienia oraz niejasności dotyczące zakresu przedmiotu niniejszego zamówienia (tj. powyższe pytania) zwracamy się z wnioskiem o przesunięcie terminu składania ofert na dzień 11.10.2024 r. Zmiana ta umożliwi wszystkim potencjalnym Wykonawcom na zapoznanie się z udzielonymi wyjaśnieniami oraz zmianami OPZ, a także pozwoli na zaktualizowanie ofert cenowych w związku z w/w zmianami, a dopiero w następnej kolejności na zaktualizowanie kosztorysów, które należy złożyć wraz z ofertą. Zwracamy Państwa uwagę na fakt, iż większość Wykonawców nie jest wytwórcą materiałów, wyrobów i urządzeń, w związku z czym określa cenę na realizację zamówienia publicznego na podstawie ofert zewnętrznych otrzymanych od Podwykonawców, Producentów lub Dostawców, co z kolei wydłuża czas na precyzyjne określenie wartości kompleksowej oferty spełniającej oczekiwania Zamawiającego.</w:t>
      </w:r>
    </w:p>
    <w:p w:rsidR="0059478C" w:rsidRPr="001A26C6" w:rsidRDefault="0038620C" w:rsidP="004C109F">
      <w:pPr>
        <w:pStyle w:val="Default"/>
        <w:jc w:val="both"/>
        <w:rPr>
          <w:rFonts w:asciiTheme="minorHAnsi" w:hAnsiTheme="minorHAnsi" w:cstheme="minorHAnsi"/>
          <w:color w:val="auto"/>
          <w:sz w:val="22"/>
          <w:szCs w:val="22"/>
          <w:u w:val="single"/>
        </w:rPr>
      </w:pPr>
      <w:r w:rsidRPr="001A26C6">
        <w:rPr>
          <w:rFonts w:asciiTheme="minorHAnsi" w:hAnsiTheme="minorHAnsi" w:cstheme="minorHAnsi"/>
          <w:color w:val="auto"/>
          <w:sz w:val="22"/>
          <w:szCs w:val="22"/>
          <w:u w:val="single"/>
        </w:rPr>
        <w:t>Odpowiedź: Zamawiający zmienia termin składania i otwarcia ofert na dzień 0</w:t>
      </w:r>
      <w:r w:rsidR="005C40E9">
        <w:rPr>
          <w:rFonts w:asciiTheme="minorHAnsi" w:hAnsiTheme="minorHAnsi" w:cstheme="minorHAnsi"/>
          <w:color w:val="auto"/>
          <w:sz w:val="22"/>
          <w:szCs w:val="22"/>
          <w:u w:val="single"/>
        </w:rPr>
        <w:t>8</w:t>
      </w:r>
      <w:r w:rsidRPr="001A26C6">
        <w:rPr>
          <w:rFonts w:asciiTheme="minorHAnsi" w:hAnsiTheme="minorHAnsi" w:cstheme="minorHAnsi"/>
          <w:color w:val="auto"/>
          <w:sz w:val="22"/>
          <w:szCs w:val="22"/>
          <w:u w:val="single"/>
        </w:rPr>
        <w:t>.10.2024</w:t>
      </w:r>
      <w:r w:rsidR="001A26C6" w:rsidRPr="001A26C6">
        <w:rPr>
          <w:rFonts w:asciiTheme="minorHAnsi" w:hAnsiTheme="minorHAnsi" w:cstheme="minorHAnsi"/>
          <w:color w:val="auto"/>
          <w:sz w:val="22"/>
          <w:szCs w:val="22"/>
          <w:u w:val="single"/>
        </w:rPr>
        <w:t>r. godziny pozostają bez zmian.</w:t>
      </w:r>
    </w:p>
    <w:p w:rsidR="0059478C" w:rsidRPr="001A26C6" w:rsidRDefault="0059478C" w:rsidP="004C109F">
      <w:pPr>
        <w:pStyle w:val="Default"/>
        <w:jc w:val="both"/>
        <w:rPr>
          <w:rFonts w:asciiTheme="minorHAnsi" w:hAnsiTheme="minorHAnsi" w:cstheme="minorHAnsi"/>
          <w:color w:val="auto"/>
          <w:sz w:val="22"/>
          <w:szCs w:val="22"/>
          <w:u w:val="single"/>
        </w:rPr>
      </w:pPr>
    </w:p>
    <w:p w:rsidR="0059478C" w:rsidRPr="005C40E9"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59478C" w:rsidRPr="0059478C">
        <w:rPr>
          <w:rFonts w:asciiTheme="minorHAnsi" w:hAnsiTheme="minorHAnsi" w:cstheme="minorHAnsi"/>
          <w:sz w:val="22"/>
          <w:szCs w:val="22"/>
        </w:rPr>
        <w:t>118. Prosimy o informację, czy oświetlenie awaryjne i ewakuacyjne należy wykonać zgodnie z opisem (</w:t>
      </w:r>
      <w:r w:rsidR="0059478C" w:rsidRPr="005C40E9">
        <w:rPr>
          <w:rFonts w:asciiTheme="minorHAnsi" w:hAnsiTheme="minorHAnsi" w:cstheme="minorHAnsi"/>
          <w:sz w:val="22"/>
          <w:szCs w:val="22"/>
        </w:rPr>
        <w:t>zdalny monitoring), czy zgodnie z opisem opraw na rysunkach (</w:t>
      </w:r>
      <w:proofErr w:type="spellStart"/>
      <w:r w:rsidR="0059478C" w:rsidRPr="005C40E9">
        <w:rPr>
          <w:rFonts w:asciiTheme="minorHAnsi" w:hAnsiTheme="minorHAnsi" w:cstheme="minorHAnsi"/>
          <w:sz w:val="22"/>
          <w:szCs w:val="22"/>
        </w:rPr>
        <w:t>autotest</w:t>
      </w:r>
      <w:proofErr w:type="spellEnd"/>
      <w:r w:rsidR="0059478C" w:rsidRPr="005C40E9">
        <w:rPr>
          <w:rFonts w:asciiTheme="minorHAnsi" w:hAnsiTheme="minorHAnsi" w:cstheme="minorHAnsi"/>
          <w:sz w:val="22"/>
          <w:szCs w:val="22"/>
        </w:rPr>
        <w:t xml:space="preserve">). </w:t>
      </w:r>
    </w:p>
    <w:p w:rsidR="006A4461" w:rsidRPr="005C40E9" w:rsidRDefault="005C40E9" w:rsidP="004C109F">
      <w:pPr>
        <w:pStyle w:val="Default"/>
        <w:spacing w:after="68"/>
        <w:jc w:val="both"/>
        <w:rPr>
          <w:rFonts w:asciiTheme="minorHAnsi" w:hAnsiTheme="minorHAnsi" w:cstheme="minorHAnsi"/>
          <w:color w:val="auto"/>
          <w:sz w:val="22"/>
          <w:szCs w:val="22"/>
          <w:u w:val="single"/>
        </w:rPr>
      </w:pPr>
      <w:r w:rsidRPr="005C40E9">
        <w:rPr>
          <w:rFonts w:asciiTheme="minorHAnsi" w:hAnsiTheme="minorHAnsi" w:cstheme="minorHAnsi"/>
          <w:color w:val="auto"/>
          <w:sz w:val="22"/>
          <w:szCs w:val="22"/>
          <w:u w:val="single"/>
        </w:rPr>
        <w:t>Odpowiedź: Oświetlenie awaryjne i ewakuacyjne wykonać zgodnie z opisem opraw na rysunkach (</w:t>
      </w:r>
      <w:proofErr w:type="spellStart"/>
      <w:r w:rsidRPr="005C40E9">
        <w:rPr>
          <w:rFonts w:asciiTheme="minorHAnsi" w:hAnsiTheme="minorHAnsi" w:cstheme="minorHAnsi"/>
          <w:color w:val="auto"/>
          <w:sz w:val="22"/>
          <w:szCs w:val="22"/>
          <w:u w:val="single"/>
        </w:rPr>
        <w:t>autotest</w:t>
      </w:r>
      <w:proofErr w:type="spellEnd"/>
      <w:r w:rsidRPr="005C40E9">
        <w:rPr>
          <w:rFonts w:asciiTheme="minorHAnsi" w:hAnsiTheme="minorHAnsi" w:cstheme="minorHAnsi"/>
          <w:color w:val="auto"/>
          <w:sz w:val="22"/>
          <w:szCs w:val="22"/>
          <w:u w:val="single"/>
        </w:rPr>
        <w:t>).</w:t>
      </w:r>
    </w:p>
    <w:p w:rsidR="005C40E9" w:rsidRPr="005C40E9" w:rsidRDefault="005C40E9" w:rsidP="004C109F">
      <w:pPr>
        <w:pStyle w:val="Default"/>
        <w:spacing w:after="68"/>
        <w:jc w:val="both"/>
        <w:rPr>
          <w:rFonts w:asciiTheme="minorHAnsi" w:hAnsiTheme="minorHAnsi" w:cstheme="minorHAnsi"/>
          <w:color w:val="auto"/>
          <w:sz w:val="22"/>
          <w:szCs w:val="22"/>
          <w:u w:val="single"/>
        </w:rPr>
      </w:pPr>
    </w:p>
    <w:p w:rsidR="0059478C" w:rsidRPr="005C40E9" w:rsidRDefault="006A4461" w:rsidP="004C109F">
      <w:pPr>
        <w:pStyle w:val="Default"/>
        <w:spacing w:after="68"/>
        <w:jc w:val="both"/>
        <w:rPr>
          <w:rFonts w:asciiTheme="minorHAnsi" w:hAnsiTheme="minorHAnsi" w:cstheme="minorHAnsi"/>
          <w:sz w:val="22"/>
          <w:szCs w:val="22"/>
        </w:rPr>
      </w:pPr>
      <w:r w:rsidRPr="005C40E9">
        <w:rPr>
          <w:rFonts w:asciiTheme="minorHAnsi" w:hAnsiTheme="minorHAnsi" w:cstheme="minorHAnsi"/>
          <w:sz w:val="22"/>
          <w:szCs w:val="22"/>
        </w:rPr>
        <w:t xml:space="preserve">Pytanie </w:t>
      </w:r>
      <w:r w:rsidR="0059478C" w:rsidRPr="005C40E9">
        <w:rPr>
          <w:rFonts w:asciiTheme="minorHAnsi" w:hAnsiTheme="minorHAnsi" w:cstheme="minorHAnsi"/>
          <w:sz w:val="22"/>
          <w:szCs w:val="22"/>
        </w:rPr>
        <w:t xml:space="preserve">119. Prosimy o informację, czy instalację CCTV należy połączyć z istniejącą instalacją na obiekcie. </w:t>
      </w:r>
    </w:p>
    <w:p w:rsidR="006A4461" w:rsidRPr="005C40E9" w:rsidRDefault="005C40E9" w:rsidP="004C109F">
      <w:pPr>
        <w:pStyle w:val="Default"/>
        <w:spacing w:after="68"/>
        <w:jc w:val="both"/>
        <w:rPr>
          <w:rFonts w:asciiTheme="minorHAnsi" w:hAnsiTheme="minorHAnsi" w:cstheme="minorHAnsi"/>
          <w:color w:val="auto"/>
          <w:sz w:val="22"/>
          <w:szCs w:val="22"/>
          <w:u w:val="single"/>
        </w:rPr>
      </w:pPr>
      <w:r w:rsidRPr="005C40E9">
        <w:rPr>
          <w:rFonts w:asciiTheme="minorHAnsi" w:hAnsiTheme="minorHAnsi" w:cstheme="minorHAnsi"/>
          <w:color w:val="auto"/>
          <w:sz w:val="22"/>
          <w:szCs w:val="22"/>
          <w:u w:val="single"/>
        </w:rPr>
        <w:t>Odpowiedź: Instalację CCTV nie będzie połączona z istniejącą instalacją na obiekcie.</w:t>
      </w:r>
    </w:p>
    <w:p w:rsidR="005C40E9" w:rsidRPr="005C40E9" w:rsidRDefault="005C40E9" w:rsidP="004C109F">
      <w:pPr>
        <w:pStyle w:val="Default"/>
        <w:spacing w:after="68"/>
        <w:jc w:val="both"/>
        <w:rPr>
          <w:rFonts w:asciiTheme="minorHAnsi" w:hAnsiTheme="minorHAnsi" w:cstheme="minorHAnsi"/>
          <w:color w:val="auto"/>
          <w:sz w:val="22"/>
          <w:szCs w:val="22"/>
          <w:u w:val="single"/>
        </w:rPr>
      </w:pPr>
    </w:p>
    <w:p w:rsidR="0059478C"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59478C" w:rsidRPr="0059478C">
        <w:rPr>
          <w:rFonts w:asciiTheme="minorHAnsi" w:hAnsiTheme="minorHAnsi" w:cstheme="minorHAnsi"/>
          <w:sz w:val="22"/>
          <w:szCs w:val="22"/>
        </w:rPr>
        <w:t xml:space="preserve">120. Prosimy o informację, czy instalację SSP należy połączyć z istniejącą instalacją na obiekcie. </w:t>
      </w:r>
    </w:p>
    <w:p w:rsidR="006A4461" w:rsidRDefault="005C40E9" w:rsidP="004C109F">
      <w:pPr>
        <w:pStyle w:val="Default"/>
        <w:spacing w:after="68"/>
        <w:jc w:val="both"/>
        <w:rPr>
          <w:rFonts w:asciiTheme="minorHAnsi" w:hAnsiTheme="minorHAnsi" w:cstheme="minorHAnsi"/>
          <w:color w:val="auto"/>
          <w:sz w:val="22"/>
          <w:szCs w:val="22"/>
          <w:u w:val="single"/>
        </w:rPr>
      </w:pPr>
      <w:r w:rsidRPr="005C40E9">
        <w:rPr>
          <w:rFonts w:asciiTheme="minorHAnsi" w:hAnsiTheme="minorHAnsi" w:cstheme="minorHAnsi"/>
          <w:color w:val="auto"/>
          <w:sz w:val="22"/>
          <w:szCs w:val="22"/>
          <w:u w:val="single"/>
        </w:rPr>
        <w:t>Odpowiedź: Instalację SSP nie będzie połączona z istniejącą instalacją na obiekcie</w:t>
      </w:r>
      <w:r w:rsidR="005F155E">
        <w:rPr>
          <w:rFonts w:asciiTheme="minorHAnsi" w:hAnsiTheme="minorHAnsi" w:cstheme="minorHAnsi"/>
          <w:color w:val="auto"/>
          <w:sz w:val="22"/>
          <w:szCs w:val="22"/>
          <w:u w:val="single"/>
        </w:rPr>
        <w:t>.</w:t>
      </w:r>
    </w:p>
    <w:p w:rsidR="005F155E" w:rsidRPr="005C40E9" w:rsidRDefault="005F155E" w:rsidP="004C109F">
      <w:pPr>
        <w:pStyle w:val="Default"/>
        <w:spacing w:after="68"/>
        <w:jc w:val="both"/>
        <w:rPr>
          <w:rFonts w:asciiTheme="minorHAnsi" w:hAnsiTheme="minorHAnsi" w:cstheme="minorHAnsi"/>
          <w:color w:val="auto"/>
          <w:sz w:val="22"/>
          <w:szCs w:val="22"/>
          <w:u w:val="single"/>
        </w:rPr>
      </w:pPr>
    </w:p>
    <w:p w:rsidR="0059478C" w:rsidRPr="005C40E9"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59478C" w:rsidRPr="0059478C">
        <w:rPr>
          <w:rFonts w:asciiTheme="minorHAnsi" w:hAnsiTheme="minorHAnsi" w:cstheme="minorHAnsi"/>
          <w:sz w:val="22"/>
          <w:szCs w:val="22"/>
        </w:rPr>
        <w:t xml:space="preserve">121. Prosimy o informację, czy instalację KD należy </w:t>
      </w:r>
      <w:r w:rsidR="0059478C" w:rsidRPr="005C40E9">
        <w:rPr>
          <w:rFonts w:asciiTheme="minorHAnsi" w:hAnsiTheme="minorHAnsi" w:cstheme="minorHAnsi"/>
          <w:sz w:val="22"/>
          <w:szCs w:val="22"/>
        </w:rPr>
        <w:t xml:space="preserve">połączyć z istniejącą instalacją na obiekcie. </w:t>
      </w:r>
    </w:p>
    <w:p w:rsidR="005C40E9" w:rsidRPr="005C40E9" w:rsidRDefault="005C40E9" w:rsidP="005C40E9">
      <w:pPr>
        <w:pStyle w:val="Default"/>
        <w:spacing w:before="240" w:after="68"/>
        <w:rPr>
          <w:rFonts w:asciiTheme="minorHAnsi" w:hAnsiTheme="minorHAnsi" w:cstheme="minorHAnsi"/>
          <w:color w:val="auto"/>
          <w:sz w:val="22"/>
          <w:szCs w:val="22"/>
          <w:u w:val="single"/>
        </w:rPr>
      </w:pPr>
      <w:r w:rsidRPr="005C40E9">
        <w:rPr>
          <w:rFonts w:asciiTheme="minorHAnsi" w:hAnsiTheme="minorHAnsi" w:cstheme="minorHAnsi"/>
          <w:color w:val="auto"/>
          <w:sz w:val="22"/>
          <w:szCs w:val="22"/>
          <w:u w:val="single"/>
        </w:rPr>
        <w:t>Odpowiedź: Instalację KD nie będzie połączona z istniejącą instalacją na obiekcie..</w:t>
      </w:r>
    </w:p>
    <w:p w:rsidR="006A4461" w:rsidRPr="005C40E9" w:rsidRDefault="006A4461" w:rsidP="004C109F">
      <w:pPr>
        <w:pStyle w:val="Default"/>
        <w:spacing w:after="68"/>
        <w:jc w:val="both"/>
        <w:rPr>
          <w:rFonts w:asciiTheme="minorHAnsi" w:hAnsiTheme="minorHAnsi" w:cstheme="minorHAnsi"/>
          <w:sz w:val="22"/>
          <w:szCs w:val="22"/>
        </w:rPr>
      </w:pPr>
    </w:p>
    <w:p w:rsidR="0059478C"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59478C" w:rsidRPr="0059478C">
        <w:rPr>
          <w:rFonts w:asciiTheme="minorHAnsi" w:hAnsiTheme="minorHAnsi" w:cstheme="minorHAnsi"/>
          <w:sz w:val="22"/>
          <w:szCs w:val="22"/>
        </w:rPr>
        <w:t xml:space="preserve">122. Prosimy o podanie Producenta/Dostawcy wraz z typami urządzeń instalacji </w:t>
      </w:r>
      <w:proofErr w:type="spellStart"/>
      <w:r w:rsidR="0059478C" w:rsidRPr="0059478C">
        <w:rPr>
          <w:rFonts w:asciiTheme="minorHAnsi" w:hAnsiTheme="minorHAnsi" w:cstheme="minorHAnsi"/>
          <w:sz w:val="22"/>
          <w:szCs w:val="22"/>
        </w:rPr>
        <w:t>przyzywowej</w:t>
      </w:r>
      <w:proofErr w:type="spellEnd"/>
      <w:r w:rsidR="0059478C" w:rsidRPr="0059478C">
        <w:rPr>
          <w:rFonts w:asciiTheme="minorHAnsi" w:hAnsiTheme="minorHAnsi" w:cstheme="minorHAnsi"/>
          <w:sz w:val="22"/>
          <w:szCs w:val="22"/>
        </w:rPr>
        <w:t xml:space="preserve"> zainstalowanej na obiekcie, do której należy podłączyć projektowaną instalację. </w:t>
      </w:r>
    </w:p>
    <w:p w:rsidR="006A4461" w:rsidRPr="005C40E9" w:rsidRDefault="005C40E9" w:rsidP="004C109F">
      <w:pPr>
        <w:pStyle w:val="Default"/>
        <w:spacing w:after="68"/>
        <w:jc w:val="both"/>
        <w:rPr>
          <w:color w:val="8496B0" w:themeColor="text2" w:themeTint="99"/>
          <w:sz w:val="23"/>
          <w:szCs w:val="23"/>
          <w:u w:val="single"/>
        </w:rPr>
      </w:pPr>
      <w:r w:rsidRPr="005C40E9">
        <w:rPr>
          <w:color w:val="auto"/>
          <w:sz w:val="23"/>
          <w:szCs w:val="23"/>
          <w:u w:val="single"/>
        </w:rPr>
        <w:t>Odpowiedź: Nie dotyczy – instalacje nie będą integrowane.</w:t>
      </w:r>
    </w:p>
    <w:p w:rsidR="005C40E9" w:rsidRPr="0059478C" w:rsidRDefault="005C40E9" w:rsidP="004C109F">
      <w:pPr>
        <w:pStyle w:val="Default"/>
        <w:spacing w:after="68"/>
        <w:jc w:val="both"/>
        <w:rPr>
          <w:rFonts w:asciiTheme="minorHAnsi" w:hAnsiTheme="minorHAnsi" w:cstheme="minorHAnsi"/>
          <w:sz w:val="22"/>
          <w:szCs w:val="22"/>
        </w:rPr>
      </w:pPr>
    </w:p>
    <w:p w:rsidR="0059478C" w:rsidRDefault="006A4461" w:rsidP="004C109F">
      <w:pPr>
        <w:pStyle w:val="Default"/>
        <w:spacing w:after="68"/>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59478C" w:rsidRPr="0059478C">
        <w:rPr>
          <w:rFonts w:asciiTheme="minorHAnsi" w:hAnsiTheme="minorHAnsi" w:cstheme="minorHAnsi"/>
          <w:sz w:val="22"/>
          <w:szCs w:val="22"/>
        </w:rPr>
        <w:t xml:space="preserve">123. Prosimy o doprecyzowanie parametrów istotnych opraw oświetlenia – aktualnie udostępniona specyfikacja opraw wskazuje na jednego Producenta. </w:t>
      </w:r>
    </w:p>
    <w:p w:rsidR="005C40E9" w:rsidRPr="005C40E9" w:rsidRDefault="005C40E9" w:rsidP="005C40E9">
      <w:pPr>
        <w:pStyle w:val="Default"/>
        <w:spacing w:before="240" w:after="68"/>
        <w:rPr>
          <w:rFonts w:asciiTheme="minorHAnsi" w:hAnsiTheme="minorHAnsi" w:cstheme="minorHAnsi"/>
          <w:color w:val="auto"/>
          <w:sz w:val="22"/>
          <w:szCs w:val="22"/>
          <w:u w:val="single"/>
        </w:rPr>
      </w:pPr>
      <w:r w:rsidRPr="005C40E9">
        <w:rPr>
          <w:rFonts w:asciiTheme="minorHAnsi" w:hAnsiTheme="minorHAnsi" w:cstheme="minorHAnsi"/>
          <w:color w:val="auto"/>
          <w:sz w:val="22"/>
          <w:szCs w:val="22"/>
          <w:u w:val="single"/>
        </w:rPr>
        <w:lastRenderedPageBreak/>
        <w:t>Odpowiedź: Parametry opraw są podane jako przykładowe, należy zastosować oprawy o parametrach równorzędnych lub lepszych.</w:t>
      </w:r>
    </w:p>
    <w:p w:rsidR="006A4461" w:rsidRPr="0059478C" w:rsidRDefault="006A4461" w:rsidP="004C109F">
      <w:pPr>
        <w:pStyle w:val="Default"/>
        <w:spacing w:after="68"/>
        <w:jc w:val="both"/>
        <w:rPr>
          <w:rFonts w:asciiTheme="minorHAnsi" w:hAnsiTheme="minorHAnsi" w:cstheme="minorHAnsi"/>
          <w:sz w:val="22"/>
          <w:szCs w:val="22"/>
        </w:rPr>
      </w:pPr>
    </w:p>
    <w:p w:rsidR="0059478C" w:rsidRDefault="006A4461" w:rsidP="006A4461">
      <w:pPr>
        <w:pStyle w:val="Default"/>
        <w:jc w:val="both"/>
        <w:rPr>
          <w:rFonts w:asciiTheme="minorHAnsi" w:hAnsiTheme="minorHAnsi" w:cstheme="minorHAnsi"/>
          <w:sz w:val="22"/>
          <w:szCs w:val="22"/>
        </w:rPr>
      </w:pPr>
      <w:r>
        <w:rPr>
          <w:rFonts w:asciiTheme="minorHAnsi" w:hAnsiTheme="minorHAnsi" w:cstheme="minorHAnsi"/>
          <w:sz w:val="22"/>
          <w:szCs w:val="22"/>
        </w:rPr>
        <w:t>Pytanie</w:t>
      </w:r>
      <w:r w:rsidRPr="0059478C">
        <w:rPr>
          <w:rFonts w:asciiTheme="minorHAnsi" w:hAnsiTheme="minorHAnsi" w:cstheme="minorHAnsi"/>
          <w:sz w:val="22"/>
          <w:szCs w:val="22"/>
        </w:rPr>
        <w:t xml:space="preserve"> </w:t>
      </w:r>
      <w:r w:rsidR="0059478C" w:rsidRPr="0059478C">
        <w:rPr>
          <w:rFonts w:asciiTheme="minorHAnsi" w:hAnsiTheme="minorHAnsi" w:cstheme="minorHAnsi"/>
          <w:sz w:val="22"/>
          <w:szCs w:val="22"/>
        </w:rPr>
        <w:t xml:space="preserve">124. Prosimy o podanie Producentów systemów CCTV, SSP i KD celem poprawnej integracji istniejących systemów z projektowanymi. </w:t>
      </w:r>
    </w:p>
    <w:p w:rsidR="005C40E9" w:rsidRPr="005C40E9" w:rsidRDefault="005C40E9" w:rsidP="005C40E9">
      <w:pPr>
        <w:pStyle w:val="Default"/>
        <w:spacing w:before="240" w:after="68"/>
        <w:rPr>
          <w:rFonts w:asciiTheme="minorHAnsi" w:hAnsiTheme="minorHAnsi" w:cstheme="minorHAnsi"/>
          <w:color w:val="auto"/>
          <w:sz w:val="22"/>
          <w:szCs w:val="22"/>
          <w:u w:val="single"/>
        </w:rPr>
      </w:pPr>
      <w:r w:rsidRPr="005C40E9">
        <w:rPr>
          <w:rFonts w:asciiTheme="minorHAnsi" w:hAnsiTheme="minorHAnsi" w:cstheme="minorHAnsi"/>
          <w:color w:val="auto"/>
          <w:sz w:val="22"/>
          <w:szCs w:val="22"/>
          <w:u w:val="single"/>
        </w:rPr>
        <w:t>Odpowiedź: Nie dotyczy – instalacje nie będą integrowane.</w:t>
      </w:r>
    </w:p>
    <w:p w:rsidR="006A4461" w:rsidRPr="006A4461" w:rsidRDefault="006A4461" w:rsidP="006A4461">
      <w:pPr>
        <w:pStyle w:val="Default"/>
        <w:jc w:val="both"/>
        <w:rPr>
          <w:rFonts w:asciiTheme="minorHAnsi" w:hAnsiTheme="minorHAnsi" w:cstheme="minorHAnsi"/>
          <w:sz w:val="22"/>
          <w:szCs w:val="22"/>
        </w:rPr>
      </w:pPr>
    </w:p>
    <w:p w:rsidR="0059478C" w:rsidRDefault="006A4461" w:rsidP="004C109F">
      <w:pPr>
        <w:spacing w:after="0" w:line="240" w:lineRule="auto"/>
        <w:jc w:val="both"/>
        <w:rPr>
          <w:rFonts w:eastAsia="Times New Roman" w:cstheme="minorHAnsi"/>
          <w:lang w:eastAsia="pl-PL"/>
        </w:rPr>
      </w:pPr>
      <w:r>
        <w:rPr>
          <w:rFonts w:cstheme="minorHAnsi"/>
        </w:rPr>
        <w:t>Pytanie</w:t>
      </w:r>
      <w:r w:rsidRPr="0059478C">
        <w:rPr>
          <w:rFonts w:eastAsia="Times New Roman" w:cstheme="minorHAnsi"/>
          <w:lang w:eastAsia="pl-PL"/>
        </w:rPr>
        <w:t xml:space="preserve"> </w:t>
      </w:r>
      <w:r w:rsidR="0059478C" w:rsidRPr="0059478C">
        <w:rPr>
          <w:rFonts w:eastAsia="Times New Roman" w:cstheme="minorHAnsi"/>
          <w:lang w:eastAsia="pl-PL"/>
        </w:rPr>
        <w:t>125.</w:t>
      </w:r>
      <w:r w:rsidR="0059478C">
        <w:rPr>
          <w:rFonts w:eastAsia="Times New Roman" w:cstheme="minorHAnsi"/>
          <w:lang w:eastAsia="pl-PL"/>
        </w:rPr>
        <w:t xml:space="preserve"> </w:t>
      </w:r>
      <w:r w:rsidR="0059478C" w:rsidRPr="0059478C">
        <w:rPr>
          <w:rFonts w:eastAsia="Times New Roman" w:cstheme="minorHAnsi"/>
          <w:lang w:eastAsia="pl-PL"/>
        </w:rPr>
        <w:t xml:space="preserve">§ 3 pkt 17 – wnosimy o zmianę postanowienia poprzez wyłączenie obowiązku szkoleń w zakresie napraw i konserwacji instalacji wyrobów oraz urządzeń. Zwracamy uwagę, że w zakresie części instalacji, wyrobów oraz urządzeń, które mają charakter materiałów specjalistycznych, często zdarza się, że wiedza na temat sposobu ich naprawy czy konserwacji jako „know-how” pozostaje tajemnicą przedsiębiorcy – producenta. Powyższe oznacza, że Wykonawca nie będzie miał obiektywnej możliwości wykonania przedmiotowego obowiązku. </w:t>
      </w:r>
    </w:p>
    <w:p w:rsidR="0059478C" w:rsidRDefault="005C40E9" w:rsidP="004C109F">
      <w:pPr>
        <w:spacing w:after="0" w:line="240" w:lineRule="auto"/>
        <w:jc w:val="both"/>
        <w:rPr>
          <w:rFonts w:eastAsia="Times New Roman" w:cstheme="minorHAnsi"/>
          <w:u w:val="single"/>
          <w:lang w:eastAsia="pl-PL"/>
        </w:rPr>
      </w:pPr>
      <w:r w:rsidRPr="005C40E9">
        <w:rPr>
          <w:rFonts w:eastAsia="Times New Roman" w:cstheme="minorHAnsi"/>
          <w:u w:val="single"/>
          <w:lang w:eastAsia="pl-PL"/>
        </w:rPr>
        <w:t>Odpowiedź: Zamawiający nie wyraża zgody.</w:t>
      </w:r>
    </w:p>
    <w:p w:rsidR="005C40E9" w:rsidRPr="005C40E9" w:rsidRDefault="005C40E9" w:rsidP="004C109F">
      <w:pPr>
        <w:spacing w:after="0" w:line="240" w:lineRule="auto"/>
        <w:jc w:val="both"/>
        <w:rPr>
          <w:rFonts w:eastAsia="Times New Roman" w:cstheme="minorHAnsi"/>
          <w:u w:val="single"/>
          <w:lang w:eastAsia="pl-PL"/>
        </w:rPr>
      </w:pPr>
    </w:p>
    <w:p w:rsidR="0059478C" w:rsidRDefault="006A4461" w:rsidP="004C109F">
      <w:pPr>
        <w:spacing w:after="0" w:line="240" w:lineRule="auto"/>
        <w:jc w:val="both"/>
        <w:rPr>
          <w:rFonts w:eastAsia="Times New Roman" w:cstheme="minorHAnsi"/>
          <w:lang w:eastAsia="pl-PL"/>
        </w:rPr>
      </w:pPr>
      <w:r>
        <w:rPr>
          <w:rFonts w:cstheme="minorHAnsi"/>
        </w:rPr>
        <w:t>Pytanie</w:t>
      </w:r>
      <w:r>
        <w:rPr>
          <w:rFonts w:eastAsia="Times New Roman" w:cstheme="minorHAnsi"/>
          <w:lang w:eastAsia="pl-PL"/>
        </w:rPr>
        <w:t xml:space="preserve"> </w:t>
      </w:r>
      <w:r w:rsidR="0059478C">
        <w:rPr>
          <w:rFonts w:eastAsia="Times New Roman" w:cstheme="minorHAnsi"/>
          <w:lang w:eastAsia="pl-PL"/>
        </w:rPr>
        <w:t>126.</w:t>
      </w:r>
      <w:r w:rsidR="0059478C" w:rsidRPr="0059478C">
        <w:rPr>
          <w:rFonts w:eastAsia="Times New Roman" w:cstheme="minorHAnsi"/>
          <w:lang w:eastAsia="pl-PL"/>
        </w:rPr>
        <w:t>§ 5 ust. 1 lit. b) - wnosimy o wyjaśnienie przyczyn jakie legły u podstaw do wskazania w tym postanowieniu konkretnej daty, jako terminu do którego wykonawca ma obowiązek wykonania całości przedmiotu umowy. Zwracamy uwagę, że zgodnie z art. 436 pkt 1 ustawy PZP umowa powinna zawierać planowany termin zakończenia robót budowlanych określone w dniach, tygodniach, miesiącach lub latach, chyba że wskazanie daty wykonania umowy jest uzasadnione obiektywną przyczyną.</w:t>
      </w:r>
    </w:p>
    <w:p w:rsidR="0059478C" w:rsidRDefault="0083265D" w:rsidP="004C109F">
      <w:pPr>
        <w:spacing w:after="0" w:line="240" w:lineRule="auto"/>
        <w:jc w:val="both"/>
        <w:rPr>
          <w:rFonts w:eastAsia="Times New Roman" w:cstheme="minorHAnsi"/>
          <w:u w:val="single"/>
          <w:lang w:eastAsia="pl-PL"/>
        </w:rPr>
      </w:pPr>
      <w:r w:rsidRPr="0083265D">
        <w:rPr>
          <w:rFonts w:eastAsia="Times New Roman" w:cstheme="minorHAnsi"/>
          <w:u w:val="single"/>
          <w:lang w:eastAsia="pl-PL"/>
        </w:rPr>
        <w:t>Odpowiedź: Zamawiający wskazuje konkretna datę jako maksymalny termin na wykonanie zadania. Wskazanie daty wykonania umowy jest uzasadnione terminem zawartym w umowie dotacji  ze Skarbem Państwa  Ministrem Zdrowia, na który to termin Zamawiający nie ma wpływu i do którego zobowiązany jest się dostosować.</w:t>
      </w:r>
    </w:p>
    <w:p w:rsidR="0083265D" w:rsidRPr="0083265D" w:rsidRDefault="0083265D" w:rsidP="004C109F">
      <w:pPr>
        <w:spacing w:after="0" w:line="240" w:lineRule="auto"/>
        <w:jc w:val="both"/>
        <w:rPr>
          <w:rFonts w:eastAsia="Times New Roman" w:cstheme="minorHAnsi"/>
          <w:u w:val="single"/>
          <w:lang w:eastAsia="pl-PL"/>
        </w:rPr>
      </w:pPr>
    </w:p>
    <w:p w:rsidR="0059478C" w:rsidRDefault="006A4461" w:rsidP="004C109F">
      <w:pPr>
        <w:spacing w:after="0" w:line="240" w:lineRule="auto"/>
        <w:jc w:val="both"/>
        <w:rPr>
          <w:rFonts w:eastAsia="Times New Roman" w:cstheme="minorHAnsi"/>
          <w:lang w:eastAsia="pl-PL"/>
        </w:rPr>
      </w:pPr>
      <w:r>
        <w:rPr>
          <w:rFonts w:cstheme="minorHAnsi"/>
        </w:rPr>
        <w:t>Pytanie</w:t>
      </w:r>
      <w:r>
        <w:rPr>
          <w:rFonts w:eastAsia="Times New Roman" w:cstheme="minorHAnsi"/>
          <w:lang w:eastAsia="pl-PL"/>
        </w:rPr>
        <w:t xml:space="preserve"> </w:t>
      </w:r>
      <w:r w:rsidR="0059478C">
        <w:rPr>
          <w:rFonts w:eastAsia="Times New Roman" w:cstheme="minorHAnsi"/>
          <w:lang w:eastAsia="pl-PL"/>
        </w:rPr>
        <w:t>127.</w:t>
      </w:r>
      <w:r w:rsidR="0059478C" w:rsidRPr="0059478C">
        <w:rPr>
          <w:rFonts w:eastAsia="Times New Roman" w:cstheme="minorHAnsi"/>
          <w:lang w:eastAsia="pl-PL"/>
        </w:rPr>
        <w:t xml:space="preserve">§ 7 ust. 7 wnosimy o skrócenie terminu płatności faktur częściowych i końcowej do 30 dni, wskazać należy, że przedmiotowe porozumienie stanowi nadużycie dominującej pozycji zamawiającego, skutkuje obciążeniem wykonawcy obowiązkiem kredytowania inwestycji, zwłaszcza w kontekście obowiązku wykonawcy zapłaty należności podwykonawców w terminie 30 dni.  Należy także zauważyć, że ustawa o przeciwdziałaniu nadmiernym opóźnieniom w transakcjach handlowych zawiera obowiązek podmiotów publicznych zapłaty wynagrodzenia w terminie 30 dni. Ponadto zwracamy uwagę, że termin płatności określony w treści projektowanych postanowień umowy w sposób oczywisty stanowi element cenotwórczy dla wykonawcy, który musi zostać każdorazowo uwzględniony przy kalkulacji ceny oferowanej w niniejszym postępowaniu. Niewątpliwie zatem brak wprowadzenia przez Zamawiającego wnioskowanej zmiany terminu płatności będzie miał wpływ na zwiększenie cen oferowanych przez wykonawców biorących udział w niniejszym postępowaniu. </w:t>
      </w:r>
    </w:p>
    <w:p w:rsidR="0083265D" w:rsidRDefault="0083265D" w:rsidP="004C109F">
      <w:pPr>
        <w:spacing w:after="0" w:line="240" w:lineRule="auto"/>
        <w:jc w:val="both"/>
        <w:rPr>
          <w:rFonts w:eastAsia="Times New Roman" w:cstheme="minorHAnsi"/>
          <w:u w:val="single"/>
          <w:lang w:eastAsia="pl-PL"/>
        </w:rPr>
      </w:pPr>
      <w:r w:rsidRPr="0083265D">
        <w:rPr>
          <w:rFonts w:eastAsia="Times New Roman" w:cstheme="minorHAnsi"/>
          <w:u w:val="single"/>
          <w:lang w:eastAsia="pl-PL"/>
        </w:rPr>
        <w:t>Odpowiedź: Zamawiający nie wyraża zgody.</w:t>
      </w:r>
    </w:p>
    <w:p w:rsidR="0083265D" w:rsidRPr="0083265D" w:rsidRDefault="0083265D" w:rsidP="004C109F">
      <w:pPr>
        <w:spacing w:after="0" w:line="240" w:lineRule="auto"/>
        <w:jc w:val="both"/>
        <w:rPr>
          <w:rFonts w:eastAsia="Times New Roman" w:cstheme="minorHAnsi"/>
          <w:u w:val="single"/>
          <w:lang w:eastAsia="pl-PL"/>
        </w:rPr>
      </w:pPr>
    </w:p>
    <w:p w:rsidR="0059478C" w:rsidRPr="0059478C" w:rsidRDefault="0083265D" w:rsidP="004C109F">
      <w:pPr>
        <w:spacing w:after="0" w:line="240" w:lineRule="auto"/>
        <w:jc w:val="both"/>
        <w:rPr>
          <w:rFonts w:eastAsia="Times New Roman" w:cstheme="minorHAnsi"/>
          <w:lang w:eastAsia="pl-PL"/>
        </w:rPr>
      </w:pPr>
      <w:r>
        <w:rPr>
          <w:rFonts w:eastAsia="Times New Roman" w:cstheme="minorHAnsi"/>
          <w:lang w:eastAsia="pl-PL"/>
        </w:rPr>
        <w:t xml:space="preserve">Pytanie </w:t>
      </w:r>
      <w:r w:rsidR="0059478C">
        <w:rPr>
          <w:rFonts w:eastAsia="Times New Roman" w:cstheme="minorHAnsi"/>
          <w:lang w:eastAsia="pl-PL"/>
        </w:rPr>
        <w:t xml:space="preserve">128. </w:t>
      </w:r>
      <w:r w:rsidR="0059478C" w:rsidRPr="0059478C">
        <w:rPr>
          <w:rFonts w:eastAsia="Times New Roman" w:cstheme="minorHAnsi"/>
          <w:lang w:eastAsia="pl-PL"/>
        </w:rPr>
        <w:t xml:space="preserve">§ 7 ust. 14 – wnosimy o zmianę wysokości zastrzeżonej kary umownej w ten sposób, że będzie ona naliczana od kwoty, jaka będzie przedmiotem czynności określonych w § 7 ust. 13 bez zgody zamawiającego. </w:t>
      </w:r>
    </w:p>
    <w:p w:rsidR="0059478C" w:rsidRPr="0059478C" w:rsidRDefault="0059478C" w:rsidP="004C109F">
      <w:pPr>
        <w:spacing w:after="0" w:line="240" w:lineRule="auto"/>
        <w:jc w:val="both"/>
        <w:rPr>
          <w:rFonts w:eastAsia="Times New Roman" w:cstheme="minorHAnsi"/>
          <w:lang w:eastAsia="pl-PL"/>
        </w:rPr>
      </w:pPr>
      <w:r w:rsidRPr="0059478C">
        <w:rPr>
          <w:rFonts w:eastAsia="Times New Roman" w:cstheme="minorHAnsi"/>
          <w:lang w:eastAsia="pl-PL"/>
        </w:rPr>
        <w:t xml:space="preserve">Zaproponowane przez zamawiającego postanowienie w sposób rażący narusza zasadę równowagi kontraktowej i dobrych obyczajów w obrocie gospodarczym. Przekracza ono również granicę dopuszczalnej swobody kontraktowej w warunkach projektowanych zapisów umowy wyraża się przede wszystkim w określeniu przez Zamawiającego kar umownych w wysokości rażąco wygórowanej, nieadekwatnych do naruszeń i mogących prowadzić do nieuzasadnionego wzbogacenia Zamawiającego kosztem wykonawcy. Stanowią one również niewspółmierną sankcję i są nieproporcjonalne do przedmiotu zamówienia. Zarzucić należy, że kwestionowane postanowienia projektu umowy zostały ukształtowane z rażącym naruszeniem art. 353(1) k.c. i z oczywistych </w:t>
      </w:r>
      <w:r w:rsidRPr="0059478C">
        <w:rPr>
          <w:rFonts w:eastAsia="Times New Roman" w:cstheme="minorHAnsi"/>
          <w:lang w:eastAsia="pl-PL"/>
        </w:rPr>
        <w:lastRenderedPageBreak/>
        <w:t>względów pozostają w sprzeczności z podstawowymi funkcjami kary umownej. Konsekwencją tak skonstruowanej kary umownej,</w:t>
      </w:r>
      <w:r>
        <w:rPr>
          <w:rFonts w:eastAsia="Times New Roman" w:cstheme="minorHAnsi"/>
          <w:lang w:eastAsia="pl-PL"/>
        </w:rPr>
        <w:t xml:space="preserve"> </w:t>
      </w:r>
      <w:r w:rsidRPr="0059478C">
        <w:rPr>
          <w:rFonts w:eastAsia="Times New Roman" w:cstheme="minorHAnsi"/>
          <w:lang w:eastAsia="pl-PL"/>
        </w:rPr>
        <w:t xml:space="preserve">w połączeniu z wynikającą z ustawy o finansach publicznych konieczności jej dochodzenia przez Zamawiającego, może być jedynie bezzasadne wzbogacenie Zamawiającego kosztem wykonawcy, a nie zrekompensowanie możliwego uszczerbku Zamawiającego na wypadek ziszczenia się zdarzeń określonych w projektowanym zapisie umowy. Wskazać należy, że uprawnienie Zamawiającego do ustalania warunków umowy nie ma charakteru absolutnego i nie może odbywać się w całkowitym oderwaniu od poszanowania słusznego interesu wykonawców ubiegających się o udzielenie zamówienia (podobnie wyrok KIO z dnia 20.11.2015 r. w sprawie o sygn. akt KIO 2399/15 oraz wyrok KIO z dnia 06.06.2018 r. w sprawie   o sygn. akt KIO 980/18, KIO 983/18). Konieczne zatem jest wyważenie interesów obu stron stosunku zobowiązaniowego wynikającego z umowy w sprawie zamówienia publicznego. Obowiązkiem Zamawiającego jest wprawdzie określenie postanowień umowy w sprawie zamówienia publicznego w taki sposób, ażeby cel zamówienia, tj. zaspokojenie określonych potrzeb Zamawiającego, został osiągnięty. W swoim działaniu nie może jednak Zamawiający nadużywać pozycji strony konstruującej kontrakt, korzystając z instrumentów niewspółmiernych do zamierzonego celu i to w sytuacji możliwości zastosowania innych środków, które w sposób dostateczny zabezpieczają interes Zamawiającego (zasada proporcjonalności). Bez wątpienia przejawem takiego działania podejmowanego z naruszeniem zasady proporcjonalności jest zastrzeganie przez zamawiających rażąco wygórowanych kar umownych, bez względu na ewentualną winę, stopień zawinienia wykonawcy oraz bez odniesienia wysokości kary do hipotetycznie wyliczonej przyszłej szkody, jaką może ponieść Zamawiający w związku z niewykonaniem lub nienależytym wykonaniem umowy w sprawie zamówienia. Jak wskazał Sąd Apelacyjny w Szczecinie w wyroku z dnia 24 kwietnia 2014 r. (sygn. akt I </w:t>
      </w:r>
      <w:proofErr w:type="spellStart"/>
      <w:r w:rsidRPr="0059478C">
        <w:rPr>
          <w:rFonts w:eastAsia="Times New Roman" w:cstheme="minorHAnsi"/>
          <w:lang w:eastAsia="pl-PL"/>
        </w:rPr>
        <w:t>ACa</w:t>
      </w:r>
      <w:proofErr w:type="spellEnd"/>
      <w:r w:rsidRPr="0059478C">
        <w:rPr>
          <w:rFonts w:eastAsia="Times New Roman" w:cstheme="minorHAnsi"/>
          <w:lang w:eastAsia="pl-PL"/>
        </w:rPr>
        <w:t xml:space="preserve"> 26/14) ,,ocenę, czy kara w danym przypadku jest rażąco wygórowana w rozumieniu art. 484 § 2 k.c. należy dokonać w kontekście całokształtu okoliczności sprawy, a zatem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 itp." Zastrzegane w umowach o zamówienie publiczne kary umowne winny zmierzać do zabezpieczenia należytego wykonania umowy i pozostawać w związku z zasadniczymi obowiązkami wykonawcy, wynikającymi z przedmiotu zamówienia.  W naszej ocenie postanowienia projektu umowy dyrektywy tej nie spełniają, a tym samym zasadne jest twierdzenie, iż warunkach niniejszego zamówienia Zamawiający nadużył swej pozycji jako strony umowy samodzielnie redagującej kontrakt. </w:t>
      </w:r>
    </w:p>
    <w:p w:rsidR="0059478C" w:rsidRDefault="0059478C" w:rsidP="004C109F">
      <w:pPr>
        <w:spacing w:after="0" w:line="240" w:lineRule="auto"/>
        <w:ind w:firstLine="708"/>
        <w:jc w:val="both"/>
        <w:rPr>
          <w:rFonts w:eastAsia="Times New Roman" w:cstheme="minorHAnsi"/>
          <w:lang w:eastAsia="pl-PL"/>
        </w:rPr>
      </w:pPr>
      <w:r w:rsidRPr="0059478C">
        <w:rPr>
          <w:rFonts w:eastAsia="Times New Roman" w:cstheme="minorHAnsi"/>
          <w:lang w:eastAsia="pl-PL"/>
        </w:rPr>
        <w:t xml:space="preserve">Zwracamy również uwagę, że ewentualnie naliczona kara umowna na podstawie przedmiotowego postanowienia może być dużo wyższa niż kwota objęta cesją lub poręczenie, co będzie prowadziło do nieuprawnionego wzbogacenia się zamawiającego, a tym samym </w:t>
      </w:r>
    </w:p>
    <w:p w:rsidR="0083265D" w:rsidRDefault="0083265D" w:rsidP="006A4461">
      <w:pPr>
        <w:spacing w:after="0" w:line="240" w:lineRule="auto"/>
        <w:jc w:val="both"/>
        <w:rPr>
          <w:rFonts w:eastAsia="Times New Roman" w:cstheme="minorHAnsi"/>
          <w:u w:val="single"/>
          <w:lang w:eastAsia="pl-PL"/>
        </w:rPr>
      </w:pPr>
      <w:r w:rsidRPr="0083265D">
        <w:rPr>
          <w:rFonts w:eastAsia="Times New Roman" w:cstheme="minorHAnsi"/>
          <w:u w:val="single"/>
          <w:lang w:eastAsia="pl-PL"/>
        </w:rPr>
        <w:t>Odpowiedź: Zgodnie z SWZ. Umowa wprowadza bezwzględny zakaz cesji.</w:t>
      </w:r>
    </w:p>
    <w:p w:rsidR="0083265D" w:rsidRPr="0083265D" w:rsidRDefault="0083265D" w:rsidP="004C109F">
      <w:pPr>
        <w:spacing w:after="0" w:line="240" w:lineRule="auto"/>
        <w:ind w:firstLine="708"/>
        <w:jc w:val="both"/>
        <w:rPr>
          <w:rFonts w:eastAsia="Times New Roman" w:cstheme="minorHAnsi"/>
          <w:u w:val="single"/>
          <w:lang w:eastAsia="pl-PL"/>
        </w:rPr>
      </w:pPr>
    </w:p>
    <w:p w:rsidR="0059478C" w:rsidRPr="0059478C" w:rsidRDefault="0083265D" w:rsidP="004C109F">
      <w:pPr>
        <w:spacing w:after="0" w:line="240" w:lineRule="auto"/>
        <w:jc w:val="both"/>
        <w:rPr>
          <w:rFonts w:eastAsia="Times New Roman" w:cstheme="minorHAnsi"/>
          <w:lang w:eastAsia="pl-PL"/>
        </w:rPr>
      </w:pPr>
      <w:r>
        <w:rPr>
          <w:rFonts w:eastAsia="Times New Roman" w:cstheme="minorHAnsi"/>
          <w:lang w:eastAsia="pl-PL"/>
        </w:rPr>
        <w:t xml:space="preserve">Pytanie 129. </w:t>
      </w:r>
      <w:r w:rsidR="0059478C" w:rsidRPr="0059478C">
        <w:rPr>
          <w:rFonts w:eastAsia="Times New Roman" w:cstheme="minorHAnsi"/>
          <w:lang w:eastAsia="pl-PL"/>
        </w:rPr>
        <w:t xml:space="preserve">§ 12 ust. 4 – wnosimy i wydłużenie terminu podjęcia wad z 24 godzin do 48 godzin, jak również wydłużenie terminu usunięcia wad i usterek z 7 dni do 14 dni roboczych id daty zgłoszenia. </w:t>
      </w:r>
    </w:p>
    <w:p w:rsidR="0059478C" w:rsidRDefault="0059478C" w:rsidP="004C109F">
      <w:pPr>
        <w:spacing w:after="0" w:line="240" w:lineRule="auto"/>
        <w:jc w:val="both"/>
        <w:rPr>
          <w:rFonts w:eastAsia="Times New Roman" w:cstheme="minorHAnsi"/>
          <w:lang w:eastAsia="pl-PL"/>
        </w:rPr>
      </w:pPr>
      <w:r w:rsidRPr="0059478C">
        <w:rPr>
          <w:rFonts w:eastAsia="Times New Roman" w:cstheme="minorHAnsi"/>
          <w:lang w:eastAsia="pl-PL"/>
        </w:rPr>
        <w:t>Na uzasadnienie wnioskowanej zmiany wskazujemy, że podane przez Zamawiającego terminy rozpoczęcia usuwania wad są nierealne i obiektywnie niemożliwe do dotrzymania. Zwracamy również uwagę, że charakter wad może być różny i ze względu na technologię usuwania wad oraz konieczność oczekiwania na dostarczenie niewadliwych komponentów lub urządzeń proponowany termin może okazać się niewystarczający. Powszechnie wiadomo, że czas oczekiwania na niektóre części zależny jest od mocy przerobowych producentów i to producenci dyktują termin dostawy danego podzespołu lub urządzenia. Wykonawca w takim przypadku nie będzie miał obiektywnej możliwości usunięcia takiej wady w zakreślonym terminie.  Ponadto w naszej ocenie zaprojektowane postanowienie stanowi nadużycie dominującej pozycji zamawiającego, narusza zasady równowagi kontraktowej stron.</w:t>
      </w:r>
    </w:p>
    <w:p w:rsidR="0083265D" w:rsidRPr="0083265D" w:rsidRDefault="0083265D" w:rsidP="004C109F">
      <w:pPr>
        <w:spacing w:after="0" w:line="240" w:lineRule="auto"/>
        <w:jc w:val="both"/>
        <w:rPr>
          <w:rFonts w:eastAsia="Times New Roman" w:cstheme="minorHAnsi"/>
          <w:u w:val="single"/>
          <w:lang w:eastAsia="pl-PL"/>
        </w:rPr>
      </w:pPr>
      <w:r w:rsidRPr="0083265D">
        <w:rPr>
          <w:rFonts w:eastAsia="Times New Roman" w:cstheme="minorHAnsi"/>
          <w:u w:val="single"/>
          <w:lang w:eastAsia="pl-PL"/>
        </w:rPr>
        <w:t>Odpowiedź: Zgodnie z SWZ.</w:t>
      </w:r>
    </w:p>
    <w:p w:rsidR="0083265D" w:rsidRPr="0059478C" w:rsidRDefault="0083265D" w:rsidP="004C109F">
      <w:pPr>
        <w:spacing w:after="0" w:line="240" w:lineRule="auto"/>
        <w:jc w:val="both"/>
        <w:rPr>
          <w:rFonts w:eastAsia="Times New Roman" w:cstheme="minorHAnsi"/>
          <w:lang w:eastAsia="pl-PL"/>
        </w:rPr>
      </w:pPr>
    </w:p>
    <w:p w:rsidR="0059478C" w:rsidRDefault="0083265D" w:rsidP="004C109F">
      <w:pPr>
        <w:spacing w:after="0" w:line="240" w:lineRule="auto"/>
        <w:jc w:val="both"/>
        <w:rPr>
          <w:rFonts w:eastAsia="Times New Roman" w:cstheme="minorHAnsi"/>
          <w:lang w:eastAsia="pl-PL"/>
        </w:rPr>
      </w:pPr>
      <w:r>
        <w:rPr>
          <w:rFonts w:eastAsia="Times New Roman" w:cstheme="minorHAnsi"/>
          <w:lang w:eastAsia="pl-PL"/>
        </w:rPr>
        <w:t xml:space="preserve">Pytanie 130. </w:t>
      </w:r>
      <w:r w:rsidR="0059478C" w:rsidRPr="0059478C">
        <w:rPr>
          <w:rFonts w:eastAsia="Times New Roman" w:cstheme="minorHAnsi"/>
          <w:lang w:eastAsia="pl-PL"/>
        </w:rPr>
        <w:t xml:space="preserve">§ 12 ust. 6 zdanie 2 – wnosimy o usunięcie przedmiotowego postanowienia jako sprzecznego z treścią art. 8 ustawy </w:t>
      </w:r>
      <w:proofErr w:type="spellStart"/>
      <w:r w:rsidR="0059478C" w:rsidRPr="0059478C">
        <w:rPr>
          <w:rFonts w:eastAsia="Times New Roman" w:cstheme="minorHAnsi"/>
          <w:lang w:eastAsia="pl-PL"/>
        </w:rPr>
        <w:t>Pzp</w:t>
      </w:r>
      <w:proofErr w:type="spellEnd"/>
      <w:r w:rsidR="0059478C" w:rsidRPr="0059478C">
        <w:rPr>
          <w:rFonts w:eastAsia="Times New Roman" w:cstheme="minorHAnsi"/>
          <w:lang w:eastAsia="pl-PL"/>
        </w:rPr>
        <w:t xml:space="preserve"> oraz 483 § 1 i 484 § 1 </w:t>
      </w:r>
      <w:proofErr w:type="spellStart"/>
      <w:r w:rsidR="0059478C" w:rsidRPr="0059478C">
        <w:rPr>
          <w:rFonts w:eastAsia="Times New Roman" w:cstheme="minorHAnsi"/>
          <w:lang w:eastAsia="pl-PL"/>
        </w:rPr>
        <w:t>kc</w:t>
      </w:r>
      <w:proofErr w:type="spellEnd"/>
      <w:r w:rsidR="0059478C" w:rsidRPr="0059478C">
        <w:rPr>
          <w:rFonts w:eastAsia="Times New Roman" w:cstheme="minorHAnsi"/>
          <w:lang w:eastAsia="pl-PL"/>
        </w:rPr>
        <w:t xml:space="preserve"> w zw. z art. 471 </w:t>
      </w:r>
      <w:proofErr w:type="spellStart"/>
      <w:r w:rsidR="0059478C" w:rsidRPr="0059478C">
        <w:rPr>
          <w:rFonts w:eastAsia="Times New Roman" w:cstheme="minorHAnsi"/>
          <w:lang w:eastAsia="pl-PL"/>
        </w:rPr>
        <w:t>kc</w:t>
      </w:r>
      <w:proofErr w:type="spellEnd"/>
      <w:r w:rsidR="0059478C" w:rsidRPr="0059478C">
        <w:rPr>
          <w:rFonts w:eastAsia="Times New Roman" w:cstheme="minorHAnsi"/>
          <w:lang w:eastAsia="pl-PL"/>
        </w:rPr>
        <w:t xml:space="preserve"> oraz 363 § 1 </w:t>
      </w:r>
      <w:proofErr w:type="spellStart"/>
      <w:r w:rsidR="0059478C" w:rsidRPr="0059478C">
        <w:rPr>
          <w:rFonts w:eastAsia="Times New Roman" w:cstheme="minorHAnsi"/>
          <w:lang w:eastAsia="pl-PL"/>
        </w:rPr>
        <w:t>kc</w:t>
      </w:r>
      <w:proofErr w:type="spellEnd"/>
      <w:r w:rsidR="0059478C" w:rsidRPr="0059478C">
        <w:rPr>
          <w:rFonts w:eastAsia="Times New Roman" w:cstheme="minorHAnsi"/>
          <w:lang w:eastAsia="pl-PL"/>
        </w:rPr>
        <w:t xml:space="preserve">, </w:t>
      </w:r>
      <w:r w:rsidR="0059478C" w:rsidRPr="0059478C">
        <w:rPr>
          <w:rFonts w:eastAsia="Times New Roman" w:cstheme="minorHAnsi"/>
          <w:lang w:eastAsia="pl-PL"/>
        </w:rPr>
        <w:lastRenderedPageBreak/>
        <w:t xml:space="preserve">albowiem kara umowna jest zastrzegana na wypadek niewykonania lub nienależytego wykonania zobowiązania, natomiast w zakwestionowanym postanowieniu została przewidziana odpowiedzialność odszkodowawcza wykonawcy za koszt wykonania przeglądu technicznego przez podmiot trzeci. Tym samym zamawiający byłby uprawniony do zaspokojenia szkody z dwóch niezależnych podstaw, a ponadto mógłby się żądać zapłaty kwot przekraczających wartość doznanej szkody. </w:t>
      </w:r>
    </w:p>
    <w:p w:rsidR="0083265D" w:rsidRPr="0083265D" w:rsidRDefault="0083265D" w:rsidP="004C109F">
      <w:pPr>
        <w:spacing w:after="0" w:line="240" w:lineRule="auto"/>
        <w:jc w:val="both"/>
        <w:rPr>
          <w:rFonts w:eastAsia="Times New Roman" w:cstheme="minorHAnsi"/>
          <w:u w:val="single"/>
          <w:lang w:eastAsia="pl-PL"/>
        </w:rPr>
      </w:pPr>
      <w:r w:rsidRPr="0083265D">
        <w:rPr>
          <w:rFonts w:eastAsia="Times New Roman" w:cstheme="minorHAnsi"/>
          <w:u w:val="single"/>
          <w:lang w:eastAsia="pl-PL"/>
        </w:rPr>
        <w:t>Odpowiedź: Zamawiający nie wyraża zgody. Kara została przewidziana za niewykonanie lub nienależyte wykonanie obowiązków serwisowych tj. przeglądu technicznego .</w:t>
      </w:r>
    </w:p>
    <w:p w:rsidR="0083265D" w:rsidRPr="0083265D" w:rsidRDefault="0083265D" w:rsidP="004C109F">
      <w:pPr>
        <w:spacing w:after="0" w:line="240" w:lineRule="auto"/>
        <w:jc w:val="both"/>
        <w:rPr>
          <w:rFonts w:eastAsia="Times New Roman" w:cstheme="minorHAnsi"/>
          <w:u w:val="single"/>
          <w:lang w:eastAsia="pl-PL"/>
        </w:rPr>
      </w:pPr>
    </w:p>
    <w:p w:rsidR="0059478C" w:rsidRPr="0059478C" w:rsidRDefault="0083265D" w:rsidP="004C109F">
      <w:pPr>
        <w:spacing w:after="0" w:line="240" w:lineRule="auto"/>
        <w:jc w:val="both"/>
        <w:rPr>
          <w:rFonts w:eastAsia="Times New Roman" w:cstheme="minorHAnsi"/>
          <w:lang w:eastAsia="pl-PL"/>
        </w:rPr>
      </w:pPr>
      <w:r>
        <w:rPr>
          <w:rFonts w:eastAsia="Times New Roman" w:cstheme="minorHAnsi"/>
          <w:lang w:eastAsia="pl-PL"/>
        </w:rPr>
        <w:t xml:space="preserve">Pytanie 131. </w:t>
      </w:r>
      <w:r w:rsidR="0059478C" w:rsidRPr="0059478C">
        <w:rPr>
          <w:rFonts w:eastAsia="Times New Roman" w:cstheme="minorHAnsi"/>
          <w:lang w:eastAsia="pl-PL"/>
        </w:rPr>
        <w:t xml:space="preserve">§ 13 ust. 1 </w:t>
      </w:r>
      <w:proofErr w:type="spellStart"/>
      <w:r w:rsidR="0059478C" w:rsidRPr="0059478C">
        <w:rPr>
          <w:rFonts w:eastAsia="Times New Roman" w:cstheme="minorHAnsi"/>
          <w:lang w:eastAsia="pl-PL"/>
        </w:rPr>
        <w:t>tiret</w:t>
      </w:r>
      <w:proofErr w:type="spellEnd"/>
      <w:r w:rsidR="0059478C" w:rsidRPr="0059478C">
        <w:rPr>
          <w:rFonts w:eastAsia="Times New Roman" w:cstheme="minorHAnsi"/>
          <w:lang w:eastAsia="pl-PL"/>
        </w:rPr>
        <w:t xml:space="preserve"> pierwszy, </w:t>
      </w:r>
      <w:proofErr w:type="spellStart"/>
      <w:r w:rsidR="0059478C" w:rsidRPr="0059478C">
        <w:rPr>
          <w:rFonts w:eastAsia="Times New Roman" w:cstheme="minorHAnsi"/>
          <w:lang w:eastAsia="pl-PL"/>
        </w:rPr>
        <w:t>tiret</w:t>
      </w:r>
      <w:proofErr w:type="spellEnd"/>
      <w:r w:rsidR="0059478C" w:rsidRPr="0059478C">
        <w:rPr>
          <w:rFonts w:eastAsia="Times New Roman" w:cstheme="minorHAnsi"/>
          <w:lang w:eastAsia="pl-PL"/>
        </w:rPr>
        <w:t xml:space="preserve"> drugi i </w:t>
      </w:r>
      <w:proofErr w:type="spellStart"/>
      <w:r w:rsidR="0059478C" w:rsidRPr="0059478C">
        <w:rPr>
          <w:rFonts w:eastAsia="Times New Roman" w:cstheme="minorHAnsi"/>
          <w:lang w:eastAsia="pl-PL"/>
        </w:rPr>
        <w:t>tiret</w:t>
      </w:r>
      <w:proofErr w:type="spellEnd"/>
      <w:r w:rsidR="0059478C" w:rsidRPr="0059478C">
        <w:rPr>
          <w:rFonts w:eastAsia="Times New Roman" w:cstheme="minorHAnsi"/>
          <w:lang w:eastAsia="pl-PL"/>
        </w:rPr>
        <w:t xml:space="preserve"> trzeci– czy zamawiający dopuszcza zmianę ww. postanowień poprzez obniżenie wysokości zastrzeżonej kary umownej do poziomu 0,01 % wynagrodzenia brutto za każdy dzień roboczy zwłoki oraz górnego limitu tej kary na poziomie 10 % wartości brutto przedmiotu umowy?</w:t>
      </w:r>
    </w:p>
    <w:p w:rsidR="0059478C" w:rsidRDefault="0059478C" w:rsidP="004C109F">
      <w:pPr>
        <w:spacing w:after="0" w:line="240" w:lineRule="auto"/>
        <w:jc w:val="both"/>
        <w:rPr>
          <w:rFonts w:eastAsia="Times New Roman" w:cstheme="minorHAnsi"/>
          <w:lang w:eastAsia="pl-PL"/>
        </w:rPr>
      </w:pPr>
      <w:r w:rsidRPr="0059478C">
        <w:rPr>
          <w:rFonts w:eastAsia="Times New Roman" w:cstheme="minorHAnsi"/>
          <w:lang w:eastAsia="pl-PL"/>
        </w:rPr>
        <w:t>Na uzasadnienie wskazujemy, że projektowane postanowienia umowy, w sposób rażący naruszają zasadę równowagi kontraktowej i dobrych obyczajów w obrocie gospodarczym. Stanowi ono przekroczenie granicy dopuszczalnej swobody kontraktowej w warunkach projektowanych zapisów umowy wyraża się przede wszystkim w określeniu przez Zamawiającego kar umownych w wysokości rażąco wygórowanej, nieadekwatnych do naruszeń i mogących prowadzić do nieuzasadnionego wzbogacenia Zamawiającego kosztem wykonawcy. Stanowi ono również niewspółmierną sankcję i są nieproporcjonalne do przedmiotu zamówienia. Zarzucić należy, że kwestionowane postanowienie projektu umowy zostało ukształtowane z rażącym naruszeniem art. 353(1) k.c. i z oczywistych względów pozostaje w sprzeczności z podstawowymi funkcjami kary umownej. Konsekwencją tak skonstruowanej kary umownej, w połączeniu z wynikającą z ustawy o finansach publicznych konieczności jej dochodzenia przez Zamawiającego, może być jedynie bezzasadne wzbogacenie Zamawiającego kosztem wykonawcy, a nie zrekompensowanie możliwego uszczerbku Zamawiającego na wypadek ziszczenia się zdarzeń określonych w projektowanym zapisie umowy. Wskazać należy, że uprawnienie Zamawiającego do ustalania warunków umowy nie ma charakteru absolutnego i nie może odbywać się w całkowitym oderwaniu od poszanowania słusznego interesu wykonawców ubiegających się o udzielenie zamówienia (podobnie wyrok KIO z dnia 20.11.2015 r. w sprawie o sygn. akt KIO 2399/15 oraz wyrok KIO  z dnia 06.06.2018 r. w sprawie o sygn. akt KIO 980/18, KIO 983/18). Konieczne zatem jest wyważenie interesów obu stron stosunku zobowiązaniowego wynikającego z umowy w sprawie zamówienia publicznego. Obowiązkiem Zamawiającego jest wprawdzie określenie postanowień umowy w sprawie zamówienia publicznego w taki sposób, ażeby cel zamówienia, tj. zaspokojenie określonych potrzeb Zamawiającego, został osiągnięty. W swoim działaniu nie może jednak Zamawiający nadużywać pozycji strony konstruującej kontrakt, korzystając z instrumentów niewspółmiernych do zamierzonego celu i to w sytuacji możliwości zastosowania innych środków, które w sposób dostateczny zabezpieczają interes Zamawiającego (zasada proporcjonalności). Bez wątpienia przejawem takiego działania podejmowanego</w:t>
      </w:r>
      <w:r w:rsidR="0083265D">
        <w:rPr>
          <w:rFonts w:eastAsia="Times New Roman" w:cstheme="minorHAnsi"/>
          <w:lang w:eastAsia="pl-PL"/>
        </w:rPr>
        <w:t xml:space="preserve"> </w:t>
      </w:r>
      <w:r w:rsidRPr="0059478C">
        <w:rPr>
          <w:rFonts w:eastAsia="Times New Roman" w:cstheme="minorHAnsi"/>
          <w:lang w:eastAsia="pl-PL"/>
        </w:rPr>
        <w:t xml:space="preserve">z naruszeniem zasady proporcjonalności jest zastrzeganie przez zamawiających rażąco wygórowanych kar umownych, bez względu na ewentualną winę, stopień zawinienia wykonawcy oraz bez odniesienia wysokości kary do hipotetycznie wyliczonej przyszłej szkody, jaką może ponieść Zamawiający w związku z niewykonaniem lub nienależytym wykonaniem umowy w sprawie zamówienia. Jak wskazał Sąd Apelacyjny w Szczecinie w wyroku z dnia 24 kwietnia 2014 r. (sygn. akt I </w:t>
      </w:r>
      <w:proofErr w:type="spellStart"/>
      <w:r w:rsidRPr="0059478C">
        <w:rPr>
          <w:rFonts w:eastAsia="Times New Roman" w:cstheme="minorHAnsi"/>
          <w:lang w:eastAsia="pl-PL"/>
        </w:rPr>
        <w:t>ACa</w:t>
      </w:r>
      <w:proofErr w:type="spellEnd"/>
      <w:r w:rsidRPr="0059478C">
        <w:rPr>
          <w:rFonts w:eastAsia="Times New Roman" w:cstheme="minorHAnsi"/>
          <w:lang w:eastAsia="pl-PL"/>
        </w:rPr>
        <w:t xml:space="preserve"> 26/14) ,,ocenę, czy kara w danym przypadku jest rażąco wygórowana w rozumieniu art. 484 § 2 k.c. należy dokonać w kontekście całokształtu okoliczności sprawy, a zatem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 itp." Zastrzegane w umowach o zamówienie publiczne kary umowne winny zmierzać do zabezpieczenia należytego wykonania umowy i pozostawać w związku  z zasadniczymi obowiązkami wykonawcy, wynikającymi z przedmiotu zamówienia.  W naszej ocenie postanowienia projektu umowy dyrektywy tej nie spełniają, a t</w:t>
      </w:r>
      <w:bookmarkStart w:id="5" w:name="_GoBack"/>
      <w:bookmarkEnd w:id="5"/>
      <w:r w:rsidRPr="0059478C">
        <w:rPr>
          <w:rFonts w:eastAsia="Times New Roman" w:cstheme="minorHAnsi"/>
          <w:lang w:eastAsia="pl-PL"/>
        </w:rPr>
        <w:t xml:space="preserve">ym samym zasadne jest twierdzenie, iż </w:t>
      </w:r>
      <w:r w:rsidRPr="0059478C">
        <w:rPr>
          <w:rFonts w:eastAsia="Times New Roman" w:cstheme="minorHAnsi"/>
          <w:lang w:eastAsia="pl-PL"/>
        </w:rPr>
        <w:lastRenderedPageBreak/>
        <w:t xml:space="preserve">warunkach niniejszego zamówienia Zamawiający nadużył swej pozycji jako strony umowy samodzielnie redagującej kontrakt.  </w:t>
      </w:r>
    </w:p>
    <w:p w:rsidR="0083265D" w:rsidRPr="0083265D" w:rsidRDefault="0083265D" w:rsidP="004C109F">
      <w:pPr>
        <w:spacing w:after="0" w:line="240" w:lineRule="auto"/>
        <w:jc w:val="both"/>
        <w:rPr>
          <w:rFonts w:eastAsia="Times New Roman" w:cstheme="minorHAnsi"/>
          <w:u w:val="single"/>
          <w:lang w:eastAsia="pl-PL"/>
        </w:rPr>
      </w:pPr>
      <w:r w:rsidRPr="0083265D">
        <w:rPr>
          <w:rFonts w:eastAsia="Times New Roman" w:cstheme="minorHAnsi"/>
          <w:u w:val="single"/>
          <w:lang w:eastAsia="pl-PL"/>
        </w:rPr>
        <w:t>Odpowiedź: Zgodnie z SWZ.</w:t>
      </w:r>
    </w:p>
    <w:p w:rsidR="0083265D" w:rsidRPr="0059478C" w:rsidRDefault="0083265D" w:rsidP="004C109F">
      <w:pPr>
        <w:spacing w:after="0" w:line="240" w:lineRule="auto"/>
        <w:jc w:val="both"/>
        <w:rPr>
          <w:rFonts w:eastAsia="Times New Roman" w:cstheme="minorHAnsi"/>
          <w:lang w:eastAsia="pl-PL"/>
        </w:rPr>
      </w:pPr>
    </w:p>
    <w:p w:rsidR="0059478C" w:rsidRPr="0059478C" w:rsidRDefault="0083265D" w:rsidP="004C109F">
      <w:pPr>
        <w:spacing w:after="0" w:line="240" w:lineRule="auto"/>
        <w:jc w:val="both"/>
        <w:rPr>
          <w:rFonts w:eastAsia="Times New Roman" w:cstheme="minorHAnsi"/>
          <w:lang w:eastAsia="pl-PL"/>
        </w:rPr>
      </w:pPr>
      <w:r>
        <w:rPr>
          <w:rFonts w:eastAsia="Times New Roman" w:cstheme="minorHAnsi"/>
          <w:lang w:eastAsia="pl-PL"/>
        </w:rPr>
        <w:t xml:space="preserve">Pytanie 132. </w:t>
      </w:r>
      <w:r w:rsidR="0059478C" w:rsidRPr="0059478C">
        <w:rPr>
          <w:rFonts w:eastAsia="Times New Roman" w:cstheme="minorHAnsi"/>
          <w:lang w:eastAsia="pl-PL"/>
        </w:rPr>
        <w:t xml:space="preserve">§ 13 ust. 1 </w:t>
      </w:r>
      <w:proofErr w:type="spellStart"/>
      <w:r w:rsidR="0059478C" w:rsidRPr="0059478C">
        <w:rPr>
          <w:rFonts w:eastAsia="Times New Roman" w:cstheme="minorHAnsi"/>
          <w:lang w:eastAsia="pl-PL"/>
        </w:rPr>
        <w:t>tiret</w:t>
      </w:r>
      <w:proofErr w:type="spellEnd"/>
      <w:r w:rsidR="0059478C" w:rsidRPr="0059478C">
        <w:rPr>
          <w:rFonts w:eastAsia="Times New Roman" w:cstheme="minorHAnsi"/>
          <w:lang w:eastAsia="pl-PL"/>
        </w:rPr>
        <w:t xml:space="preserve"> czwarty – wnosimy o obniżenie zastrzeżonej kary umownej za odstąpienie od umowy do wysokości 10 % wynagrodzenia brutto ustalonego za całości przedmiotu umowy.</w:t>
      </w:r>
    </w:p>
    <w:p w:rsidR="0059478C" w:rsidRDefault="0059478C" w:rsidP="004C109F">
      <w:pPr>
        <w:spacing w:after="0" w:line="240" w:lineRule="auto"/>
        <w:contextualSpacing/>
        <w:jc w:val="both"/>
        <w:rPr>
          <w:rFonts w:eastAsia="Times New Roman" w:cstheme="minorHAnsi"/>
          <w:lang w:eastAsia="pl-PL"/>
        </w:rPr>
      </w:pPr>
      <w:r w:rsidRPr="0059478C">
        <w:rPr>
          <w:rFonts w:eastAsia="Times New Roman" w:cstheme="minorHAnsi"/>
          <w:lang w:eastAsia="pl-PL"/>
        </w:rPr>
        <w:t xml:space="preserve">Na uzasadnienie wskazujemy, że projektowane postanowienia umowy, w sposób rażący naruszają zasadę równowagi kontraktowej i dobrych obyczajów w obrocie gospodarczym. Stanowi ono przekroczenie granicy dopuszczalnej swobody kontraktowej w warunkach projektowanych zapisów umowy wyraża się przede wszystkim w określeniu przez Zamawiającego kar umownych w wysokości rażąco wygórowanej, nieadekwatnych do naruszeń i mogących prowadzić do nieuzasadnionego wzbogacenia Zamawiającego kosztem wykonawcy. Stanowi ono również niewspółmierną sankcję i są nieproporcjonalne do przedmiotu zamówienia. Zarzucić należy, że kwestionowane postanowienie projektu umowy zostało ukształtowane z rażącym naruszeniem art. 353(1) k.c. i z oczywistych względów pozostaje w sprzeczności z podstawowymi funkcjami kary umownej. Konsekwencją tak skonstruowanej kary umownej, w połączeniu z wynikającą z ustawy o finansach publicznych konieczności jej dochodzenia przez Zamawiającego, może być jedynie bezzasadne wzbogacenie Zamawiającego kosztem wykonawcy, a nie zrekompensowanie możliwego uszczerbku Zamawiającego na wypadek ziszczenia się zdarzeń określonych w projektowanym zapisie umowy. Wskazać należy, że uprawnienie Zamawiającego do ustalania warunków umowy nie ma charakteru absolutnego i nie może odbywać się w całkowitym oderwaniu od poszanowania słusznego interesu wykonawców ubiegających się o udzielenie zamówienia (podobnie wyrok KIO z dnia 20.11.2015 r. w sprawie o sygn. akt KIO 2399/15 oraz wyrok KIO z dnia 06.06.2018 r. w sprawie o sygn. akt KIO 980/18, KIO 983/18). Konieczne zatem jest wyważenie interesów obu stron stosunku zobowiązaniowego wynikającego z umowy w sprawie zamówienia publicznego. Obowiązkiem Zamawiającego jest wprawdzie określenie postanowień umowy w sprawie zamówienia publicznego w taki sposób, ażeby cel zamówienia, tj. zaspokojenie określonych potrzeb Zamawiającego, został osiągnięty. W swoim działaniu nie może jednak Zamawiający nadużywać pozycji strony konstruującej kontrakt, korzystając z instrumentów niewspółmiernych do zamierzonego celu i to w sytuacji możliwości zastosowania innych środków, które w sposób dostateczny zabezpieczają interes Zamawiającego (zasada proporcjonalności). Bez wątpienia przejawem takiego działania podejmowanego    z naruszeniem zasady proporcjonalności jest zastrzeganie przez zamawiających rażąco wygórowanych kar umownych, bez względu na ewentualną winę, stopień zawinienia wykonawcy oraz bez odniesienia wysokości kary do hipotetycznie wyliczonej przyszłej szkody, jaką może ponieść Zamawiający w związku z niewykonaniem lub nienależytym wykonaniem umowy w sprawie zamówienia. Jak wskazał Sąd Apelacyjny w Szczecinie w wyroku z dnia 24 kwietnia 2014 r. (sygn. akt I </w:t>
      </w:r>
      <w:proofErr w:type="spellStart"/>
      <w:r w:rsidRPr="0059478C">
        <w:rPr>
          <w:rFonts w:eastAsia="Times New Roman" w:cstheme="minorHAnsi"/>
          <w:lang w:eastAsia="pl-PL"/>
        </w:rPr>
        <w:t>ACa</w:t>
      </w:r>
      <w:proofErr w:type="spellEnd"/>
      <w:r w:rsidRPr="0059478C">
        <w:rPr>
          <w:rFonts w:eastAsia="Times New Roman" w:cstheme="minorHAnsi"/>
          <w:lang w:eastAsia="pl-PL"/>
        </w:rPr>
        <w:t xml:space="preserve"> 26/14), ocenę, czy kara w danym przypadku jest rażąco wygórowana w rozumieniu art. 484 § 2 k.c. należy dokonać w kontekście całokształtu okoliczności sprawy, a zatem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 itp." Zastrzegane w umowach o zamówienie publiczne kary umowne winny zmierzać do zabezpieczenia należytego wykonania umowy i pozostawać w związku</w:t>
      </w:r>
      <w:r>
        <w:rPr>
          <w:rFonts w:eastAsia="Times New Roman" w:cstheme="minorHAnsi"/>
          <w:lang w:eastAsia="pl-PL"/>
        </w:rPr>
        <w:t xml:space="preserve"> z</w:t>
      </w:r>
      <w:r w:rsidRPr="0059478C">
        <w:rPr>
          <w:rFonts w:eastAsia="Times New Roman" w:cstheme="minorHAnsi"/>
          <w:lang w:eastAsia="pl-PL"/>
        </w:rPr>
        <w:t xml:space="preserve"> zasadniczymi obowiązkami wykonawcy, wynikającymi z przedmiotu zamówienia.  W naszej ocenie postanowienia projektu umowy dyrektywy tej nie spełniają, a tym samym zasadne jest twierdzenie, iż warunkach niniejszego zamówienia Zamawiający nadużył swej pozycji jako strony umowy samodzielnie redagującej kontrakt.  </w:t>
      </w:r>
    </w:p>
    <w:p w:rsidR="0083265D" w:rsidRPr="003152AD" w:rsidRDefault="0083265D" w:rsidP="004C109F">
      <w:pPr>
        <w:spacing w:after="0" w:line="240" w:lineRule="auto"/>
        <w:contextualSpacing/>
        <w:jc w:val="both"/>
        <w:rPr>
          <w:rFonts w:eastAsia="Times New Roman" w:cstheme="minorHAnsi"/>
          <w:u w:val="single"/>
          <w:lang w:eastAsia="pl-PL"/>
        </w:rPr>
      </w:pPr>
      <w:r w:rsidRPr="003152AD">
        <w:rPr>
          <w:rFonts w:eastAsia="Times New Roman" w:cstheme="minorHAnsi"/>
          <w:u w:val="single"/>
          <w:lang w:eastAsia="pl-PL"/>
        </w:rPr>
        <w:t>Odpowiedź: Zamawiaj</w:t>
      </w:r>
      <w:r w:rsidR="003152AD" w:rsidRPr="003152AD">
        <w:rPr>
          <w:rFonts w:eastAsia="Times New Roman" w:cstheme="minorHAnsi"/>
          <w:u w:val="single"/>
          <w:lang w:eastAsia="pl-PL"/>
        </w:rPr>
        <w:t>ą</w:t>
      </w:r>
      <w:r w:rsidRPr="003152AD">
        <w:rPr>
          <w:rFonts w:eastAsia="Times New Roman" w:cstheme="minorHAnsi"/>
          <w:u w:val="single"/>
          <w:lang w:eastAsia="pl-PL"/>
        </w:rPr>
        <w:t>cy nie wyraża zgody.</w:t>
      </w:r>
    </w:p>
    <w:p w:rsidR="003152AD" w:rsidRPr="0059478C" w:rsidRDefault="003152AD" w:rsidP="004C109F">
      <w:pPr>
        <w:spacing w:after="0" w:line="240" w:lineRule="auto"/>
        <w:contextualSpacing/>
        <w:jc w:val="both"/>
        <w:rPr>
          <w:rFonts w:eastAsia="Times New Roman" w:cstheme="minorHAnsi"/>
          <w:lang w:eastAsia="pl-PL"/>
        </w:rPr>
      </w:pPr>
    </w:p>
    <w:p w:rsidR="0059478C" w:rsidRPr="003152AD" w:rsidRDefault="003152AD" w:rsidP="004C109F">
      <w:pPr>
        <w:spacing w:after="0" w:line="240" w:lineRule="auto"/>
        <w:jc w:val="both"/>
        <w:rPr>
          <w:rFonts w:eastAsia="Times New Roman" w:cstheme="minorHAnsi"/>
          <w:lang w:eastAsia="pl-PL"/>
        </w:rPr>
      </w:pPr>
      <w:r>
        <w:rPr>
          <w:rFonts w:eastAsia="Times New Roman" w:cstheme="minorHAnsi"/>
          <w:lang w:eastAsia="pl-PL"/>
        </w:rPr>
        <w:t>Pytanie 133.</w:t>
      </w:r>
      <w:r w:rsidR="0059478C" w:rsidRPr="0059478C">
        <w:rPr>
          <w:rFonts w:eastAsia="Times New Roman" w:cstheme="minorHAnsi"/>
          <w:lang w:eastAsia="pl-PL"/>
        </w:rPr>
        <w:t xml:space="preserve">§ 13 ust. 1 </w:t>
      </w:r>
      <w:proofErr w:type="spellStart"/>
      <w:r w:rsidR="0059478C" w:rsidRPr="0059478C">
        <w:rPr>
          <w:rFonts w:eastAsia="Times New Roman" w:cstheme="minorHAnsi"/>
          <w:lang w:eastAsia="pl-PL"/>
        </w:rPr>
        <w:t>tiret</w:t>
      </w:r>
      <w:proofErr w:type="spellEnd"/>
      <w:r w:rsidR="0059478C" w:rsidRPr="0059478C">
        <w:rPr>
          <w:rFonts w:eastAsia="Times New Roman" w:cstheme="minorHAnsi"/>
          <w:lang w:eastAsia="pl-PL"/>
        </w:rPr>
        <w:t xml:space="preserve"> piąty- wnosimy o usunięcie, jako sprzecznych z treścią art. 8 ustawy PZP w zw. z art. 483 § 1 </w:t>
      </w:r>
      <w:proofErr w:type="spellStart"/>
      <w:r w:rsidR="0059478C" w:rsidRPr="0059478C">
        <w:rPr>
          <w:rFonts w:eastAsia="Times New Roman" w:cstheme="minorHAnsi"/>
          <w:lang w:eastAsia="pl-PL"/>
        </w:rPr>
        <w:t>kc</w:t>
      </w:r>
      <w:proofErr w:type="spellEnd"/>
      <w:r w:rsidR="0059478C" w:rsidRPr="0059478C">
        <w:rPr>
          <w:rFonts w:eastAsia="Times New Roman" w:cstheme="minorHAnsi"/>
          <w:lang w:eastAsia="pl-PL"/>
        </w:rPr>
        <w:t xml:space="preserve">. Przedmiotowe postanowienie jest nieważne, albowiem nie jest możliwe zastrzeżenie kary umownej na wypadek niewykonania lub nienależytego wykonanie zobowiązania o </w:t>
      </w:r>
      <w:r w:rsidR="0059478C" w:rsidRPr="0059478C">
        <w:rPr>
          <w:rFonts w:eastAsia="Times New Roman" w:cstheme="minorHAnsi"/>
          <w:lang w:eastAsia="pl-PL"/>
        </w:rPr>
        <w:lastRenderedPageBreak/>
        <w:t xml:space="preserve">charakterze pieniężnym, a takie charakter ma obowiązek terminowej zapłaty </w:t>
      </w:r>
      <w:r w:rsidR="0059478C" w:rsidRPr="003152AD">
        <w:rPr>
          <w:rFonts w:eastAsia="Times New Roman" w:cstheme="minorHAnsi"/>
          <w:lang w:eastAsia="pl-PL"/>
        </w:rPr>
        <w:t>wynagrodzenia należnego podwykonawcom,</w:t>
      </w:r>
    </w:p>
    <w:p w:rsidR="003152AD" w:rsidRPr="003152AD" w:rsidRDefault="003152AD" w:rsidP="004C109F">
      <w:pPr>
        <w:spacing w:after="0" w:line="240" w:lineRule="auto"/>
        <w:jc w:val="both"/>
        <w:rPr>
          <w:rFonts w:eastAsia="Times New Roman" w:cstheme="minorHAnsi"/>
          <w:u w:val="single"/>
          <w:lang w:eastAsia="pl-PL"/>
        </w:rPr>
      </w:pPr>
      <w:r w:rsidRPr="003152AD">
        <w:rPr>
          <w:rFonts w:eastAsia="Times New Roman" w:cstheme="minorHAnsi"/>
          <w:u w:val="single"/>
          <w:lang w:eastAsia="pl-PL"/>
        </w:rPr>
        <w:t>Odpowiedź: Zgodnie z art. 437 ust 1 pkt 7 Zamawiający ma obowiązek wprowadzenia kar umownych z tytułu braku zapłaty lub nieterminowej zapłaty wynagrodzenia należnego podwykonawcom lub dalszym podwykonawcom</w:t>
      </w:r>
      <w:r>
        <w:rPr>
          <w:rFonts w:eastAsia="Times New Roman" w:cstheme="minorHAnsi"/>
          <w:u w:val="single"/>
          <w:lang w:eastAsia="pl-PL"/>
        </w:rPr>
        <w:t>.</w:t>
      </w:r>
    </w:p>
    <w:p w:rsidR="003152AD" w:rsidRPr="0059478C" w:rsidRDefault="003152AD" w:rsidP="004C109F">
      <w:pPr>
        <w:spacing w:after="0" w:line="240" w:lineRule="auto"/>
        <w:jc w:val="both"/>
        <w:rPr>
          <w:rFonts w:eastAsia="Times New Roman" w:cstheme="minorHAnsi"/>
          <w:lang w:eastAsia="pl-PL"/>
        </w:rPr>
      </w:pPr>
    </w:p>
    <w:p w:rsidR="0059478C" w:rsidRPr="0059478C" w:rsidRDefault="003152AD" w:rsidP="004C109F">
      <w:pPr>
        <w:spacing w:after="0" w:line="240" w:lineRule="auto"/>
        <w:jc w:val="both"/>
        <w:rPr>
          <w:rFonts w:eastAsia="Times New Roman" w:cstheme="minorHAnsi"/>
          <w:lang w:eastAsia="pl-PL"/>
        </w:rPr>
      </w:pPr>
      <w:r>
        <w:rPr>
          <w:rFonts w:eastAsia="Times New Roman" w:cstheme="minorHAnsi"/>
          <w:lang w:eastAsia="pl-PL"/>
        </w:rPr>
        <w:t xml:space="preserve">Pytanie 134. </w:t>
      </w:r>
      <w:r w:rsidR="0059478C" w:rsidRPr="0059478C">
        <w:rPr>
          <w:rFonts w:eastAsia="Times New Roman" w:cstheme="minorHAnsi"/>
          <w:lang w:eastAsia="pl-PL"/>
        </w:rPr>
        <w:t xml:space="preserve">§ 13 ust. 6 - wnosimy o obniżenie maksymalnej łącznej wysokości kar umownych do poziomu 10 % wynagrodzenia brutto ustalonego za przedmiot umowy. </w:t>
      </w:r>
    </w:p>
    <w:p w:rsidR="0059478C" w:rsidRDefault="0059478C" w:rsidP="004C109F">
      <w:pPr>
        <w:spacing w:after="0" w:line="240" w:lineRule="auto"/>
        <w:jc w:val="both"/>
        <w:rPr>
          <w:rFonts w:eastAsia="Times New Roman" w:cstheme="minorHAnsi"/>
          <w:lang w:eastAsia="pl-PL"/>
        </w:rPr>
      </w:pPr>
      <w:r w:rsidRPr="0059478C">
        <w:rPr>
          <w:rFonts w:eastAsia="Times New Roman" w:cstheme="minorHAnsi"/>
          <w:lang w:eastAsia="pl-PL"/>
        </w:rPr>
        <w:t xml:space="preserve">Przewidziany limit znacząco narusza równowagę stron umowy, ustalony limit prowadzi do nieuzasadnionego wzbogacenia zamawiającego oraz nie pokrywa się   z rzeczywistym celem ustanowienia kar umownych. Wskazujemy, że w orzeczeniu KIO, sygn. akt KIO 2574/18, Izba uznała, że nie można akceptować takich mechanizmów, które pozbawią wykonawcy przychodu z tytułu świadczonej usługi. Kara umowna powinna mieć wysokość, która będzie działała dyscyplinująco stronę umowy, ale nie w stopniu prowadzącym do rażącego wzbogacenia jednej strony kosztem drugiej, a wręcz czyniącym niecelowym jej wykonywanie. </w:t>
      </w:r>
    </w:p>
    <w:p w:rsidR="003152AD" w:rsidRPr="003152AD" w:rsidRDefault="003152AD" w:rsidP="004C109F">
      <w:pPr>
        <w:spacing w:after="0" w:line="240" w:lineRule="auto"/>
        <w:contextualSpacing/>
        <w:jc w:val="both"/>
        <w:rPr>
          <w:rFonts w:eastAsia="Times New Roman" w:cstheme="minorHAnsi"/>
          <w:u w:val="single"/>
          <w:lang w:eastAsia="pl-PL"/>
        </w:rPr>
      </w:pPr>
      <w:r w:rsidRPr="003152AD">
        <w:rPr>
          <w:rFonts w:eastAsia="Times New Roman" w:cstheme="minorHAnsi"/>
          <w:u w:val="single"/>
          <w:lang w:eastAsia="pl-PL"/>
        </w:rPr>
        <w:t>Odpowiedź: Zamawiający nie wyraża zgody.</w:t>
      </w:r>
    </w:p>
    <w:p w:rsidR="003152AD" w:rsidRPr="0059478C" w:rsidRDefault="003152AD" w:rsidP="004C109F">
      <w:pPr>
        <w:spacing w:after="0" w:line="240" w:lineRule="auto"/>
        <w:jc w:val="both"/>
        <w:rPr>
          <w:rFonts w:eastAsia="Times New Roman" w:cstheme="minorHAnsi"/>
          <w:lang w:eastAsia="pl-PL"/>
        </w:rPr>
      </w:pPr>
    </w:p>
    <w:p w:rsidR="0059478C" w:rsidRDefault="003152AD" w:rsidP="004C109F">
      <w:pPr>
        <w:spacing w:after="0" w:line="240" w:lineRule="auto"/>
        <w:jc w:val="both"/>
        <w:rPr>
          <w:rFonts w:eastAsia="Times New Roman" w:cstheme="minorHAnsi"/>
          <w:lang w:eastAsia="pl-PL"/>
        </w:rPr>
      </w:pPr>
      <w:r>
        <w:rPr>
          <w:rFonts w:eastAsia="Times New Roman" w:cstheme="minorHAnsi"/>
          <w:lang w:eastAsia="pl-PL"/>
        </w:rPr>
        <w:t xml:space="preserve">Pytanie 135. </w:t>
      </w:r>
      <w:r w:rsidR="0059478C" w:rsidRPr="0059478C">
        <w:rPr>
          <w:rFonts w:eastAsia="Times New Roman" w:cstheme="minorHAnsi"/>
          <w:lang w:eastAsia="pl-PL"/>
        </w:rPr>
        <w:t xml:space="preserve">§ 15 ust. 3 – wnosimy o usunięcie przedmiotowego postanowienia, nie jest możliwe ustalenie mniejszego obmiaru wykonywanych robót, albowiem wynagrodzenie przewidziane w umowie ma charakter ryczałtowe i jest niezależne od jakiegokolwiek obmiaru. Podkreślenia wymaga, że cechą wynagrodzenia ryczałtowego jest jego niezmienność bez względu na rozmiar i koszty prac, co jednoznacznie wynika z treści art. 632 § 1 </w:t>
      </w:r>
      <w:proofErr w:type="spellStart"/>
      <w:r w:rsidR="0059478C" w:rsidRPr="0059478C">
        <w:rPr>
          <w:rFonts w:eastAsia="Times New Roman" w:cstheme="minorHAnsi"/>
          <w:lang w:eastAsia="pl-PL"/>
        </w:rPr>
        <w:t>kc</w:t>
      </w:r>
      <w:proofErr w:type="spellEnd"/>
      <w:r w:rsidR="0059478C" w:rsidRPr="0059478C">
        <w:rPr>
          <w:rFonts w:eastAsia="Times New Roman" w:cstheme="minorHAnsi"/>
          <w:lang w:eastAsia="pl-PL"/>
        </w:rPr>
        <w:t xml:space="preserve">. </w:t>
      </w:r>
    </w:p>
    <w:p w:rsidR="003152AD" w:rsidRPr="003152AD" w:rsidRDefault="003152AD" w:rsidP="004C109F">
      <w:pPr>
        <w:spacing w:after="0" w:line="240" w:lineRule="auto"/>
        <w:contextualSpacing/>
        <w:jc w:val="both"/>
        <w:rPr>
          <w:rFonts w:eastAsia="Times New Roman" w:cstheme="minorHAnsi"/>
          <w:u w:val="single"/>
          <w:lang w:eastAsia="pl-PL"/>
        </w:rPr>
      </w:pPr>
      <w:r w:rsidRPr="003152AD">
        <w:rPr>
          <w:rFonts w:eastAsia="Times New Roman" w:cstheme="minorHAnsi"/>
          <w:u w:val="single"/>
          <w:lang w:eastAsia="pl-PL"/>
        </w:rPr>
        <w:t>Odpowiedź: Zamawiający nie wyraża zgody.</w:t>
      </w:r>
    </w:p>
    <w:p w:rsidR="003152AD" w:rsidRPr="0059478C" w:rsidRDefault="003152AD" w:rsidP="004C109F">
      <w:pPr>
        <w:spacing w:after="0" w:line="240" w:lineRule="auto"/>
        <w:jc w:val="both"/>
        <w:rPr>
          <w:rFonts w:eastAsia="Times New Roman" w:cstheme="minorHAnsi"/>
          <w:lang w:eastAsia="pl-PL"/>
        </w:rPr>
      </w:pPr>
    </w:p>
    <w:p w:rsidR="0059478C" w:rsidRPr="003152AD" w:rsidRDefault="003152AD" w:rsidP="004C109F">
      <w:pPr>
        <w:spacing w:after="0" w:line="240" w:lineRule="auto"/>
        <w:jc w:val="both"/>
        <w:rPr>
          <w:rFonts w:asciiTheme="majorHAnsi" w:eastAsia="Times New Roman" w:hAnsiTheme="majorHAnsi" w:cstheme="majorHAnsi"/>
          <w:lang w:eastAsia="pl-PL"/>
        </w:rPr>
      </w:pPr>
      <w:r>
        <w:rPr>
          <w:rFonts w:eastAsia="Times New Roman" w:cstheme="minorHAnsi"/>
          <w:lang w:eastAsia="pl-PL"/>
        </w:rPr>
        <w:t xml:space="preserve">Pytanie 136. </w:t>
      </w:r>
      <w:r w:rsidR="0059478C" w:rsidRPr="0059478C">
        <w:rPr>
          <w:rFonts w:eastAsia="Times New Roman" w:cstheme="minorHAnsi"/>
          <w:lang w:eastAsia="pl-PL"/>
        </w:rPr>
        <w:t xml:space="preserve">§ 16 ust. 1 pkt 2 </w:t>
      </w:r>
      <w:proofErr w:type="spellStart"/>
      <w:r w:rsidR="0059478C" w:rsidRPr="0059478C">
        <w:rPr>
          <w:rFonts w:eastAsia="Times New Roman" w:cstheme="minorHAnsi"/>
          <w:lang w:eastAsia="pl-PL"/>
        </w:rPr>
        <w:t>tiret</w:t>
      </w:r>
      <w:proofErr w:type="spellEnd"/>
      <w:r w:rsidR="0059478C" w:rsidRPr="0059478C">
        <w:rPr>
          <w:rFonts w:eastAsia="Times New Roman" w:cstheme="minorHAnsi"/>
          <w:lang w:eastAsia="pl-PL"/>
        </w:rPr>
        <w:t xml:space="preserve"> pierwszy – wnosimy o zmanię sformułowani opóźnienie na zwłoka, zgodnie z art. 433 pkt 1 ustawy PZP projektowane postanowienie umowne </w:t>
      </w:r>
      <w:r w:rsidR="0059478C" w:rsidRPr="003152AD">
        <w:rPr>
          <w:rFonts w:asciiTheme="majorHAnsi" w:eastAsia="Times New Roman" w:hAnsiTheme="majorHAnsi" w:cstheme="majorHAnsi"/>
          <w:lang w:eastAsia="pl-PL"/>
        </w:rPr>
        <w:t>stanowi  klauzulę abuzywną, bowiem przewiduje odpowiedzialność wykonany za opóźnienie,</w:t>
      </w:r>
    </w:p>
    <w:p w:rsidR="003152AD" w:rsidRPr="005C40E9" w:rsidRDefault="003152AD" w:rsidP="004C109F">
      <w:pPr>
        <w:spacing w:after="0" w:line="240" w:lineRule="auto"/>
        <w:contextualSpacing/>
        <w:jc w:val="both"/>
        <w:rPr>
          <w:rFonts w:eastAsia="Times New Roman" w:cstheme="minorHAnsi"/>
          <w:u w:val="single"/>
          <w:lang w:eastAsia="pl-PL"/>
        </w:rPr>
      </w:pPr>
      <w:r w:rsidRPr="005C40E9">
        <w:rPr>
          <w:rFonts w:eastAsia="Times New Roman" w:cstheme="minorHAnsi"/>
          <w:u w:val="single"/>
          <w:lang w:eastAsia="pl-PL"/>
        </w:rPr>
        <w:t>Odpowiedź: Zamawiający nie wyraża zgody. Niniejsze postanowienie nie dotyczy odpowiedzialności Wykonawcy za niezawinione działania (nie wprowadza kary umownej za opóźnienie), ale stanowi uprawnienie Zamawiającego do odstąpienia od umowy, zgodnie z art. 656 w zw. z art. 635 k.c.</w:t>
      </w:r>
    </w:p>
    <w:p w:rsidR="003152AD" w:rsidRPr="003152AD" w:rsidRDefault="003152AD" w:rsidP="004C109F">
      <w:pPr>
        <w:spacing w:after="0" w:line="240" w:lineRule="auto"/>
        <w:jc w:val="both"/>
        <w:rPr>
          <w:rFonts w:asciiTheme="majorHAnsi" w:eastAsia="Times New Roman" w:hAnsiTheme="majorHAnsi" w:cstheme="majorHAnsi"/>
          <w:lang w:eastAsia="pl-PL"/>
        </w:rPr>
      </w:pPr>
    </w:p>
    <w:p w:rsidR="0059478C" w:rsidRDefault="00E642F9" w:rsidP="004C109F">
      <w:pPr>
        <w:spacing w:after="0" w:line="240" w:lineRule="auto"/>
        <w:jc w:val="both"/>
        <w:rPr>
          <w:rFonts w:eastAsia="Times New Roman" w:cstheme="minorHAnsi"/>
          <w:lang w:eastAsia="pl-PL"/>
        </w:rPr>
      </w:pPr>
      <w:r>
        <w:rPr>
          <w:rFonts w:eastAsia="Times New Roman" w:cstheme="minorHAnsi"/>
          <w:lang w:eastAsia="pl-PL"/>
        </w:rPr>
        <w:t xml:space="preserve">Pytanie 137. </w:t>
      </w:r>
      <w:r w:rsidR="0059478C" w:rsidRPr="0059478C">
        <w:rPr>
          <w:rFonts w:eastAsia="Times New Roman" w:cstheme="minorHAnsi"/>
          <w:lang w:eastAsia="pl-PL"/>
        </w:rPr>
        <w:t>§ 16 ust. 2 – wnosimy o uzupełnienie przedmiotowego postanowienia poprzez wprowadzenie przed złożeniem oświadczenia o odstąpieniu od umowy obowiązku zamawiającego uprzedniego wezwania wykonawcy do należytego wykonania wskazanych w tym postanowieniu naruszanych obowiązków umownych,</w:t>
      </w:r>
    </w:p>
    <w:p w:rsidR="00E642F9" w:rsidRPr="004C109F" w:rsidRDefault="00E642F9" w:rsidP="004C109F">
      <w:pPr>
        <w:pStyle w:val="Akapitzlist"/>
        <w:ind w:left="0"/>
        <w:contextualSpacing w:val="0"/>
        <w:jc w:val="both"/>
        <w:rPr>
          <w:u w:val="single"/>
        </w:rPr>
      </w:pPr>
      <w:r w:rsidRPr="004C109F">
        <w:rPr>
          <w:u w:val="single"/>
        </w:rPr>
        <w:t>Odpowiedź: ust 2 dotyczy odstąpienia przez Wykonawcę.</w:t>
      </w:r>
    </w:p>
    <w:p w:rsidR="0059478C" w:rsidRDefault="00E642F9" w:rsidP="004C109F">
      <w:pPr>
        <w:spacing w:after="0" w:line="240" w:lineRule="auto"/>
        <w:jc w:val="both"/>
        <w:rPr>
          <w:rFonts w:eastAsia="Times New Roman" w:cstheme="minorHAnsi"/>
          <w:lang w:eastAsia="pl-PL"/>
        </w:rPr>
      </w:pPr>
      <w:r>
        <w:rPr>
          <w:rFonts w:eastAsia="Times New Roman" w:cstheme="minorHAnsi"/>
          <w:lang w:eastAsia="pl-PL"/>
        </w:rPr>
        <w:t xml:space="preserve">Pytanie 138. </w:t>
      </w:r>
      <w:r w:rsidR="0059478C" w:rsidRPr="0059478C">
        <w:rPr>
          <w:rFonts w:eastAsia="Times New Roman" w:cstheme="minorHAnsi"/>
          <w:lang w:eastAsia="pl-PL"/>
        </w:rPr>
        <w:t xml:space="preserve">§ 16 ust. 5 – wnosimy o usunięcia przedmiotowego postanowienia jako nieważnego na podstawie art. 83 ustawy prawo upadłościowe w zakresie dopuszczalności odstawienia od umowy w przypadku ogłoszenia upadłości wykonawcy obejmującej likwidację majątku. </w:t>
      </w:r>
    </w:p>
    <w:p w:rsidR="00E642F9" w:rsidRPr="004C109F" w:rsidRDefault="00E642F9" w:rsidP="004C109F">
      <w:pPr>
        <w:pStyle w:val="Akapitzlist"/>
        <w:ind w:left="0"/>
        <w:contextualSpacing w:val="0"/>
        <w:jc w:val="both"/>
        <w:rPr>
          <w:u w:val="single"/>
        </w:rPr>
      </w:pPr>
      <w:r w:rsidRPr="004C109F">
        <w:rPr>
          <w:u w:val="single"/>
        </w:rPr>
        <w:t>Odpowiedź: Zamawiający wyraża zgodę</w:t>
      </w:r>
    </w:p>
    <w:p w:rsidR="0059478C" w:rsidRPr="004C109F" w:rsidRDefault="00E642F9" w:rsidP="004C109F">
      <w:pPr>
        <w:spacing w:after="0" w:line="240" w:lineRule="auto"/>
        <w:contextualSpacing/>
        <w:jc w:val="both"/>
        <w:rPr>
          <w:rFonts w:eastAsia="Times New Roman" w:cstheme="minorHAnsi"/>
          <w:lang w:eastAsia="pl-PL"/>
        </w:rPr>
      </w:pPr>
      <w:r w:rsidRPr="004C109F">
        <w:rPr>
          <w:rFonts w:eastAsia="Times New Roman" w:cstheme="minorHAnsi"/>
          <w:lang w:eastAsia="pl-PL"/>
        </w:rPr>
        <w:t xml:space="preserve">Pytanie 139. </w:t>
      </w:r>
      <w:r w:rsidR="0059478C" w:rsidRPr="004C109F">
        <w:rPr>
          <w:rFonts w:eastAsia="Times New Roman" w:cstheme="minorHAnsi"/>
          <w:lang w:eastAsia="pl-PL"/>
        </w:rPr>
        <w:t>Czy zmawiający wraża zgodę na zastosowanie art.452 pkt 4 i 5  tj. na potrącanie należności na zabezpieczenie należytego wykonania umowy przy wniesieniu 30% kwoty zabezpieczenia przy podpisaniu umowy.</w:t>
      </w:r>
    </w:p>
    <w:p w:rsidR="0059478C" w:rsidRPr="004C109F" w:rsidRDefault="0059478C" w:rsidP="004C109F">
      <w:pPr>
        <w:spacing w:after="0" w:line="240" w:lineRule="auto"/>
        <w:contextualSpacing/>
        <w:jc w:val="both"/>
        <w:rPr>
          <w:rFonts w:eastAsia="Times New Roman" w:cstheme="minorHAnsi"/>
          <w:lang w:eastAsia="pl-PL"/>
        </w:rPr>
      </w:pPr>
    </w:p>
    <w:p w:rsidR="0059478C" w:rsidRPr="004C109F" w:rsidRDefault="0059478C" w:rsidP="004C109F">
      <w:pPr>
        <w:spacing w:after="0" w:line="240" w:lineRule="auto"/>
        <w:contextualSpacing/>
        <w:jc w:val="both"/>
        <w:rPr>
          <w:rFonts w:eastAsia="Times New Roman" w:cstheme="minorHAnsi"/>
          <w:lang w:eastAsia="pl-PL"/>
        </w:rPr>
      </w:pPr>
      <w:r w:rsidRPr="004C109F">
        <w:rPr>
          <w:rFonts w:eastAsia="Times New Roman" w:cstheme="minorHAnsi"/>
          <w:lang w:eastAsia="pl-PL"/>
        </w:rPr>
        <w:t xml:space="preserve">4. </w:t>
      </w:r>
      <w:proofErr w:type="spellStart"/>
      <w:r w:rsidRPr="004C109F">
        <w:rPr>
          <w:rFonts w:eastAsia="Times New Roman" w:cstheme="minorHAnsi"/>
          <w:lang w:eastAsia="pl-PL"/>
        </w:rPr>
        <w:t>Jeżeli</w:t>
      </w:r>
      <w:proofErr w:type="spellEnd"/>
      <w:r w:rsidRPr="004C109F">
        <w:rPr>
          <w:rFonts w:eastAsia="Times New Roman" w:cstheme="minorHAnsi"/>
          <w:lang w:eastAsia="pl-PL"/>
        </w:rPr>
        <w:t xml:space="preserve"> okres realizacji </w:t>
      </w:r>
      <w:proofErr w:type="spellStart"/>
      <w:r w:rsidRPr="004C109F">
        <w:rPr>
          <w:rFonts w:eastAsia="Times New Roman" w:cstheme="minorHAnsi"/>
          <w:lang w:eastAsia="pl-PL"/>
        </w:rPr>
        <w:t>zamówienia</w:t>
      </w:r>
      <w:proofErr w:type="spellEnd"/>
      <w:r w:rsidRPr="004C109F">
        <w:rPr>
          <w:rFonts w:eastAsia="Times New Roman" w:cstheme="minorHAnsi"/>
          <w:lang w:eastAsia="pl-PL"/>
        </w:rPr>
        <w:t xml:space="preserve"> jest </w:t>
      </w:r>
      <w:proofErr w:type="spellStart"/>
      <w:r w:rsidRPr="004C109F">
        <w:rPr>
          <w:rFonts w:eastAsia="Times New Roman" w:cstheme="minorHAnsi"/>
          <w:lang w:eastAsia="pl-PL"/>
        </w:rPr>
        <w:t>dłuższy</w:t>
      </w:r>
      <w:proofErr w:type="spellEnd"/>
      <w:r w:rsidRPr="004C109F">
        <w:rPr>
          <w:rFonts w:eastAsia="Times New Roman" w:cstheme="minorHAnsi"/>
          <w:lang w:eastAsia="pl-PL"/>
        </w:rPr>
        <w:t xml:space="preserve"> </w:t>
      </w:r>
      <w:proofErr w:type="spellStart"/>
      <w:r w:rsidRPr="004C109F">
        <w:rPr>
          <w:rFonts w:eastAsia="Times New Roman" w:cstheme="minorHAnsi"/>
          <w:lang w:eastAsia="pl-PL"/>
        </w:rPr>
        <w:t>niz</w:t>
      </w:r>
      <w:proofErr w:type="spellEnd"/>
      <w:r w:rsidRPr="004C109F">
        <w:rPr>
          <w:rFonts w:eastAsia="Times New Roman" w:cstheme="minorHAnsi"/>
          <w:lang w:eastAsia="pl-PL"/>
        </w:rPr>
        <w:t xml:space="preserve">̇ rok, zabezpieczenie, za zgodą </w:t>
      </w:r>
      <w:proofErr w:type="spellStart"/>
      <w:r w:rsidRPr="004C109F">
        <w:rPr>
          <w:rFonts w:eastAsia="Times New Roman" w:cstheme="minorHAnsi"/>
          <w:lang w:eastAsia="pl-PL"/>
        </w:rPr>
        <w:t>zamawiającego</w:t>
      </w:r>
      <w:proofErr w:type="spellEnd"/>
      <w:r w:rsidRPr="004C109F">
        <w:rPr>
          <w:rFonts w:eastAsia="Times New Roman" w:cstheme="minorHAnsi"/>
          <w:lang w:eastAsia="pl-PL"/>
        </w:rPr>
        <w:t xml:space="preserve">, </w:t>
      </w:r>
      <w:proofErr w:type="spellStart"/>
      <w:r w:rsidRPr="004C109F">
        <w:rPr>
          <w:rFonts w:eastAsia="Times New Roman" w:cstheme="minorHAnsi"/>
          <w:lang w:eastAsia="pl-PL"/>
        </w:rPr>
        <w:t>może</w:t>
      </w:r>
      <w:proofErr w:type="spellEnd"/>
      <w:r w:rsidRPr="004C109F">
        <w:rPr>
          <w:rFonts w:eastAsia="Times New Roman" w:cstheme="minorHAnsi"/>
          <w:lang w:eastAsia="pl-PL"/>
        </w:rPr>
        <w:t xml:space="preserve"> </w:t>
      </w:r>
      <w:proofErr w:type="spellStart"/>
      <w:r w:rsidRPr="004C109F">
        <w:rPr>
          <w:rFonts w:eastAsia="Times New Roman" w:cstheme="minorHAnsi"/>
          <w:lang w:eastAsia="pl-PL"/>
        </w:rPr>
        <w:t>byc</w:t>
      </w:r>
      <w:proofErr w:type="spellEnd"/>
      <w:r w:rsidRPr="004C109F">
        <w:rPr>
          <w:rFonts w:eastAsia="Times New Roman" w:cstheme="minorHAnsi"/>
          <w:lang w:eastAsia="pl-PL"/>
        </w:rPr>
        <w:t xml:space="preserve">́ tworzone przez </w:t>
      </w:r>
      <w:proofErr w:type="spellStart"/>
      <w:r w:rsidRPr="004C109F">
        <w:rPr>
          <w:rFonts w:eastAsia="Times New Roman" w:cstheme="minorHAnsi"/>
          <w:lang w:eastAsia="pl-PL"/>
        </w:rPr>
        <w:t>potrącenia</w:t>
      </w:r>
      <w:proofErr w:type="spellEnd"/>
      <w:r w:rsidRPr="004C109F">
        <w:rPr>
          <w:rFonts w:eastAsia="Times New Roman" w:cstheme="minorHAnsi"/>
          <w:lang w:eastAsia="pl-PL"/>
        </w:rPr>
        <w:t xml:space="preserve"> z </w:t>
      </w:r>
      <w:proofErr w:type="spellStart"/>
      <w:r w:rsidRPr="004C109F">
        <w:rPr>
          <w:rFonts w:eastAsia="Times New Roman" w:cstheme="minorHAnsi"/>
          <w:lang w:eastAsia="pl-PL"/>
        </w:rPr>
        <w:t>należności</w:t>
      </w:r>
      <w:proofErr w:type="spellEnd"/>
      <w:r w:rsidRPr="004C109F">
        <w:rPr>
          <w:rFonts w:eastAsia="Times New Roman" w:cstheme="minorHAnsi"/>
          <w:lang w:eastAsia="pl-PL"/>
        </w:rPr>
        <w:t xml:space="preserve"> za </w:t>
      </w:r>
      <w:proofErr w:type="spellStart"/>
      <w:r w:rsidRPr="004C109F">
        <w:rPr>
          <w:rFonts w:eastAsia="Times New Roman" w:cstheme="minorHAnsi"/>
          <w:lang w:eastAsia="pl-PL"/>
        </w:rPr>
        <w:t>częściowo</w:t>
      </w:r>
      <w:proofErr w:type="spellEnd"/>
      <w:r w:rsidRPr="004C109F">
        <w:rPr>
          <w:rFonts w:eastAsia="Times New Roman" w:cstheme="minorHAnsi"/>
          <w:lang w:eastAsia="pl-PL"/>
        </w:rPr>
        <w:t xml:space="preserve"> wykonane dostawy, usługi lub roboty budowlane. </w:t>
      </w:r>
    </w:p>
    <w:p w:rsidR="006A4461" w:rsidRDefault="0059478C" w:rsidP="006A4461">
      <w:pPr>
        <w:spacing w:after="0" w:line="240" w:lineRule="auto"/>
        <w:jc w:val="both"/>
        <w:rPr>
          <w:rFonts w:eastAsia="Times New Roman" w:cstheme="minorHAnsi"/>
          <w:lang w:eastAsia="pl-PL"/>
        </w:rPr>
      </w:pPr>
      <w:r w:rsidRPr="004C109F">
        <w:rPr>
          <w:rFonts w:eastAsia="Times New Roman" w:cstheme="minorHAnsi"/>
          <w:lang w:eastAsia="pl-PL"/>
        </w:rPr>
        <w:t xml:space="preserve">5. W przypadku, o </w:t>
      </w:r>
      <w:proofErr w:type="spellStart"/>
      <w:r w:rsidRPr="004C109F">
        <w:rPr>
          <w:rFonts w:eastAsia="Times New Roman" w:cstheme="minorHAnsi"/>
          <w:lang w:eastAsia="pl-PL"/>
        </w:rPr>
        <w:t>którym</w:t>
      </w:r>
      <w:proofErr w:type="spellEnd"/>
      <w:r w:rsidRPr="004C109F">
        <w:rPr>
          <w:rFonts w:eastAsia="Times New Roman" w:cstheme="minorHAnsi"/>
          <w:lang w:eastAsia="pl-PL"/>
        </w:rPr>
        <w:t xml:space="preserve"> mowa w ust. 4, w dniu zawarcia umowy wykonawca jest </w:t>
      </w:r>
      <w:proofErr w:type="spellStart"/>
      <w:r w:rsidRPr="004C109F">
        <w:rPr>
          <w:rFonts w:eastAsia="Times New Roman" w:cstheme="minorHAnsi"/>
          <w:lang w:eastAsia="pl-PL"/>
        </w:rPr>
        <w:t>obowiązany</w:t>
      </w:r>
      <w:proofErr w:type="spellEnd"/>
      <w:r w:rsidRPr="004C109F">
        <w:rPr>
          <w:rFonts w:eastAsia="Times New Roman" w:cstheme="minorHAnsi"/>
          <w:lang w:eastAsia="pl-PL"/>
        </w:rPr>
        <w:t xml:space="preserve"> </w:t>
      </w:r>
      <w:proofErr w:type="spellStart"/>
      <w:r w:rsidRPr="004C109F">
        <w:rPr>
          <w:rFonts w:eastAsia="Times New Roman" w:cstheme="minorHAnsi"/>
          <w:lang w:eastAsia="pl-PL"/>
        </w:rPr>
        <w:t>wnieśc</w:t>
      </w:r>
      <w:proofErr w:type="spellEnd"/>
      <w:r w:rsidRPr="004C109F">
        <w:rPr>
          <w:rFonts w:eastAsia="Times New Roman" w:cstheme="minorHAnsi"/>
          <w:lang w:eastAsia="pl-PL"/>
        </w:rPr>
        <w:t>́ co najmniej 30% kwoty zabezpieczenia.</w:t>
      </w:r>
    </w:p>
    <w:p w:rsidR="0038620C" w:rsidRPr="006A4461" w:rsidRDefault="00E642F9" w:rsidP="006A4461">
      <w:pPr>
        <w:spacing w:after="0" w:line="240" w:lineRule="auto"/>
        <w:jc w:val="both"/>
        <w:rPr>
          <w:rFonts w:eastAsia="Times New Roman" w:cstheme="minorHAnsi"/>
          <w:lang w:eastAsia="pl-PL"/>
        </w:rPr>
      </w:pPr>
      <w:r w:rsidRPr="004C109F">
        <w:rPr>
          <w:rFonts w:eastAsia="Times New Roman" w:cstheme="minorHAnsi"/>
          <w:u w:val="single"/>
          <w:lang w:eastAsia="pl-PL"/>
        </w:rPr>
        <w:t xml:space="preserve">Odpowiedź: </w:t>
      </w:r>
      <w:r w:rsidR="004C109F" w:rsidRPr="004C109F">
        <w:rPr>
          <w:rFonts w:eastAsia="Times New Roman" w:cstheme="minorHAnsi"/>
          <w:u w:val="single"/>
          <w:lang w:eastAsia="pl-PL"/>
        </w:rPr>
        <w:t>Zamawiający nie wyraża zgod</w:t>
      </w:r>
      <w:r w:rsidR="004C109F">
        <w:rPr>
          <w:rFonts w:eastAsia="Times New Roman" w:cstheme="minorHAnsi"/>
          <w:u w:val="single"/>
          <w:lang w:eastAsia="pl-PL"/>
        </w:rPr>
        <w:t xml:space="preserve">y.  </w:t>
      </w:r>
    </w:p>
    <w:p w:rsidR="0038620C" w:rsidRDefault="0038620C" w:rsidP="005F155E">
      <w:pPr>
        <w:pStyle w:val="Bezodstpw"/>
        <w:jc w:val="both"/>
        <w:rPr>
          <w:rFonts w:asciiTheme="minorHAnsi" w:hAnsiTheme="minorHAnsi" w:cstheme="minorHAnsi"/>
        </w:rPr>
      </w:pPr>
    </w:p>
    <w:p w:rsidR="0038620C" w:rsidRDefault="0038620C" w:rsidP="005F155E">
      <w:pPr>
        <w:pStyle w:val="Bezodstpw"/>
        <w:jc w:val="both"/>
        <w:rPr>
          <w:rFonts w:asciiTheme="minorHAnsi" w:hAnsiTheme="minorHAnsi" w:cstheme="minorHAnsi"/>
        </w:rPr>
      </w:pPr>
    </w:p>
    <w:p w:rsidR="0038620C" w:rsidRPr="0038620C" w:rsidRDefault="0038620C" w:rsidP="005F155E">
      <w:pPr>
        <w:pStyle w:val="Bezodstpw"/>
        <w:jc w:val="both"/>
        <w:rPr>
          <w:rFonts w:asciiTheme="minorHAnsi" w:hAnsiTheme="minorHAnsi" w:cstheme="minorHAnsi"/>
        </w:rPr>
      </w:pPr>
      <w:r w:rsidRPr="00055455">
        <w:rPr>
          <w:rFonts w:asciiTheme="minorHAnsi" w:hAnsiTheme="minorHAnsi" w:cstheme="minorHAnsi"/>
        </w:rPr>
        <w:t>Szpital Specjalistyczny w Brzozowie Podkarpacki Ośrodek Onkologiczny im. Ks. B. Markiewicza, występując jako zamawiający w niniejszym postępowaniu, na podstawie art. 271  ust. 4 ustawy Prawo zamówień publicznych, dokonuje zmian w specyfikacji  warunków zamówienia w zakresie:</w:t>
      </w:r>
    </w:p>
    <w:p w:rsidR="0038620C" w:rsidRPr="005F155E" w:rsidRDefault="0038620C" w:rsidP="005F155E">
      <w:pPr>
        <w:pStyle w:val="Bezodstpw"/>
        <w:jc w:val="both"/>
        <w:rPr>
          <w:rFonts w:asciiTheme="minorHAnsi" w:hAnsiTheme="minorHAnsi" w:cstheme="minorHAnsi"/>
          <w:b/>
          <w:u w:val="single"/>
        </w:rPr>
      </w:pPr>
      <w:r w:rsidRPr="005F155E">
        <w:rPr>
          <w:rFonts w:asciiTheme="minorHAnsi" w:hAnsiTheme="minorHAnsi" w:cstheme="minorHAnsi"/>
          <w:b/>
          <w:u w:val="single"/>
        </w:rPr>
        <w:t>1. Część XII. Termin związania z ofertą – pkt.1.</w:t>
      </w:r>
    </w:p>
    <w:p w:rsidR="0038620C" w:rsidRPr="005F155E" w:rsidRDefault="0038620C" w:rsidP="005F155E">
      <w:pPr>
        <w:pStyle w:val="Bezodstpw"/>
        <w:jc w:val="both"/>
        <w:rPr>
          <w:rFonts w:asciiTheme="minorHAnsi" w:hAnsiTheme="minorHAnsi" w:cstheme="minorHAnsi"/>
        </w:rPr>
      </w:pPr>
      <w:r w:rsidRPr="005F155E">
        <w:rPr>
          <w:rFonts w:asciiTheme="minorHAnsi" w:hAnsiTheme="minorHAnsi" w:cstheme="minorHAnsi"/>
        </w:rPr>
        <w:t>Nowa treść pkt. 1  otrzymuje brzmienie:</w:t>
      </w:r>
    </w:p>
    <w:p w:rsidR="0038620C" w:rsidRPr="005F155E" w:rsidRDefault="0038620C" w:rsidP="005F155E">
      <w:pPr>
        <w:pStyle w:val="Bezodstpw"/>
        <w:jc w:val="both"/>
        <w:rPr>
          <w:rFonts w:asciiTheme="minorHAnsi" w:hAnsiTheme="minorHAnsi" w:cstheme="minorHAnsi"/>
        </w:rPr>
      </w:pPr>
      <w:r w:rsidRPr="005F155E">
        <w:rPr>
          <w:rFonts w:asciiTheme="minorHAnsi" w:hAnsiTheme="minorHAnsi" w:cstheme="minorHAnsi"/>
        </w:rPr>
        <w:t>1.Wykonawca jest związany  ofertą od dnia upływu terminu składania  ofert do dnia 0</w:t>
      </w:r>
      <w:r w:rsidR="005C40E9" w:rsidRPr="005F155E">
        <w:rPr>
          <w:rFonts w:asciiTheme="minorHAnsi" w:hAnsiTheme="minorHAnsi" w:cstheme="minorHAnsi"/>
        </w:rPr>
        <w:t>6</w:t>
      </w:r>
      <w:r w:rsidRPr="005F155E">
        <w:rPr>
          <w:rFonts w:asciiTheme="minorHAnsi" w:hAnsiTheme="minorHAnsi" w:cstheme="minorHAnsi"/>
        </w:rPr>
        <w:t xml:space="preserve">.11.2024r. </w:t>
      </w:r>
    </w:p>
    <w:p w:rsidR="0038620C" w:rsidRPr="005F155E" w:rsidRDefault="0038620C" w:rsidP="005F155E">
      <w:pPr>
        <w:pStyle w:val="Bezodstpw"/>
        <w:jc w:val="both"/>
        <w:rPr>
          <w:rFonts w:asciiTheme="minorHAnsi" w:hAnsiTheme="minorHAnsi" w:cstheme="minorHAnsi"/>
          <w:b/>
          <w:u w:val="single"/>
        </w:rPr>
      </w:pPr>
      <w:r w:rsidRPr="005F155E">
        <w:rPr>
          <w:rFonts w:asciiTheme="minorHAnsi" w:hAnsiTheme="minorHAnsi" w:cstheme="minorHAnsi"/>
          <w:b/>
          <w:u w:val="single"/>
        </w:rPr>
        <w:t>2. Część XV. Sposób oraz termin składania i otwarcia ofert – pkt.4.</w:t>
      </w:r>
    </w:p>
    <w:p w:rsidR="0038620C" w:rsidRPr="005F155E" w:rsidRDefault="0038620C" w:rsidP="005F155E">
      <w:pPr>
        <w:pStyle w:val="Bezodstpw"/>
        <w:jc w:val="both"/>
        <w:rPr>
          <w:rFonts w:asciiTheme="minorHAnsi" w:hAnsiTheme="minorHAnsi" w:cstheme="minorHAnsi"/>
        </w:rPr>
      </w:pPr>
      <w:r w:rsidRPr="005F155E">
        <w:rPr>
          <w:rFonts w:asciiTheme="minorHAnsi" w:hAnsiTheme="minorHAnsi" w:cstheme="minorHAnsi"/>
        </w:rPr>
        <w:t>Nowa treść pkt. 4  otrzymuje brzmienie:</w:t>
      </w:r>
    </w:p>
    <w:p w:rsidR="0038620C" w:rsidRPr="005F155E" w:rsidRDefault="0038620C" w:rsidP="005F155E">
      <w:pPr>
        <w:pStyle w:val="Bezodstpw"/>
        <w:jc w:val="both"/>
        <w:rPr>
          <w:rFonts w:asciiTheme="minorHAnsi" w:hAnsiTheme="minorHAnsi" w:cstheme="minorHAnsi"/>
        </w:rPr>
      </w:pPr>
      <w:r w:rsidRPr="005F155E">
        <w:rPr>
          <w:rFonts w:asciiTheme="minorHAnsi" w:hAnsiTheme="minorHAnsi" w:cstheme="minorHAnsi"/>
        </w:rPr>
        <w:t>4. Termin składania ofert ustala się na dzień: 0</w:t>
      </w:r>
      <w:r w:rsidR="005C40E9" w:rsidRPr="005F155E">
        <w:rPr>
          <w:rFonts w:asciiTheme="minorHAnsi" w:hAnsiTheme="minorHAnsi" w:cstheme="minorHAnsi"/>
        </w:rPr>
        <w:t>8</w:t>
      </w:r>
      <w:r w:rsidRPr="005F155E">
        <w:rPr>
          <w:rFonts w:asciiTheme="minorHAnsi" w:hAnsiTheme="minorHAnsi" w:cstheme="minorHAnsi"/>
        </w:rPr>
        <w:t>.10.2024r. godz.10:00.</w:t>
      </w:r>
    </w:p>
    <w:p w:rsidR="0038620C" w:rsidRPr="005F155E" w:rsidRDefault="0038620C" w:rsidP="005F155E">
      <w:pPr>
        <w:pStyle w:val="Bezodstpw"/>
        <w:jc w:val="both"/>
        <w:rPr>
          <w:rFonts w:asciiTheme="minorHAnsi" w:hAnsiTheme="minorHAnsi" w:cstheme="minorHAnsi"/>
          <w:b/>
          <w:u w:val="single"/>
        </w:rPr>
      </w:pPr>
      <w:r w:rsidRPr="005F155E">
        <w:rPr>
          <w:rFonts w:asciiTheme="minorHAnsi" w:hAnsiTheme="minorHAnsi" w:cstheme="minorHAnsi"/>
          <w:b/>
          <w:u w:val="single"/>
        </w:rPr>
        <w:t>3. Część XV. Sposób oraz termin składania i otwarcia ofert – pkt.5.</w:t>
      </w:r>
    </w:p>
    <w:p w:rsidR="0038620C" w:rsidRPr="005F155E" w:rsidRDefault="0038620C" w:rsidP="005F155E">
      <w:pPr>
        <w:pStyle w:val="Bezodstpw"/>
        <w:jc w:val="both"/>
        <w:rPr>
          <w:rFonts w:asciiTheme="minorHAnsi" w:hAnsiTheme="minorHAnsi" w:cstheme="minorHAnsi"/>
        </w:rPr>
      </w:pPr>
      <w:r w:rsidRPr="005F155E">
        <w:rPr>
          <w:rFonts w:asciiTheme="minorHAnsi" w:hAnsiTheme="minorHAnsi" w:cstheme="minorHAnsi"/>
        </w:rPr>
        <w:t>Nowa treść pkt. 5  otrzymuje brzmienie:</w:t>
      </w:r>
    </w:p>
    <w:p w:rsidR="0038620C" w:rsidRPr="005F155E" w:rsidRDefault="0038620C" w:rsidP="005C40E9">
      <w:pPr>
        <w:pStyle w:val="Bezodstpw"/>
        <w:rPr>
          <w:rFonts w:asciiTheme="minorHAnsi" w:hAnsiTheme="minorHAnsi" w:cstheme="minorHAnsi"/>
        </w:rPr>
      </w:pPr>
      <w:r w:rsidRPr="005F155E">
        <w:rPr>
          <w:rFonts w:asciiTheme="minorHAnsi" w:hAnsiTheme="minorHAnsi" w:cstheme="minorHAnsi"/>
        </w:rPr>
        <w:t>5. Otwarcie ofert nastąpi w dniu 0</w:t>
      </w:r>
      <w:r w:rsidR="005C40E9" w:rsidRPr="005F155E">
        <w:rPr>
          <w:rFonts w:asciiTheme="minorHAnsi" w:hAnsiTheme="minorHAnsi" w:cstheme="minorHAnsi"/>
        </w:rPr>
        <w:t>8</w:t>
      </w:r>
      <w:r w:rsidRPr="005F155E">
        <w:rPr>
          <w:rFonts w:asciiTheme="minorHAnsi" w:hAnsiTheme="minorHAnsi" w:cstheme="minorHAnsi"/>
        </w:rPr>
        <w:t>.10.2024r. o godzinie 10:30.</w:t>
      </w:r>
    </w:p>
    <w:p w:rsidR="005F155E" w:rsidRDefault="0059478C" w:rsidP="005F155E">
      <w:pPr>
        <w:tabs>
          <w:tab w:val="center" w:pos="4153"/>
          <w:tab w:val="right" w:pos="9070"/>
        </w:tabs>
        <w:spacing w:before="120" w:after="120" w:line="240" w:lineRule="auto"/>
        <w:ind w:left="4153"/>
        <w:rPr>
          <w:rFonts w:eastAsia="Calibri" w:cstheme="minorHAnsi"/>
          <w:lang w:eastAsia="pl-PL"/>
        </w:rPr>
      </w:pPr>
      <w:r w:rsidRPr="0059478C">
        <w:rPr>
          <w:rFonts w:eastAsia="Times New Roman" w:cstheme="minorHAnsi"/>
          <w:lang w:eastAsia="pl-PL"/>
        </w:rPr>
        <w:tab/>
      </w:r>
      <w:r w:rsidRPr="0059478C">
        <w:rPr>
          <w:rFonts w:eastAsia="Times New Roman" w:cstheme="minorHAnsi"/>
          <w:lang w:eastAsia="pl-PL"/>
        </w:rPr>
        <w:tab/>
      </w:r>
      <w:r w:rsidRPr="0059478C">
        <w:rPr>
          <w:rFonts w:eastAsia="Times New Roman" w:cstheme="minorHAnsi"/>
          <w:lang w:eastAsia="pl-PL"/>
        </w:rPr>
        <w:tab/>
      </w:r>
      <w:r w:rsidRPr="0059478C">
        <w:rPr>
          <w:rFonts w:eastAsia="Calibri" w:cstheme="minorHAnsi"/>
          <w:lang w:eastAsia="pl-PL"/>
        </w:rPr>
        <w:t xml:space="preserve">                                                                                           </w:t>
      </w:r>
    </w:p>
    <w:p w:rsidR="00014B16" w:rsidRPr="006A4461" w:rsidRDefault="005F155E" w:rsidP="005F155E">
      <w:pPr>
        <w:tabs>
          <w:tab w:val="center" w:pos="4153"/>
          <w:tab w:val="right" w:pos="9070"/>
        </w:tabs>
        <w:spacing w:before="120" w:after="120" w:line="240" w:lineRule="auto"/>
        <w:ind w:left="4153"/>
        <w:rPr>
          <w:rFonts w:eastAsia="Calibri" w:cstheme="minorHAnsi"/>
          <w:lang w:eastAsia="pl-PL"/>
        </w:rPr>
      </w:pPr>
      <w:r>
        <w:rPr>
          <w:rFonts w:eastAsia="Calibri" w:cstheme="minorHAnsi"/>
          <w:lang w:eastAsia="pl-PL"/>
        </w:rPr>
        <w:t xml:space="preserve">                                                 </w:t>
      </w:r>
      <w:r w:rsidR="0059478C" w:rsidRPr="0059478C">
        <w:rPr>
          <w:rFonts w:eastAsia="Calibri" w:cstheme="minorHAnsi"/>
          <w:lang w:eastAsia="pl-PL"/>
        </w:rPr>
        <w:t>Z poważaniem</w:t>
      </w:r>
    </w:p>
    <w:sectPr w:rsidR="00014B16" w:rsidRPr="006A4461" w:rsidSect="005B42FD">
      <w:headerReference w:type="first" r:id="rId8"/>
      <w:footerReference w:type="first" r:id="rId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54B" w:rsidRDefault="006E254B" w:rsidP="0069224C">
      <w:pPr>
        <w:spacing w:after="0" w:line="240" w:lineRule="auto"/>
      </w:pPr>
      <w:r>
        <w:separator/>
      </w:r>
    </w:p>
  </w:endnote>
  <w:endnote w:type="continuationSeparator" w:id="0">
    <w:p w:rsidR="006E254B" w:rsidRDefault="006E254B"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627" w:rsidRPr="00F71786" w:rsidRDefault="006A2627"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6A2627" w:rsidRDefault="006A2627"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6A2627" w:rsidRPr="00AA77C3" w:rsidRDefault="006A2627"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6A2627" w:rsidRPr="00F71786" w:rsidRDefault="006A262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6A2627" w:rsidRPr="00E754F7" w:rsidRDefault="006A262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54B" w:rsidRDefault="006E254B" w:rsidP="0069224C">
      <w:pPr>
        <w:spacing w:after="0" w:line="240" w:lineRule="auto"/>
      </w:pPr>
      <w:r>
        <w:separator/>
      </w:r>
    </w:p>
  </w:footnote>
  <w:footnote w:type="continuationSeparator" w:id="0">
    <w:p w:rsidR="006E254B" w:rsidRDefault="006E254B"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627" w:rsidRPr="005833EF" w:rsidRDefault="006A2627"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6A2627" w:rsidRPr="005833EF" w:rsidRDefault="006A262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6A2627" w:rsidRDefault="006A262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6A2627" w:rsidRPr="00E754F7" w:rsidRDefault="006A2627"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6A2627" w:rsidRDefault="006A26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A5747"/>
    <w:multiLevelType w:val="hybridMultilevel"/>
    <w:tmpl w:val="6F86D0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EAEDA5"/>
    <w:multiLevelType w:val="hybridMultilevel"/>
    <w:tmpl w:val="E9F3715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D860315"/>
    <w:multiLevelType w:val="hybridMultilevel"/>
    <w:tmpl w:val="10D44D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E3433C"/>
    <w:multiLevelType w:val="hybridMultilevel"/>
    <w:tmpl w:val="D84D7E1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85B092"/>
    <w:multiLevelType w:val="hybridMultilevel"/>
    <w:tmpl w:val="7CF0781A"/>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94B393C"/>
    <w:multiLevelType w:val="hybridMultilevel"/>
    <w:tmpl w:val="D94FCC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DC227C0"/>
    <w:multiLevelType w:val="hybridMultilevel"/>
    <w:tmpl w:val="8A3A34A4"/>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B3C7A5"/>
    <w:multiLevelType w:val="hybridMultilevel"/>
    <w:tmpl w:val="9BAEA020"/>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A9899F3"/>
    <w:multiLevelType w:val="hybridMultilevel"/>
    <w:tmpl w:val="C532E7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1CBA868"/>
    <w:multiLevelType w:val="hybridMultilevel"/>
    <w:tmpl w:val="F4D680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1089F61"/>
    <w:multiLevelType w:val="hybridMultilevel"/>
    <w:tmpl w:val="DEA906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CE59C78"/>
    <w:multiLevelType w:val="hybridMultilevel"/>
    <w:tmpl w:val="918A427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4C2FB2"/>
    <w:multiLevelType w:val="hybridMultilevel"/>
    <w:tmpl w:val="7B175E8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116DEE"/>
    <w:multiLevelType w:val="hybridMultilevel"/>
    <w:tmpl w:val="60D6E78C"/>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6146FAC"/>
    <w:multiLevelType w:val="hybridMultilevel"/>
    <w:tmpl w:val="F2707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627C5E"/>
    <w:multiLevelType w:val="multilevel"/>
    <w:tmpl w:val="D910C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6CE4972"/>
    <w:multiLevelType w:val="hybridMultilevel"/>
    <w:tmpl w:val="98D0C1BB"/>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A975478"/>
    <w:multiLevelType w:val="hybridMultilevel"/>
    <w:tmpl w:val="E8D68D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DB1812D"/>
    <w:multiLevelType w:val="hybridMultilevel"/>
    <w:tmpl w:val="FFB25250"/>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0883B6A"/>
    <w:multiLevelType w:val="hybridMultilevel"/>
    <w:tmpl w:val="0A9B375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294139C"/>
    <w:multiLevelType w:val="hybridMultilevel"/>
    <w:tmpl w:val="7A3CF366"/>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787239D"/>
    <w:multiLevelType w:val="hybridMultilevel"/>
    <w:tmpl w:val="607C60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FCDA80B"/>
    <w:multiLevelType w:val="hybridMultilevel"/>
    <w:tmpl w:val="A7FE4C6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71B806"/>
    <w:multiLevelType w:val="hybridMultilevel"/>
    <w:tmpl w:val="0C8BFE4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C4C23F2"/>
    <w:multiLevelType w:val="hybridMultilevel"/>
    <w:tmpl w:val="735CD0C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F71393"/>
    <w:multiLevelType w:val="hybridMultilevel"/>
    <w:tmpl w:val="F7BEAF31"/>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8727683"/>
    <w:multiLevelType w:val="hybridMultilevel"/>
    <w:tmpl w:val="A7C6C5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B5144A"/>
    <w:multiLevelType w:val="hybridMultilevel"/>
    <w:tmpl w:val="E8AD6035"/>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D18944E"/>
    <w:multiLevelType w:val="hybridMultilevel"/>
    <w:tmpl w:val="B0574D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9E7976"/>
    <w:multiLevelType w:val="hybridMultilevel"/>
    <w:tmpl w:val="CEE32E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2A32BFA"/>
    <w:multiLevelType w:val="hybridMultilevel"/>
    <w:tmpl w:val="69BDCE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D876B05"/>
    <w:multiLevelType w:val="hybridMultilevel"/>
    <w:tmpl w:val="1B90C8B2"/>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D971842"/>
    <w:multiLevelType w:val="hybridMultilevel"/>
    <w:tmpl w:val="5268C5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1A615C"/>
    <w:multiLevelType w:val="multilevel"/>
    <w:tmpl w:val="9CA4CD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AF5F15A"/>
    <w:multiLevelType w:val="hybridMultilevel"/>
    <w:tmpl w:val="AF0CF2D6"/>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BFD43BB"/>
    <w:multiLevelType w:val="hybridMultilevel"/>
    <w:tmpl w:val="CF8015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28"/>
  </w:num>
  <w:num w:numId="6">
    <w:abstractNumId w:val="6"/>
  </w:num>
  <w:num w:numId="7">
    <w:abstractNumId w:val="35"/>
  </w:num>
  <w:num w:numId="8">
    <w:abstractNumId w:val="13"/>
  </w:num>
  <w:num w:numId="9">
    <w:abstractNumId w:val="5"/>
  </w:num>
  <w:num w:numId="10">
    <w:abstractNumId w:val="7"/>
  </w:num>
  <w:num w:numId="11">
    <w:abstractNumId w:val="1"/>
  </w:num>
  <w:num w:numId="12">
    <w:abstractNumId w:val="17"/>
  </w:num>
  <w:num w:numId="13">
    <w:abstractNumId w:val="22"/>
  </w:num>
  <w:num w:numId="14">
    <w:abstractNumId w:val="19"/>
  </w:num>
  <w:num w:numId="15">
    <w:abstractNumId w:val="29"/>
  </w:num>
  <w:num w:numId="16">
    <w:abstractNumId w:val="23"/>
  </w:num>
  <w:num w:numId="17">
    <w:abstractNumId w:val="26"/>
  </w:num>
  <w:num w:numId="18">
    <w:abstractNumId w:val="2"/>
  </w:num>
  <w:num w:numId="19">
    <w:abstractNumId w:val="14"/>
  </w:num>
  <w:num w:numId="20">
    <w:abstractNumId w:val="12"/>
  </w:num>
  <w:num w:numId="21">
    <w:abstractNumId w:val="25"/>
  </w:num>
  <w:num w:numId="22">
    <w:abstractNumId w:val="20"/>
  </w:num>
  <w:num w:numId="23">
    <w:abstractNumId w:val="0"/>
  </w:num>
  <w:num w:numId="24">
    <w:abstractNumId w:val="8"/>
  </w:num>
  <w:num w:numId="25">
    <w:abstractNumId w:val="31"/>
  </w:num>
  <w:num w:numId="26">
    <w:abstractNumId w:val="3"/>
  </w:num>
  <w:num w:numId="27">
    <w:abstractNumId w:val="21"/>
  </w:num>
  <w:num w:numId="28">
    <w:abstractNumId w:val="9"/>
  </w:num>
  <w:num w:numId="29">
    <w:abstractNumId w:val="4"/>
  </w:num>
  <w:num w:numId="30">
    <w:abstractNumId w:val="11"/>
  </w:num>
  <w:num w:numId="31">
    <w:abstractNumId w:val="24"/>
  </w:num>
  <w:num w:numId="32">
    <w:abstractNumId w:val="27"/>
  </w:num>
  <w:num w:numId="33">
    <w:abstractNumId w:val="34"/>
  </w:num>
  <w:num w:numId="34">
    <w:abstractNumId w:val="30"/>
  </w:num>
  <w:num w:numId="35">
    <w:abstractNumId w:val="1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0626C"/>
    <w:rsid w:val="00014B16"/>
    <w:rsid w:val="00080898"/>
    <w:rsid w:val="000812DF"/>
    <w:rsid w:val="000B1327"/>
    <w:rsid w:val="000E5BDA"/>
    <w:rsid w:val="00105DDD"/>
    <w:rsid w:val="001545F6"/>
    <w:rsid w:val="001652BC"/>
    <w:rsid w:val="001A26C6"/>
    <w:rsid w:val="00220066"/>
    <w:rsid w:val="00292122"/>
    <w:rsid w:val="002D1605"/>
    <w:rsid w:val="002D1AE8"/>
    <w:rsid w:val="00303ACB"/>
    <w:rsid w:val="003152AD"/>
    <w:rsid w:val="003431A2"/>
    <w:rsid w:val="00356D3B"/>
    <w:rsid w:val="0038620C"/>
    <w:rsid w:val="003B455E"/>
    <w:rsid w:val="003F59E0"/>
    <w:rsid w:val="003F7929"/>
    <w:rsid w:val="0040162D"/>
    <w:rsid w:val="0045627D"/>
    <w:rsid w:val="00477083"/>
    <w:rsid w:val="004944FF"/>
    <w:rsid w:val="004A79E9"/>
    <w:rsid w:val="004C109F"/>
    <w:rsid w:val="005373F4"/>
    <w:rsid w:val="00575EE8"/>
    <w:rsid w:val="005833EF"/>
    <w:rsid w:val="0059478C"/>
    <w:rsid w:val="00595385"/>
    <w:rsid w:val="005B42FD"/>
    <w:rsid w:val="005C40E9"/>
    <w:rsid w:val="005D6696"/>
    <w:rsid w:val="005E3382"/>
    <w:rsid w:val="005F155E"/>
    <w:rsid w:val="006025D1"/>
    <w:rsid w:val="0063046A"/>
    <w:rsid w:val="0067518B"/>
    <w:rsid w:val="0069224C"/>
    <w:rsid w:val="006A2627"/>
    <w:rsid w:val="006A4461"/>
    <w:rsid w:val="006E254B"/>
    <w:rsid w:val="00710FE1"/>
    <w:rsid w:val="007268F7"/>
    <w:rsid w:val="00742866"/>
    <w:rsid w:val="00742F6B"/>
    <w:rsid w:val="007517E2"/>
    <w:rsid w:val="007604FB"/>
    <w:rsid w:val="007901C2"/>
    <w:rsid w:val="00797B28"/>
    <w:rsid w:val="00801E33"/>
    <w:rsid w:val="0083265D"/>
    <w:rsid w:val="00884849"/>
    <w:rsid w:val="008A1154"/>
    <w:rsid w:val="008D400C"/>
    <w:rsid w:val="008E1EAA"/>
    <w:rsid w:val="008E51AF"/>
    <w:rsid w:val="008F09A3"/>
    <w:rsid w:val="009311FF"/>
    <w:rsid w:val="009D4404"/>
    <w:rsid w:val="009E7B50"/>
    <w:rsid w:val="009F035C"/>
    <w:rsid w:val="00A021CE"/>
    <w:rsid w:val="00A5622C"/>
    <w:rsid w:val="00A56290"/>
    <w:rsid w:val="00AA63E7"/>
    <w:rsid w:val="00AA77C3"/>
    <w:rsid w:val="00B46058"/>
    <w:rsid w:val="00BC0BC9"/>
    <w:rsid w:val="00BC3D0D"/>
    <w:rsid w:val="00CA54FF"/>
    <w:rsid w:val="00CC4E9F"/>
    <w:rsid w:val="00CD35BA"/>
    <w:rsid w:val="00CE1AE5"/>
    <w:rsid w:val="00CE6444"/>
    <w:rsid w:val="00D00C02"/>
    <w:rsid w:val="00D61B5F"/>
    <w:rsid w:val="00D73590"/>
    <w:rsid w:val="00D76484"/>
    <w:rsid w:val="00DC6E30"/>
    <w:rsid w:val="00DE7C69"/>
    <w:rsid w:val="00E3716A"/>
    <w:rsid w:val="00E46A90"/>
    <w:rsid w:val="00E642F9"/>
    <w:rsid w:val="00E71A6A"/>
    <w:rsid w:val="00E754F7"/>
    <w:rsid w:val="00E94892"/>
    <w:rsid w:val="00EA3A37"/>
    <w:rsid w:val="00F110E2"/>
    <w:rsid w:val="00F14ECA"/>
    <w:rsid w:val="00F17B08"/>
    <w:rsid w:val="00F2401F"/>
    <w:rsid w:val="00F6336D"/>
    <w:rsid w:val="00F71786"/>
    <w:rsid w:val="00F72DDE"/>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3F88CD"/>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Akapitzlist">
    <w:name w:val="List Paragraph"/>
    <w:aliases w:val="Podsis rysunku,x.,BulletC,Wyliczanie,Obiekt,List Paragraph,normalny tekst,List Paragraph1,Preambuła,Nagłowek 3,Wypunktowanie,L1,Akapit z listą3,Akapit z listą31,Alpha list,lp1,Punktowanie,Normal,Normal2,sw tekst,Numerowanie,Lista num,CW_L"/>
    <w:basedOn w:val="Normalny"/>
    <w:link w:val="AkapitzlistZnak"/>
    <w:uiPriority w:val="1"/>
    <w:qFormat/>
    <w:rsid w:val="00D61B5F"/>
    <w:pPr>
      <w:ind w:left="720"/>
      <w:contextualSpacing/>
    </w:pPr>
  </w:style>
  <w:style w:type="paragraph" w:customStyle="1" w:styleId="Default">
    <w:name w:val="Default"/>
    <w:rsid w:val="007268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Podsis rysunku Znak,x. Znak,BulletC Znak,Wyliczanie Znak,Obiekt Znak,List Paragraph Znak,normalny tekst Znak,List Paragraph1 Znak,Preambuła Znak,Nagłowek 3 Znak,Wypunktowanie Znak,L1 Znak,Akapit z listą3 Znak,Akapit z listą31 Znak"/>
    <w:link w:val="Akapitzlist"/>
    <w:uiPriority w:val="34"/>
    <w:qFormat/>
    <w:locked/>
    <w:rsid w:val="00E642F9"/>
  </w:style>
  <w:style w:type="paragraph" w:styleId="Tekstprzypisukocowego">
    <w:name w:val="endnote text"/>
    <w:basedOn w:val="Normalny"/>
    <w:link w:val="TekstprzypisukocowegoZnak"/>
    <w:uiPriority w:val="99"/>
    <w:semiHidden/>
    <w:unhideWhenUsed/>
    <w:rsid w:val="00E642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42F9"/>
    <w:rPr>
      <w:sz w:val="20"/>
      <w:szCs w:val="20"/>
    </w:rPr>
  </w:style>
  <w:style w:type="character" w:styleId="Odwoanieprzypisukocowego">
    <w:name w:val="endnote reference"/>
    <w:basedOn w:val="Domylnaczcionkaakapitu"/>
    <w:uiPriority w:val="99"/>
    <w:semiHidden/>
    <w:unhideWhenUsed/>
    <w:rsid w:val="00E642F9"/>
    <w:rPr>
      <w:vertAlign w:val="superscript"/>
    </w:rPr>
  </w:style>
  <w:style w:type="paragraph" w:styleId="Bezodstpw">
    <w:name w:val="No Spacing"/>
    <w:link w:val="BezodstpwZnak"/>
    <w:qFormat/>
    <w:rsid w:val="0038620C"/>
    <w:pPr>
      <w:spacing w:after="0" w:line="240" w:lineRule="auto"/>
    </w:pPr>
    <w:rPr>
      <w:rFonts w:ascii="Calibri" w:eastAsia="Times New Roman" w:hAnsi="Calibri" w:cs="Times New Roman"/>
    </w:rPr>
  </w:style>
  <w:style w:type="character" w:customStyle="1" w:styleId="BezodstpwZnak">
    <w:name w:val="Bez odstępów Znak"/>
    <w:link w:val="Bezodstpw"/>
    <w:rsid w:val="0038620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557">
      <w:bodyDiv w:val="1"/>
      <w:marLeft w:val="0"/>
      <w:marRight w:val="0"/>
      <w:marTop w:val="0"/>
      <w:marBottom w:val="0"/>
      <w:divBdr>
        <w:top w:val="none" w:sz="0" w:space="0" w:color="auto"/>
        <w:left w:val="none" w:sz="0" w:space="0" w:color="auto"/>
        <w:bottom w:val="none" w:sz="0" w:space="0" w:color="auto"/>
        <w:right w:val="none" w:sz="0" w:space="0" w:color="auto"/>
      </w:divBdr>
    </w:div>
    <w:div w:id="94789251">
      <w:bodyDiv w:val="1"/>
      <w:marLeft w:val="0"/>
      <w:marRight w:val="0"/>
      <w:marTop w:val="0"/>
      <w:marBottom w:val="0"/>
      <w:divBdr>
        <w:top w:val="none" w:sz="0" w:space="0" w:color="auto"/>
        <w:left w:val="none" w:sz="0" w:space="0" w:color="auto"/>
        <w:bottom w:val="none" w:sz="0" w:space="0" w:color="auto"/>
        <w:right w:val="none" w:sz="0" w:space="0" w:color="auto"/>
      </w:divBdr>
    </w:div>
    <w:div w:id="539974297">
      <w:bodyDiv w:val="1"/>
      <w:marLeft w:val="0"/>
      <w:marRight w:val="0"/>
      <w:marTop w:val="0"/>
      <w:marBottom w:val="0"/>
      <w:divBdr>
        <w:top w:val="none" w:sz="0" w:space="0" w:color="auto"/>
        <w:left w:val="none" w:sz="0" w:space="0" w:color="auto"/>
        <w:bottom w:val="none" w:sz="0" w:space="0" w:color="auto"/>
        <w:right w:val="none" w:sz="0" w:space="0" w:color="auto"/>
      </w:divBdr>
    </w:div>
    <w:div w:id="856700772">
      <w:bodyDiv w:val="1"/>
      <w:marLeft w:val="0"/>
      <w:marRight w:val="0"/>
      <w:marTop w:val="0"/>
      <w:marBottom w:val="0"/>
      <w:divBdr>
        <w:top w:val="none" w:sz="0" w:space="0" w:color="auto"/>
        <w:left w:val="none" w:sz="0" w:space="0" w:color="auto"/>
        <w:bottom w:val="none" w:sz="0" w:space="0" w:color="auto"/>
        <w:right w:val="none" w:sz="0" w:space="0" w:color="auto"/>
      </w:divBdr>
    </w:div>
    <w:div w:id="1141729111">
      <w:bodyDiv w:val="1"/>
      <w:marLeft w:val="0"/>
      <w:marRight w:val="0"/>
      <w:marTop w:val="0"/>
      <w:marBottom w:val="0"/>
      <w:divBdr>
        <w:top w:val="none" w:sz="0" w:space="0" w:color="auto"/>
        <w:left w:val="none" w:sz="0" w:space="0" w:color="auto"/>
        <w:bottom w:val="none" w:sz="0" w:space="0" w:color="auto"/>
        <w:right w:val="none" w:sz="0" w:space="0" w:color="auto"/>
      </w:divBdr>
    </w:div>
    <w:div w:id="16336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2F833-DC21-4AF8-9A35-EFADA996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22</Pages>
  <Words>8051</Words>
  <Characters>48309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18</cp:revision>
  <cp:lastPrinted>2024-10-03T07:27:00Z</cp:lastPrinted>
  <dcterms:created xsi:type="dcterms:W3CDTF">2024-08-27T08:22:00Z</dcterms:created>
  <dcterms:modified xsi:type="dcterms:W3CDTF">2024-10-03T07:29:00Z</dcterms:modified>
</cp:coreProperties>
</file>