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rPr>
      </w:pPr>
      <w:r>
        <w:rPr>
          <w:rFonts w:ascii="Cambria" w:hAnsi="Cambria" w:cs="Arial"/>
          <w:iCs/>
          <w:u w:val="single"/>
        </w:rPr>
        <w:t xml:space="preserve">DOSTAWY </w:t>
      </w:r>
      <w:r w:rsidR="00C90229">
        <w:rPr>
          <w:rFonts w:ascii="Cambria" w:hAnsi="Cambria" w:cs="Arial"/>
          <w:iCs/>
          <w:u w:val="single"/>
        </w:rPr>
        <w:t>ODCZYNNIKÓW LABORATORYJNYCH WRAZ Z DZIERŻAWĄ SYSTEMU DO OCENY WARIANTÓW MOLEKULARNYCH W GUZACH LITYCH.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C90229" w:rsidRDefault="00F30161" w:rsidP="00915C02">
            <w:pPr>
              <w:spacing w:line="276" w:lineRule="auto"/>
              <w:rPr>
                <w:rFonts w:ascii="Cambria" w:hAnsi="Cambria" w:cs="Arial"/>
                <w:b/>
                <w:bCs/>
                <w:sz w:val="20"/>
                <w:szCs w:val="20"/>
                <w:lang w:val="en-US"/>
              </w:rPr>
            </w:pPr>
            <w:r w:rsidRPr="00C90229">
              <w:rPr>
                <w:rFonts w:ascii="Cambria" w:hAnsi="Cambria" w:cs="Arial"/>
                <w:b/>
                <w:bCs/>
                <w:sz w:val="20"/>
                <w:szCs w:val="20"/>
                <w:lang w:val="en-US"/>
              </w:rPr>
              <w:t>tel./fax: 13 4309552, 13 4309552</w:t>
            </w:r>
          </w:p>
          <w:p w:rsidR="00915C02" w:rsidRPr="00C90229" w:rsidRDefault="00F30161" w:rsidP="00915C02">
            <w:pPr>
              <w:spacing w:line="276" w:lineRule="auto"/>
              <w:rPr>
                <w:rFonts w:ascii="Cambria" w:hAnsi="Cambria" w:cs="Arial"/>
                <w:b/>
                <w:bCs/>
                <w:sz w:val="20"/>
                <w:szCs w:val="20"/>
                <w:lang w:val="en-US"/>
              </w:rPr>
            </w:pPr>
            <w:r w:rsidRPr="00C90229">
              <w:rPr>
                <w:rFonts w:ascii="Cambria" w:hAnsi="Cambria" w:cs="Arial"/>
                <w:b/>
                <w:bCs/>
                <w:sz w:val="20"/>
                <w:szCs w:val="20"/>
                <w:lang w:val="en-US"/>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9"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DC5595">
      <w:pPr>
        <w:numPr>
          <w:ilvl w:val="0"/>
          <w:numId w:val="23"/>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1E4A07">
        <w:rPr>
          <w:rFonts w:ascii="Cambria" w:hAnsi="Cambria"/>
        </w:rPr>
        <w:t xml:space="preserve"> </w:t>
      </w:r>
      <w:r w:rsidRPr="00A63D82">
        <w:rPr>
          <w:rFonts w:ascii="Cambria" w:hAnsi="Cambria"/>
        </w:rPr>
        <w:t>o ni</w:t>
      </w:r>
      <w:r w:rsidR="004B0FE2" w:rsidRPr="00A63D82">
        <w:rPr>
          <w:rFonts w:ascii="Cambria" w:hAnsi="Cambria"/>
        </w:rPr>
        <w:t>epodleganiu wykluczeni</w:t>
      </w:r>
      <w:r w:rsidR="004C2F3F">
        <w:rPr>
          <w:rFonts w:ascii="Cambria" w:hAnsi="Cambria"/>
        </w:rPr>
        <w:t>u</w:t>
      </w:r>
      <w:r w:rsidR="004B0FE2" w:rsidRPr="00A63D82">
        <w:rPr>
          <w:rFonts w:ascii="Cambria" w:hAnsi="Cambria"/>
        </w:rPr>
        <w:t xml:space="preserve"> z postę</w:t>
      </w:r>
      <w:r w:rsidRPr="00A63D82">
        <w:rPr>
          <w:rFonts w:ascii="Cambria" w:hAnsi="Cambria"/>
        </w:rPr>
        <w:t>powania</w:t>
      </w:r>
      <w:r w:rsidR="001E4A07">
        <w:rPr>
          <w:rFonts w:ascii="Cambria" w:hAnsi="Cambria"/>
        </w:rPr>
        <w:t xml:space="preserve"> </w:t>
      </w:r>
      <w:r w:rsidRPr="00A63D82">
        <w:rPr>
          <w:rFonts w:ascii="Cambria" w:hAnsi="Cambria"/>
        </w:rPr>
        <w:t>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w:t>
      </w:r>
      <w:r w:rsidR="004F5CBF">
        <w:rPr>
          <w:rFonts w:ascii="Cambria" w:hAnsi="Cambria"/>
        </w:rPr>
        <w:t>SWZ</w:t>
      </w:r>
      <w:r w:rsidR="0029044D">
        <w:rPr>
          <w:rFonts w:ascii="Cambria" w:hAnsi="Cambria"/>
        </w:rPr>
        <w:t>.</w:t>
      </w:r>
    </w:p>
    <w:p w:rsidR="00172714" w:rsidRPr="00A63D82" w:rsidRDefault="00172714" w:rsidP="00172714">
      <w:pPr>
        <w:spacing w:line="276" w:lineRule="auto"/>
        <w:rPr>
          <w:rFonts w:ascii="Cambria" w:hAnsi="Cambria"/>
          <w:b/>
        </w:rPr>
      </w:pPr>
    </w:p>
    <w:p w:rsidR="00172714" w:rsidRPr="00A63D82" w:rsidRDefault="00172714" w:rsidP="00DC5595">
      <w:pPr>
        <w:numPr>
          <w:ilvl w:val="0"/>
          <w:numId w:val="23"/>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4F5CBF" w:rsidRPr="00A63D82" w:rsidRDefault="004F5CBF" w:rsidP="004F5CB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t xml:space="preserve">   -uprawnień do prowadzenia określonej działalności gospodarczej lub zawodowej;</w:t>
      </w:r>
    </w:p>
    <w:p w:rsidR="004F5CBF" w:rsidRPr="00A63D82" w:rsidRDefault="004F5CBF" w:rsidP="004F5CB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rPr>
      </w:pPr>
    </w:p>
    <w:p w:rsidR="00172714"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rPr>
        <w:t>dziale numer</w:t>
      </w:r>
      <w:r w:rsidR="001E4A07">
        <w:rPr>
          <w:rFonts w:ascii="Cambria" w:hAnsi="Cambria"/>
        </w:rPr>
        <w:t xml:space="preserve"> </w:t>
      </w:r>
      <w:r w:rsidR="00C808DA">
        <w:rPr>
          <w:rFonts w:ascii="Cambria" w:hAnsi="Cambria"/>
        </w:rPr>
        <w:t xml:space="preserve">VI </w:t>
      </w:r>
      <w:r w:rsidR="009D1400">
        <w:rPr>
          <w:rFonts w:ascii="Cambria" w:hAnsi="Cambria"/>
        </w:rPr>
        <w:t>i VII</w:t>
      </w:r>
      <w:r w:rsidR="001E4A07">
        <w:rPr>
          <w:rFonts w:ascii="Cambria" w:hAnsi="Cambria"/>
        </w:rPr>
        <w:t xml:space="preserve"> </w:t>
      </w:r>
      <w:r w:rsidRPr="00A63D82">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w:t>
      </w:r>
      <w:r w:rsidR="00C90229">
        <w:rPr>
          <w:rFonts w:ascii="Cambria" w:hAnsi="Cambria" w:cs="Tahoma"/>
        </w:rPr>
        <w:t> </w:t>
      </w:r>
      <w:r w:rsidRPr="00BC0FF5">
        <w:rPr>
          <w:rFonts w:ascii="Cambria" w:hAnsi="Cambria"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C90229">
        <w:rPr>
          <w:rFonts w:ascii="Cambria" w:hAnsi="Cambria" w:cs="Tahoma"/>
        </w:rPr>
        <w:t> </w:t>
      </w:r>
      <w:r w:rsidRPr="00BC0FF5">
        <w:rPr>
          <w:rFonts w:ascii="Cambria" w:hAnsi="Cambria" w:cs="Tahoma"/>
        </w:rPr>
        <w:t>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w:t>
      </w:r>
      <w:r w:rsidR="00C90229">
        <w:rPr>
          <w:rFonts w:ascii="Cambria" w:hAnsi="Cambria" w:cs="Tahoma"/>
        </w:rPr>
        <w:t> </w:t>
      </w:r>
      <w:r w:rsidRPr="00BC0FF5">
        <w:rPr>
          <w:rFonts w:ascii="Cambria" w:hAnsi="Cambria"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 w</w:t>
      </w:r>
      <w:r w:rsidR="00C90229">
        <w:rPr>
          <w:rFonts w:ascii="Cambria" w:hAnsi="Cambria" w:cs="Tahoma"/>
        </w:rPr>
        <w:t> </w:t>
      </w:r>
      <w:r w:rsidRPr="00BC0FF5">
        <w:rPr>
          <w:rFonts w:ascii="Cambria" w:hAnsi="Cambria" w:cs="Tahoma"/>
        </w:rPr>
        <w:t>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czy i w jakim zakresie podmiot udostępniający zasoby, na zdolnościach którego Wykonawca polega w odniesieniu do warunków udziału w</w:t>
      </w:r>
      <w:r w:rsidR="00C90229">
        <w:rPr>
          <w:rFonts w:ascii="Cambria" w:hAnsi="Cambria" w:cs="Tahoma"/>
        </w:rPr>
        <w:t> </w:t>
      </w:r>
      <w:r w:rsidRPr="00BC0FF5">
        <w:rPr>
          <w:rFonts w:ascii="Cambria" w:hAnsi="Cambria" w:cs="Tahoma"/>
        </w:rPr>
        <w:t xml:space="preserve">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F41BBC" w:rsidRDefault="00957FA9" w:rsidP="00C90229">
      <w:pPr>
        <w:suppressAutoHyphens/>
        <w:jc w:val="both"/>
        <w:rPr>
          <w:rFonts w:ascii="Cambria" w:hAnsi="Cambria"/>
          <w:lang w:eastAsia="zh-CN"/>
        </w:rPr>
      </w:pPr>
      <w:bookmarkStart w:id="0" w:name="_GoBack"/>
      <w:r w:rsidRPr="002F67CA">
        <w:rPr>
          <w:rFonts w:ascii="Cambria" w:hAnsi="Cambria"/>
          <w:lang w:eastAsia="zh-CN"/>
        </w:rPr>
        <w:t xml:space="preserve">Przedmiotem zamówienia są sukcesywne dostawy </w:t>
      </w:r>
      <w:r w:rsidR="006A60B2">
        <w:rPr>
          <w:rFonts w:ascii="Cambria" w:hAnsi="Cambria"/>
          <w:lang w:eastAsia="zh-CN"/>
        </w:rPr>
        <w:t xml:space="preserve">odczynników </w:t>
      </w:r>
      <w:r w:rsidR="00C90229">
        <w:rPr>
          <w:rFonts w:ascii="Cambria" w:hAnsi="Cambria"/>
          <w:lang w:eastAsia="zh-CN"/>
        </w:rPr>
        <w:t xml:space="preserve"> laboratoryjnych wraz z dzierżawą systemu do oceny wariantów molekularnych w guzach litych.</w:t>
      </w:r>
    </w:p>
    <w:p w:rsidR="00C90229" w:rsidRPr="002F67CA" w:rsidRDefault="00C90229" w:rsidP="00C90229">
      <w:pPr>
        <w:suppressAutoHyphens/>
        <w:jc w:val="both"/>
        <w:rPr>
          <w:sz w:val="26"/>
          <w:szCs w:val="26"/>
          <w:lang w:eastAsia="ar-SA"/>
        </w:rPr>
      </w:pPr>
    </w:p>
    <w:p w:rsidR="00957FA9" w:rsidRPr="002F67CA" w:rsidRDefault="00957FA9" w:rsidP="00957FA9">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warunków zamówienia.</w:t>
      </w:r>
    </w:p>
    <w:bookmarkEnd w:id="0"/>
    <w:p w:rsidR="00957FA9" w:rsidRPr="002F67CA" w:rsidRDefault="00957FA9" w:rsidP="00957FA9">
      <w:pPr>
        <w:jc w:val="both"/>
        <w:rPr>
          <w:rFonts w:ascii="Cambria" w:eastAsia="Calibri" w:hAnsi="Cambria"/>
          <w:lang w:eastAsia="en-US"/>
        </w:rPr>
      </w:pPr>
    </w:p>
    <w:p w:rsidR="00957FA9" w:rsidRDefault="00957FA9" w:rsidP="00957FA9">
      <w:pPr>
        <w:suppressAutoHyphens/>
        <w:spacing w:line="268" w:lineRule="auto"/>
        <w:jc w:val="both"/>
        <w:rPr>
          <w:rFonts w:ascii="Cambria" w:hAnsi="Cambria" w:cs="Arial"/>
        </w:rPr>
      </w:pPr>
      <w:r w:rsidRPr="002D0F67">
        <w:rPr>
          <w:rFonts w:ascii="Cambria" w:hAnsi="Cambria" w:cs="Arial"/>
          <w:b/>
          <w:u w:val="single"/>
          <w:lang w:eastAsia="ar-SA"/>
        </w:rPr>
        <w:t>Kod CPV:</w:t>
      </w:r>
      <w:r w:rsidR="006A60B2">
        <w:rPr>
          <w:rFonts w:ascii="Cambria" w:hAnsi="Cambria" w:cs="Arial"/>
        </w:rPr>
        <w:t>33696500-0</w:t>
      </w:r>
    </w:p>
    <w:p w:rsidR="00C045EA" w:rsidRPr="00957FA9" w:rsidRDefault="00C045EA" w:rsidP="00C90229">
      <w:pPr>
        <w:suppressAutoHyphens/>
        <w:spacing w:line="268" w:lineRule="auto"/>
        <w:jc w:val="both"/>
        <w:rPr>
          <w:rFonts w:ascii="Cambria" w:hAnsi="Cambria" w:cs="Arial"/>
          <w:lang w:eastAsia="ar-SA"/>
        </w:rPr>
      </w:pP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256B4A" w:rsidRDefault="00604514" w:rsidP="00256B4A">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C90229">
        <w:rPr>
          <w:rFonts w:ascii="Cambria" w:hAnsi="Cambria" w:cs="Arial"/>
        </w:rPr>
        <w:t xml:space="preserve"> 12 miesięcy od daty podpisania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DC5595">
      <w:pPr>
        <w:pStyle w:val="Akapitzlist"/>
        <w:numPr>
          <w:ilvl w:val="3"/>
          <w:numId w:val="30"/>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2A6F94" w:rsidRPr="00121962">
        <w:rPr>
          <w:rFonts w:ascii="Cambria" w:hAnsi="Cambria" w:cs="Arial"/>
          <w:sz w:val="24"/>
          <w:szCs w:val="24"/>
        </w:rPr>
        <w:t>- wzór zawarty jest w</w:t>
      </w:r>
      <w:r w:rsidR="00FA39EA">
        <w:rPr>
          <w:rFonts w:ascii="Cambria" w:hAnsi="Cambria" w:cs="Arial"/>
          <w:sz w:val="24"/>
          <w:szCs w:val="24"/>
        </w:rPr>
        <w:t> </w:t>
      </w:r>
      <w:r w:rsidR="002A6F94" w:rsidRPr="00121962">
        <w:rPr>
          <w:rFonts w:ascii="Cambria" w:hAnsi="Cambria" w:cs="Arial"/>
          <w:sz w:val="24"/>
          <w:szCs w:val="24"/>
        </w:rPr>
        <w:t xml:space="preserve">załączniku </w:t>
      </w:r>
      <w:r w:rsidR="00B059D8" w:rsidRPr="00121962">
        <w:rPr>
          <w:rFonts w:ascii="Cambria" w:hAnsi="Cambria" w:cs="Arial"/>
          <w:sz w:val="24"/>
          <w:szCs w:val="24"/>
        </w:rPr>
        <w:t xml:space="preserve">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potwierdzające brak podstaw do wykluczenia z udziału w</w:t>
      </w:r>
      <w:r w:rsidR="00FA39EA">
        <w:rPr>
          <w:rFonts w:ascii="Cambria" w:hAnsi="Cambria" w:cs="Arial"/>
          <w:sz w:val="24"/>
          <w:szCs w:val="24"/>
        </w:rPr>
        <w:t> </w:t>
      </w:r>
      <w:r w:rsidR="000939EF" w:rsidRPr="00121962">
        <w:rPr>
          <w:rFonts w:ascii="Cambria" w:hAnsi="Cambria" w:cs="Arial"/>
          <w:sz w:val="24"/>
          <w:szCs w:val="24"/>
        </w:rPr>
        <w:t>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DC5595">
      <w:pPr>
        <w:numPr>
          <w:ilvl w:val="0"/>
          <w:numId w:val="31"/>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DC5595">
      <w:pPr>
        <w:numPr>
          <w:ilvl w:val="0"/>
          <w:numId w:val="31"/>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highlight w:val="lightGray"/>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256B4A" w:rsidRPr="00871F16" w:rsidRDefault="00256B4A" w:rsidP="00442AB3">
      <w:pPr>
        <w:spacing w:after="240" w:line="276" w:lineRule="auto"/>
        <w:jc w:val="both"/>
        <w:rPr>
          <w:rFonts w:ascii="Cambria" w:hAnsi="Cambria" w:cs="Arial"/>
          <w:b/>
          <w:sz w:val="26"/>
          <w:szCs w:val="26"/>
        </w:rPr>
      </w:pPr>
      <w:r w:rsidRPr="00871F16">
        <w:rPr>
          <w:rFonts w:ascii="Cambria" w:eastAsia="Calibri" w:hAnsi="Cambria"/>
          <w:lang w:eastAsia="zh-CN"/>
        </w:rPr>
        <w:t>1. Certyfikat zgodności CE, lub Deklaracja zgodności CE – w zależności od klasy wyrobu medycznego, dla oferowanych analizatorów i odczynników.</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FA39EA" w:rsidRPr="00FA39EA" w:rsidRDefault="00FA39EA" w:rsidP="00FA39EA">
      <w:pPr>
        <w:numPr>
          <w:ilvl w:val="0"/>
          <w:numId w:val="10"/>
        </w:numPr>
        <w:autoSpaceDE w:val="0"/>
        <w:autoSpaceDN w:val="0"/>
        <w:adjustRightInd w:val="0"/>
        <w:spacing w:line="276" w:lineRule="auto"/>
        <w:ind w:left="426" w:hanging="426"/>
        <w:jc w:val="both"/>
        <w:rPr>
          <w:rFonts w:ascii="Cambria" w:hAnsi="Cambria" w:cs="Arial"/>
          <w:b/>
          <w:bCs/>
          <w:iCs/>
          <w:lang w:bidi="pl-PL"/>
        </w:rPr>
      </w:pPr>
      <w:r w:rsidRPr="00FA39EA">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FA39EA" w:rsidRPr="00FA39EA" w:rsidRDefault="00FA39EA" w:rsidP="00FA39EA">
      <w:pPr>
        <w:tabs>
          <w:tab w:val="left" w:pos="567"/>
        </w:tabs>
        <w:autoSpaceDE w:val="0"/>
        <w:autoSpaceDN w:val="0"/>
        <w:adjustRightInd w:val="0"/>
        <w:spacing w:line="276" w:lineRule="auto"/>
        <w:ind w:left="709" w:hanging="283"/>
        <w:jc w:val="both"/>
        <w:rPr>
          <w:rFonts w:ascii="Cambria" w:hAnsi="Cambria" w:cs="Arial"/>
          <w:bCs/>
          <w:iCs/>
          <w:lang w:bidi="pl-PL"/>
        </w:rPr>
      </w:pPr>
      <w:r w:rsidRPr="00FA39EA">
        <w:rPr>
          <w:rFonts w:ascii="Cambria" w:hAnsi="Cambria" w:cs="Arial"/>
          <w:bCs/>
          <w:iCs/>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FA39EA" w:rsidRPr="00FA39EA" w:rsidRDefault="00FA39EA" w:rsidP="00FA39EA">
      <w:pPr>
        <w:tabs>
          <w:tab w:val="left" w:pos="567"/>
        </w:tabs>
        <w:autoSpaceDE w:val="0"/>
        <w:autoSpaceDN w:val="0"/>
        <w:adjustRightInd w:val="0"/>
        <w:spacing w:line="276" w:lineRule="auto"/>
        <w:ind w:left="709" w:hanging="283"/>
        <w:jc w:val="both"/>
        <w:rPr>
          <w:rFonts w:ascii="Cambria" w:hAnsi="Cambria" w:cs="Arial"/>
          <w:bCs/>
          <w:iCs/>
          <w:lang w:bidi="pl-PL"/>
        </w:rPr>
      </w:pPr>
      <w:r w:rsidRPr="00FA39EA">
        <w:rPr>
          <w:rFonts w:ascii="Cambria" w:hAnsi="Cambria" w:cs="Arial"/>
          <w:bCs/>
          <w:iCs/>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A39EA" w:rsidRPr="00FA39EA" w:rsidRDefault="00FA39EA" w:rsidP="00FA39EA">
      <w:pPr>
        <w:tabs>
          <w:tab w:val="left" w:pos="567"/>
        </w:tabs>
        <w:autoSpaceDE w:val="0"/>
        <w:autoSpaceDN w:val="0"/>
        <w:adjustRightInd w:val="0"/>
        <w:spacing w:line="276" w:lineRule="auto"/>
        <w:ind w:left="709" w:hanging="283"/>
        <w:jc w:val="both"/>
        <w:rPr>
          <w:rFonts w:ascii="Cambria" w:hAnsi="Cambria" w:cs="Arial"/>
          <w:bCs/>
          <w:iCs/>
          <w:lang w:bidi="pl-PL"/>
        </w:rPr>
      </w:pPr>
      <w:r w:rsidRPr="00FA39EA">
        <w:rPr>
          <w:rFonts w:ascii="Cambria" w:hAnsi="Cambria"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A39EA" w:rsidRPr="00FA39EA" w:rsidRDefault="00FA39EA" w:rsidP="00FA39EA">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FA39EA">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FA39EA" w:rsidRPr="00FA39EA" w:rsidRDefault="00FA39EA" w:rsidP="00FA39EA">
      <w:pPr>
        <w:numPr>
          <w:ilvl w:val="0"/>
          <w:numId w:val="10"/>
        </w:numPr>
        <w:tabs>
          <w:tab w:val="left" w:pos="426"/>
        </w:tabs>
        <w:autoSpaceDE w:val="0"/>
        <w:autoSpaceDN w:val="0"/>
        <w:adjustRightInd w:val="0"/>
        <w:spacing w:line="276" w:lineRule="auto"/>
        <w:ind w:left="426" w:hanging="426"/>
        <w:jc w:val="both"/>
        <w:rPr>
          <w:rFonts w:ascii="Cambria" w:hAnsi="Cambria" w:cs="Arial"/>
          <w:b/>
          <w:bCs/>
          <w:iCs/>
          <w:lang w:bidi="pl-PL"/>
        </w:rPr>
      </w:pPr>
      <w:r w:rsidRPr="00FA39EA">
        <w:rPr>
          <w:rFonts w:ascii="Cambria" w:hAnsi="Cambria"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Pzp</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FB1653" w:rsidRPr="0010241E">
        <w:rPr>
          <w:rFonts w:ascii="Cambria" w:hAnsi="Cambria" w:cs="Arial"/>
        </w:rPr>
        <w:t>Podwykonawcy</w:t>
      </w:r>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E12B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w:t>
      </w:r>
      <w:r w:rsidR="00292D85" w:rsidRPr="00FA39EA">
        <w:rPr>
          <w:rFonts w:ascii="Cambria" w:eastAsia="Trebuchet MS" w:hAnsi="Cambria" w:cs="Trebuchet MS"/>
          <w:lang w:bidi="pl-PL"/>
        </w:rPr>
        <w:t>https://ezamowi</w:t>
      </w:r>
      <w:r w:rsidR="00FA39EA">
        <w:rPr>
          <w:rFonts w:ascii="Cambria" w:eastAsia="Trebuchet MS" w:hAnsi="Cambria" w:cs="Trebuchet MS"/>
          <w:lang w:bidi="pl-PL"/>
        </w:rPr>
        <w:t>enia.gov.pl/</w:t>
      </w:r>
      <w:r w:rsidRPr="00480458">
        <w:rPr>
          <w:rFonts w:ascii="Cambria" w:eastAsia="Trebuchet MS" w:hAnsi="Cambria" w:cs="Trebuchet MS"/>
          <w:lang w:bidi="pl-PL"/>
        </w:rPr>
        <w:t xml:space="preserve">-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92D85">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Pr="00480458">
        <w:rPr>
          <w:rFonts w:ascii="Cambria" w:eastAsia="Trebuchet MS" w:hAnsi="Cambria" w:cs="Trebuchet MS"/>
          <w:lang w:bidi="pl-PL"/>
        </w:rPr>
        <w:t>email:</w:t>
      </w:r>
      <w:hyperlink r:id="rId10" w:history="1">
        <w:r w:rsidR="00FA39EA" w:rsidRPr="00453123">
          <w:rPr>
            <w:rStyle w:val="Hipercze"/>
            <w:rFonts w:ascii="Cambria" w:eastAsia="Trebuchet MS" w:hAnsi="Cambria" w:cs="Trebuchet MS"/>
            <w:lang w:bidi="pl-PL"/>
          </w:rPr>
          <w:t>danuta.niewiadomska@szpital-brzozow.pl</w:t>
        </w:r>
      </w:hyperlink>
      <w:r w:rsidR="00405FF9">
        <w:rPr>
          <w:rFonts w:ascii="Cambria" w:eastAsia="Trebuchet MS" w:hAnsi="Cambria" w:cs="Trebuchet MS"/>
          <w:lang w:bidi="pl-PL"/>
        </w:rPr>
        <w:t>-</w:t>
      </w:r>
      <w:r w:rsidRPr="00480458">
        <w:rPr>
          <w:rFonts w:ascii="Cambria" w:eastAsia="Trebuchet MS" w:hAnsi="Cambria" w:cs="Trebuchet MS"/>
          <w:lang w:bidi="pl-PL"/>
        </w:rPr>
        <w:t>w pozostałych przypadkach (np. zadawanie pytań, składanie wyjaśnień, wzywanie do wyjaśnień dotyczących treści złożonej oferty,</w:t>
      </w:r>
      <w:r w:rsidR="00405FF9">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 xml:space="preserve">Zamawiający </w:t>
      </w:r>
      <w:r w:rsidR="00EA490F">
        <w:rPr>
          <w:rFonts w:ascii="Cambria" w:eastAsia="Trebuchet MS" w:hAnsi="Cambria" w:cs="Trebuchet MS"/>
          <w:lang w:bidi="pl-PL"/>
        </w:rPr>
        <w:t xml:space="preserve">nie </w:t>
      </w:r>
      <w:r w:rsidRPr="00480458">
        <w:rPr>
          <w:rFonts w:ascii="Cambria" w:eastAsia="Trebuchet MS" w:hAnsi="Cambria" w:cs="Trebuchet MS"/>
          <w:lang w:bidi="pl-PL"/>
        </w:rPr>
        <w:t>dopuszcza złożeni</w:t>
      </w:r>
      <w:r w:rsidR="00EA490F">
        <w:rPr>
          <w:rFonts w:ascii="Cambria" w:eastAsia="Trebuchet MS" w:hAnsi="Cambria" w:cs="Trebuchet MS"/>
          <w:lang w:bidi="pl-PL"/>
        </w:rPr>
        <w:t>a</w:t>
      </w:r>
      <w:r w:rsidRPr="00480458">
        <w:rPr>
          <w:rFonts w:ascii="Cambria" w:eastAsia="Trebuchet MS" w:hAnsi="Cambria" w:cs="Trebuchet MS"/>
          <w:lang w:bidi="pl-PL"/>
        </w:rPr>
        <w:t xml:space="preserv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Oferta powinna być sporządzona w języku polskim, w formie  elektronicznej lub w</w:t>
      </w:r>
      <w:r w:rsidR="00FA39EA">
        <w:rPr>
          <w:rFonts w:ascii="Cambria" w:eastAsia="Trebuchet MS" w:hAnsi="Cambria" w:cs="Trebuchet MS"/>
          <w:lang w:bidi="pl-PL"/>
        </w:rPr>
        <w:t> </w:t>
      </w:r>
      <w:r w:rsidRPr="00CA0237">
        <w:rPr>
          <w:rFonts w:ascii="Cambria" w:eastAsia="Trebuchet MS" w:hAnsi="Cambria" w:cs="Trebuchet MS"/>
          <w:lang w:bidi="pl-PL"/>
        </w:rPr>
        <w:t xml:space="preserve">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1"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bookmarkEnd w:id="1"/>
    </w:p>
    <w:p w:rsidR="00AE12BD" w:rsidRDefault="00AE12BD" w:rsidP="00AE12BD">
      <w:pPr>
        <w:widowControl w:val="0"/>
        <w:tabs>
          <w:tab w:val="left" w:pos="426"/>
        </w:tabs>
        <w:spacing w:after="60"/>
        <w:ind w:left="426" w:right="20"/>
        <w:jc w:val="both"/>
        <w:rPr>
          <w:rFonts w:ascii="Cambria" w:eastAsia="Trebuchet MS" w:hAnsi="Cambria" w:cs="Trebuchet MS"/>
          <w:lang w:bidi="pl-PL"/>
        </w:rPr>
      </w:pPr>
    </w:p>
    <w:p w:rsidR="00FA39EA" w:rsidRDefault="00FA39EA" w:rsidP="00AE12BD">
      <w:pPr>
        <w:widowControl w:val="0"/>
        <w:tabs>
          <w:tab w:val="left" w:pos="426"/>
        </w:tabs>
        <w:spacing w:after="60"/>
        <w:ind w:left="426" w:right="20"/>
        <w:jc w:val="both"/>
        <w:rPr>
          <w:rFonts w:ascii="Cambria" w:eastAsia="Trebuchet MS" w:hAnsi="Cambria" w:cs="Trebuchet MS"/>
          <w:lang w:bidi="pl-PL"/>
        </w:rPr>
      </w:pPr>
    </w:p>
    <w:p w:rsidR="00FA39EA" w:rsidRPr="00405FF9" w:rsidRDefault="00FA39EA" w:rsidP="00AE12BD">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FA39EA">
        <w:rPr>
          <w:rFonts w:ascii="Cambria" w:hAnsi="Cambria" w:cs="Tahoma"/>
        </w:rPr>
        <w:t>Danuta Niewiadomska</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FA39EA">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ofertdo dnia</w:t>
      </w:r>
      <w:r w:rsidR="0022129E">
        <w:rPr>
          <w:rFonts w:ascii="Cambria" w:hAnsi="Cambria" w:cs="Arial"/>
          <w:b w:val="0"/>
          <w:bCs w:val="0"/>
          <w:sz w:val="24"/>
          <w:szCs w:val="24"/>
        </w:rPr>
        <w:t>:</w:t>
      </w:r>
      <w:r w:rsidR="00FA39EA">
        <w:rPr>
          <w:rFonts w:ascii="Cambria" w:hAnsi="Cambria" w:cs="Arial"/>
          <w:bCs w:val="0"/>
          <w:sz w:val="24"/>
          <w:szCs w:val="24"/>
        </w:rPr>
        <w:t>15.05</w:t>
      </w:r>
      <w:r w:rsidR="004E6937" w:rsidRPr="004E6937">
        <w:rPr>
          <w:rFonts w:ascii="Cambria" w:hAnsi="Cambria" w:cs="Arial"/>
          <w:bCs w:val="0"/>
          <w:sz w:val="24"/>
          <w:szCs w:val="24"/>
        </w:rPr>
        <w:t>.202</w:t>
      </w:r>
      <w:r w:rsidR="00922608">
        <w:rPr>
          <w:rFonts w:ascii="Cambria" w:hAnsi="Cambria" w:cs="Arial"/>
          <w:bCs w:val="0"/>
          <w:sz w:val="24"/>
          <w:szCs w:val="24"/>
        </w:rPr>
        <w:t xml:space="preserve">4 </w:t>
      </w:r>
      <w:r w:rsidR="004E6937" w:rsidRPr="004E6937">
        <w:rPr>
          <w:rFonts w:ascii="Cambria" w:hAnsi="Cambria" w:cs="Arial"/>
          <w:bCs w:val="0"/>
          <w:sz w:val="24"/>
          <w:szCs w:val="24"/>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DC5595">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EA490F">
        <w:rPr>
          <w:rFonts w:ascii="Cambria" w:hAnsi="Cambria" w:cs="Arial"/>
          <w:lang w:bidi="pl-PL"/>
        </w:rPr>
        <w:t xml:space="preserve"> z wykorzystaniem adresu strony internetowej:   </w:t>
      </w:r>
      <w:r w:rsidR="00FA39EA">
        <w:rPr>
          <w:rFonts w:ascii="Cambria" w:hAnsi="Cambria" w:cs="Arial"/>
          <w:lang w:bidi="pl-PL"/>
        </w:rPr>
        <w:t>https://ezamowienia.gov.pl</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DC5595">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Oferta powinna być sporządzona w języku polskim, z zachowaniem postaci elektronicznej lub w formy elektronicznej</w:t>
      </w:r>
      <w:r w:rsidR="00922608">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960DA7">
        <w:rPr>
          <w:rFonts w:ascii="Cambria" w:hAnsi="Cambria" w:cs="Arial"/>
          <w:b/>
          <w:u w:val="single"/>
          <w:lang w:bidi="pl-PL"/>
        </w:rPr>
        <w:t>1</w:t>
      </w:r>
      <w:r w:rsidR="00FA39EA">
        <w:rPr>
          <w:rFonts w:ascii="Cambria" w:hAnsi="Cambria" w:cs="Arial"/>
          <w:b/>
          <w:u w:val="single"/>
          <w:lang w:bidi="pl-PL"/>
        </w:rPr>
        <w:t>6.04</w:t>
      </w:r>
      <w:r>
        <w:rPr>
          <w:rFonts w:ascii="Cambria" w:hAnsi="Cambria" w:cs="Arial"/>
          <w:b/>
          <w:u w:val="single"/>
          <w:lang w:bidi="pl-PL"/>
        </w:rPr>
        <w:t>.202</w:t>
      </w:r>
      <w:r w:rsidR="00960DA7">
        <w:rPr>
          <w:rFonts w:ascii="Cambria" w:hAnsi="Cambria" w:cs="Arial"/>
          <w:b/>
          <w:u w:val="single"/>
          <w:lang w:bidi="pl-PL"/>
        </w:rPr>
        <w:t>4</w:t>
      </w:r>
      <w:r w:rsidRPr="00CA0F18">
        <w:rPr>
          <w:rFonts w:ascii="Cambria" w:hAnsi="Cambria" w:cs="Arial"/>
          <w:b/>
          <w:u w:val="single"/>
          <w:lang w:bidi="pl-PL"/>
        </w:rPr>
        <w:t xml:space="preserve"> r. godz.1</w:t>
      </w:r>
      <w:r w:rsidR="006665A9">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DC5595">
      <w:pPr>
        <w:pStyle w:val="pkt"/>
        <w:numPr>
          <w:ilvl w:val="0"/>
          <w:numId w:val="2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DC5595">
      <w:pPr>
        <w:pStyle w:val="pkt"/>
        <w:numPr>
          <w:ilvl w:val="0"/>
          <w:numId w:val="2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Default="000B7F6E" w:rsidP="00065A39">
      <w:pPr>
        <w:pStyle w:val="pkt"/>
        <w:spacing w:line="276" w:lineRule="auto"/>
        <w:ind w:left="0" w:firstLine="0"/>
        <w:rPr>
          <w:rFonts w:ascii="Cambria" w:hAnsi="Cambria" w:cs="Arial"/>
          <w:sz w:val="20"/>
          <w:szCs w:val="20"/>
          <w:lang w:bidi="pl-PL"/>
        </w:rPr>
      </w:pPr>
    </w:p>
    <w:p w:rsidR="00FA39EA" w:rsidRDefault="00FA39EA" w:rsidP="00065A39">
      <w:pPr>
        <w:pStyle w:val="pkt"/>
        <w:spacing w:line="276" w:lineRule="auto"/>
        <w:ind w:left="0" w:firstLine="0"/>
        <w:rPr>
          <w:rFonts w:ascii="Cambria" w:hAnsi="Cambria" w:cs="Arial"/>
          <w:sz w:val="20"/>
          <w:szCs w:val="20"/>
          <w:lang w:bidi="pl-PL"/>
        </w:rPr>
      </w:pPr>
    </w:p>
    <w:p w:rsidR="00FA39EA" w:rsidRPr="007D6960" w:rsidRDefault="00FA39EA" w:rsidP="00065A39">
      <w:pPr>
        <w:pStyle w:val="pkt"/>
        <w:spacing w:line="276" w:lineRule="auto"/>
        <w:ind w:left="0" w:firstLine="0"/>
        <w:rPr>
          <w:rFonts w:ascii="Cambria" w:hAnsi="Cambria" w:cs="Arial"/>
          <w:sz w:val="20"/>
          <w:szCs w:val="20"/>
          <w:lang w:bidi="pl-PL"/>
        </w:rPr>
      </w:pPr>
    </w:p>
    <w:p w:rsidR="00683B60" w:rsidRPr="00A16BF3" w:rsidRDefault="00683B60" w:rsidP="00DC5595">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960DA7">
        <w:rPr>
          <w:rFonts w:ascii="Cambria" w:hAnsi="Cambria" w:cs="Arial"/>
          <w:b/>
          <w:lang w:bidi="pl-PL"/>
        </w:rPr>
        <w:t>1</w:t>
      </w:r>
      <w:r w:rsidR="00FA39EA">
        <w:rPr>
          <w:rFonts w:ascii="Cambria" w:hAnsi="Cambria" w:cs="Arial"/>
          <w:b/>
          <w:lang w:bidi="pl-PL"/>
        </w:rPr>
        <w:t>6.04</w:t>
      </w:r>
      <w:r w:rsidR="008C5C8D" w:rsidRPr="0022129E">
        <w:rPr>
          <w:rFonts w:ascii="Cambria" w:hAnsi="Cambria" w:cs="Arial"/>
          <w:b/>
          <w:lang w:bidi="pl-PL"/>
        </w:rPr>
        <w:t>.202</w:t>
      </w:r>
      <w:r w:rsidR="00960DA7">
        <w:rPr>
          <w:rFonts w:ascii="Cambria" w:hAnsi="Cambria" w:cs="Arial"/>
          <w:b/>
          <w:lang w:bidi="pl-PL"/>
        </w:rPr>
        <w:t>4</w:t>
      </w:r>
      <w:r w:rsidR="008C5C8D" w:rsidRPr="0022129E">
        <w:rPr>
          <w:rFonts w:ascii="Cambria" w:hAnsi="Cambria" w:cs="Arial"/>
          <w:b/>
          <w:lang w:bidi="pl-PL"/>
        </w:rPr>
        <w:t xml:space="preserve">r. </w:t>
      </w:r>
      <w:r w:rsidRPr="0022129E">
        <w:rPr>
          <w:rFonts w:ascii="Cambria" w:hAnsi="Cambria" w:cs="Arial"/>
          <w:b/>
          <w:lang w:bidi="pl-PL"/>
        </w:rPr>
        <w:t>ogodzinie</w:t>
      </w:r>
      <w:r w:rsidR="008C5C8D" w:rsidRPr="0022129E">
        <w:rPr>
          <w:rFonts w:ascii="Cambria" w:hAnsi="Cambria" w:cs="Arial"/>
          <w:b/>
          <w:lang w:bidi="pl-PL"/>
        </w:rPr>
        <w:t>1</w:t>
      </w:r>
      <w:r w:rsidR="006665A9">
        <w:rPr>
          <w:rFonts w:ascii="Cambria" w:hAnsi="Cambria" w:cs="Arial"/>
          <w:b/>
          <w:lang w:bidi="pl-PL"/>
        </w:rPr>
        <w:t>0</w:t>
      </w:r>
      <w:r w:rsidR="008C5C8D" w:rsidRPr="0022129E">
        <w:rPr>
          <w:rFonts w:ascii="Cambria" w:hAnsi="Cambria" w:cs="Arial"/>
          <w:b/>
          <w:lang w:bidi="pl-PL"/>
        </w:rPr>
        <w:t>:</w:t>
      </w:r>
      <w:r w:rsidR="00FA39EA">
        <w:rPr>
          <w:rFonts w:ascii="Cambria" w:hAnsi="Cambria" w:cs="Arial"/>
          <w:b/>
          <w:lang w:bidi="pl-PL"/>
        </w:rPr>
        <w:t>30</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DC5595">
      <w:pPr>
        <w:pStyle w:val="Nagwek4"/>
        <w:numPr>
          <w:ilvl w:val="0"/>
          <w:numId w:val="24"/>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A8591D" w:rsidRPr="004D4939" w:rsidRDefault="001239A0" w:rsidP="004D493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491B0C">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C835B2"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C835B2"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491B0C">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C83F4A" w:rsidRPr="00691EA3" w:rsidRDefault="00C83F4A" w:rsidP="00691EA3">
      <w:pPr>
        <w:spacing w:line="276" w:lineRule="auto"/>
        <w:jc w:val="both"/>
        <w:rPr>
          <w:rFonts w:ascii="Cambria" w:eastAsia="Batang" w:hAnsi="Cambria" w:cs="Arial"/>
          <w:lang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A8591D" w:rsidP="00A8591D">
      <w:pPr>
        <w:spacing w:line="276" w:lineRule="auto"/>
        <w:ind w:left="284"/>
        <w:rPr>
          <w:rFonts w:ascii="Cambria" w:hAnsi="Cambria" w:cs="Arial"/>
        </w:rPr>
      </w:pPr>
      <w:r w:rsidRPr="0000577A">
        <w:rPr>
          <w:rFonts w:ascii="Cambria" w:hAnsi="Cambria" w:cs="Arial"/>
          <w:b/>
        </w:rPr>
        <w:t>K</w:t>
      </w:r>
      <w:r w:rsidR="0000577A" w:rsidRPr="0000577A">
        <w:rPr>
          <w:rFonts w:ascii="Cambria" w:hAnsi="Cambria" w:cs="Arial"/>
          <w:b/>
        </w:rPr>
        <w:t>ryterium</w:t>
      </w:r>
      <w:r>
        <w:rPr>
          <w:rFonts w:ascii="Cambria" w:hAnsi="Cambria" w:cs="Arial"/>
          <w:b/>
        </w:rPr>
        <w:t>:</w:t>
      </w:r>
      <w:r w:rsidR="0000577A" w:rsidRPr="0000577A">
        <w:rPr>
          <w:rFonts w:ascii="Cambria" w:hAnsi="Cambria" w:cs="Arial"/>
          <w:b/>
        </w:rPr>
        <w:tab/>
      </w:r>
      <w:r w:rsidR="0000577A" w:rsidRPr="0000577A">
        <w:rPr>
          <w:rFonts w:ascii="Cambria" w:hAnsi="Cambria" w:cs="Arial"/>
        </w:rPr>
        <w:tab/>
      </w:r>
      <w:r w:rsidR="0000577A" w:rsidRPr="0000577A">
        <w:rPr>
          <w:rFonts w:ascii="Cambria" w:hAnsi="Cambria" w:cs="Arial"/>
        </w:rPr>
        <w:tab/>
      </w:r>
      <w:r w:rsidR="0000577A" w:rsidRPr="0000577A">
        <w:rPr>
          <w:rFonts w:ascii="Cambria" w:hAnsi="Cambria" w:cs="Arial"/>
        </w:rPr>
        <w:tab/>
      </w:r>
      <w:r w:rsidR="0000577A" w:rsidRPr="0000577A">
        <w:rPr>
          <w:rFonts w:ascii="Cambria" w:hAnsi="Cambria" w:cs="Arial"/>
          <w:b/>
        </w:rPr>
        <w:t>waga kryterium</w:t>
      </w:r>
      <w:r>
        <w:rPr>
          <w:rFonts w:ascii="Cambria" w:hAnsi="Cambria" w:cs="Arial"/>
          <w:b/>
        </w:rPr>
        <w:t>:</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A8591D">
      <w:pPr>
        <w:spacing w:line="276" w:lineRule="auto"/>
        <w:ind w:left="284" w:right="3402"/>
        <w:jc w:val="both"/>
        <w:rPr>
          <w:rFonts w:ascii="Cambria" w:hAnsi="Cambria" w:cs="Arial"/>
          <w:b/>
        </w:rPr>
      </w:pPr>
      <w:r w:rsidRPr="004C2F3F">
        <w:rPr>
          <w:rFonts w:ascii="Cambria" w:hAnsi="Cambria" w:cs="Arial"/>
          <w:b/>
        </w:rPr>
        <w:t xml:space="preserve"> b) </w:t>
      </w:r>
      <w:r w:rsidR="00A71163">
        <w:rPr>
          <w:rFonts w:ascii="Cambria" w:hAnsi="Cambria" w:cs="Arial"/>
          <w:b/>
        </w:rPr>
        <w:t xml:space="preserve">termin </w:t>
      </w:r>
      <w:r w:rsidR="00922608">
        <w:rPr>
          <w:rFonts w:ascii="Cambria" w:hAnsi="Cambria" w:cs="Arial"/>
          <w:b/>
        </w:rPr>
        <w:t xml:space="preserve">dostawy odczynników         </w:t>
      </w:r>
      <w:r w:rsidR="00A8591D" w:rsidRPr="004C2F3F">
        <w:rPr>
          <w:rFonts w:ascii="Cambria" w:hAnsi="Cambria" w:cs="Arial"/>
          <w:b/>
        </w:rPr>
        <w:t xml:space="preserve">40 </w:t>
      </w:r>
      <w:r w:rsidR="00A8591D">
        <w:rPr>
          <w:rFonts w:ascii="Cambria" w:hAnsi="Cambria" w:cs="Arial"/>
          <w:b/>
        </w:rPr>
        <w:t xml:space="preserve">% </w:t>
      </w:r>
    </w:p>
    <w:p w:rsid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„cmin”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(cmin/c)*60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cmin</w:t>
      </w:r>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414978" w:rsidRDefault="0000577A" w:rsidP="0000577A">
      <w:pPr>
        <w:spacing w:line="276" w:lineRule="auto"/>
        <w:ind w:left="284"/>
        <w:jc w:val="both"/>
        <w:rPr>
          <w:rFonts w:ascii="Cambria" w:hAnsi="Cambria" w:cs="Arial"/>
          <w:sz w:val="28"/>
          <w:szCs w:val="28"/>
        </w:rPr>
      </w:pPr>
      <w:r w:rsidRPr="00414978">
        <w:rPr>
          <w:rFonts w:ascii="Cambria" w:hAnsi="Cambria" w:cs="Arial"/>
          <w:color w:val="FF0000"/>
          <w:sz w:val="28"/>
          <w:szCs w:val="28"/>
        </w:rPr>
        <w:t>cena jednostkowa netto x ilość = wartość netto + podatek vat = wartość brutto</w:t>
      </w:r>
    </w:p>
    <w:p w:rsidR="00414978" w:rsidRPr="0000577A" w:rsidRDefault="00414978" w:rsidP="007530A9">
      <w:pPr>
        <w:spacing w:line="276" w:lineRule="auto"/>
        <w:jc w:val="both"/>
        <w:rPr>
          <w:rFonts w:ascii="Cambria" w:hAnsi="Cambria" w:cs="Arial"/>
        </w:rPr>
      </w:pPr>
    </w:p>
    <w:p w:rsidR="0000577A" w:rsidRDefault="00A71163" w:rsidP="00DC5595">
      <w:pPr>
        <w:pStyle w:val="Akapitzlist"/>
        <w:numPr>
          <w:ilvl w:val="0"/>
          <w:numId w:val="34"/>
        </w:numPr>
        <w:jc w:val="both"/>
        <w:rPr>
          <w:rFonts w:ascii="Cambria" w:hAnsi="Cambria" w:cs="Arial"/>
          <w:b/>
        </w:rPr>
      </w:pPr>
      <w:r w:rsidRPr="00041DB8">
        <w:rPr>
          <w:rFonts w:ascii="Cambria" w:hAnsi="Cambria" w:cs="Arial"/>
          <w:b/>
        </w:rPr>
        <w:t>termin dostawy</w:t>
      </w:r>
      <w:r w:rsidR="00041DB8">
        <w:rPr>
          <w:rFonts w:ascii="Cambria" w:hAnsi="Cambria" w:cs="Arial"/>
          <w:b/>
        </w:rPr>
        <w:t xml:space="preserve"> odczynników</w:t>
      </w:r>
    </w:p>
    <w:p w:rsidR="00041DB8" w:rsidRPr="004D4939" w:rsidRDefault="00041DB8" w:rsidP="004D4939">
      <w:pPr>
        <w:ind w:left="426"/>
        <w:jc w:val="both"/>
        <w:rPr>
          <w:rFonts w:ascii="Cambria" w:hAnsi="Cambria" w:cs="Arial"/>
          <w:b/>
        </w:rPr>
      </w:pPr>
    </w:p>
    <w:p w:rsidR="00703672" w:rsidRPr="00456571" w:rsidRDefault="00703672" w:rsidP="00703672">
      <w:pPr>
        <w:spacing w:line="276" w:lineRule="auto"/>
        <w:ind w:left="284"/>
        <w:jc w:val="both"/>
        <w:rPr>
          <w:rFonts w:ascii="Cambria" w:hAnsi="Cambria" w:cs="Arial"/>
        </w:rPr>
      </w:pPr>
      <w:bookmarkStart w:id="3" w:name="_Hlk67575875"/>
      <w:r w:rsidRPr="00456571">
        <w:rPr>
          <w:rFonts w:ascii="Cambria" w:hAnsi="Cambria" w:cs="Arial"/>
        </w:rPr>
        <w:t>Maksymalna ilość możliwych do uzyskania punktów wg kryterium termin dostawy – 40 punktów.</w:t>
      </w:r>
    </w:p>
    <w:p w:rsidR="00703672" w:rsidRPr="00041DB8" w:rsidRDefault="00703672" w:rsidP="00703672">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D60AAB">
        <w:rPr>
          <w:rFonts w:ascii="Cambria" w:hAnsi="Cambria" w:cs="Arial"/>
          <w:b/>
        </w:rPr>
        <w:t>7</w:t>
      </w:r>
      <w:r w:rsidR="00960DA7">
        <w:rPr>
          <w:rFonts w:ascii="Cambria" w:hAnsi="Cambria" w:cs="Arial"/>
          <w:b/>
        </w:rPr>
        <w:t xml:space="preserve"> dni</w:t>
      </w:r>
      <w:r w:rsidR="00041DB8">
        <w:rPr>
          <w:rFonts w:ascii="Cambria" w:hAnsi="Cambria" w:cs="Arial"/>
        </w:rPr>
        <w:t>r</w:t>
      </w:r>
      <w:r w:rsidR="00041DB8" w:rsidRPr="00041DB8">
        <w:rPr>
          <w:rFonts w:ascii="Cambria" w:hAnsi="Cambria" w:cs="Arial"/>
          <w:b/>
        </w:rPr>
        <w:t>oboczych</w:t>
      </w:r>
      <w:r w:rsidR="0062750E">
        <w:rPr>
          <w:rFonts w:ascii="Cambria" w:hAnsi="Cambria" w:cs="Arial"/>
          <w:b/>
        </w:rPr>
        <w:t>.</w:t>
      </w:r>
    </w:p>
    <w:p w:rsidR="00703672" w:rsidRPr="00456571" w:rsidRDefault="00703672" w:rsidP="00703672">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sidR="00D60AAB">
        <w:rPr>
          <w:rFonts w:ascii="Cambria" w:hAnsi="Cambria" w:cs="Arial"/>
          <w:b/>
        </w:rPr>
        <w:t>7</w:t>
      </w:r>
      <w:r w:rsidRPr="00414978">
        <w:rPr>
          <w:rFonts w:ascii="Cambria" w:hAnsi="Cambria" w:cs="Arial"/>
          <w:b/>
        </w:rPr>
        <w:t>-dniowy</w:t>
      </w:r>
      <w:r w:rsidR="00D806CB">
        <w:rPr>
          <w:rFonts w:ascii="Cambria" w:hAnsi="Cambria" w:cs="Arial"/>
        </w:rPr>
        <w:t xml:space="preserve">  termin dostawy</w:t>
      </w:r>
      <w:r w:rsidRPr="00414978">
        <w:rPr>
          <w:rFonts w:ascii="Cambria" w:hAnsi="Cambria" w:cs="Arial"/>
          <w:b/>
        </w:rPr>
        <w:t>otrzyma 3</w:t>
      </w:r>
      <w:r w:rsidR="00E00A6C">
        <w:rPr>
          <w:rFonts w:ascii="Cambria" w:hAnsi="Cambria" w:cs="Arial"/>
          <w:b/>
        </w:rPr>
        <w:t>9</w:t>
      </w:r>
      <w:r w:rsidRPr="00414978">
        <w:rPr>
          <w:rFonts w:ascii="Cambria" w:hAnsi="Cambria" w:cs="Arial"/>
          <w:b/>
        </w:rPr>
        <w:t xml:space="preserve"> pkt</w:t>
      </w:r>
      <w:r w:rsidRPr="00456571">
        <w:rPr>
          <w:rFonts w:ascii="Cambria" w:hAnsi="Cambria" w:cs="Arial"/>
        </w:rPr>
        <w:t xml:space="preserve">. w kryterium termin </w:t>
      </w:r>
      <w:r>
        <w:rPr>
          <w:rFonts w:ascii="Cambria" w:hAnsi="Cambria" w:cs="Arial"/>
        </w:rPr>
        <w:t>dostawy</w:t>
      </w:r>
      <w:r w:rsidRPr="00456571">
        <w:rPr>
          <w:rFonts w:ascii="Cambria" w:hAnsi="Cambria" w:cs="Arial"/>
        </w:rPr>
        <w:t>.</w:t>
      </w:r>
    </w:p>
    <w:p w:rsidR="00703672" w:rsidRPr="00456571" w:rsidRDefault="00703672" w:rsidP="00703672">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w:t>
      </w:r>
      <w:r w:rsidRPr="0029044D">
        <w:rPr>
          <w:rFonts w:ascii="Cambria" w:hAnsi="Cambria" w:cs="Arial"/>
          <w:b/>
        </w:rPr>
        <w:t xml:space="preserve">krótszy niż </w:t>
      </w:r>
      <w:r w:rsidR="00D60AAB">
        <w:rPr>
          <w:rFonts w:ascii="Cambria" w:hAnsi="Cambria" w:cs="Arial"/>
          <w:b/>
        </w:rPr>
        <w:t>7</w:t>
      </w:r>
      <w:r w:rsidRPr="0029044D">
        <w:rPr>
          <w:rFonts w:ascii="Cambria" w:hAnsi="Cambria" w:cs="Arial"/>
          <w:b/>
        </w:rPr>
        <w:t>dni</w:t>
      </w:r>
      <w:r w:rsidRPr="00456571">
        <w:rPr>
          <w:rFonts w:ascii="Cambria" w:hAnsi="Cambria" w:cs="Arial"/>
        </w:rPr>
        <w:t xml:space="preserve"> otrzyma </w:t>
      </w:r>
      <w:r w:rsidRPr="0029044D">
        <w:rPr>
          <w:rFonts w:ascii="Cambria" w:hAnsi="Cambria" w:cs="Arial"/>
          <w:b/>
        </w:rPr>
        <w:t>40 pkt.</w:t>
      </w:r>
    </w:p>
    <w:p w:rsidR="00703672" w:rsidRPr="00456571" w:rsidRDefault="00703672" w:rsidP="00703672">
      <w:pPr>
        <w:spacing w:line="276" w:lineRule="auto"/>
        <w:ind w:left="284"/>
        <w:jc w:val="both"/>
        <w:rPr>
          <w:rFonts w:ascii="Cambria" w:hAnsi="Cambria" w:cs="Arial"/>
        </w:rPr>
      </w:pPr>
    </w:p>
    <w:p w:rsidR="00703672" w:rsidRPr="00456571" w:rsidRDefault="00703672" w:rsidP="00703672">
      <w:pPr>
        <w:spacing w:line="276" w:lineRule="auto"/>
        <w:ind w:left="284"/>
        <w:jc w:val="both"/>
        <w:rPr>
          <w:rFonts w:ascii="Cambria" w:hAnsi="Cambria" w:cs="Arial"/>
        </w:rPr>
      </w:pPr>
      <w:r w:rsidRPr="00456571">
        <w:rPr>
          <w:rFonts w:ascii="Cambria" w:hAnsi="Cambria" w:cs="Arial"/>
        </w:rPr>
        <w:t>Wykonawca zobowiązany jest zaoferować termin dostawy w dniach.</w:t>
      </w:r>
    </w:p>
    <w:p w:rsidR="00703672" w:rsidRDefault="00703672" w:rsidP="00703672">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D806CB">
        <w:rPr>
          <w:rFonts w:ascii="Cambria" w:hAnsi="Cambria" w:cs="Arial"/>
        </w:rPr>
        <w:t>7</w:t>
      </w:r>
      <w:r w:rsidR="00041DB8">
        <w:rPr>
          <w:rFonts w:ascii="Cambria" w:hAnsi="Cambria" w:cs="Arial"/>
        </w:rPr>
        <w:t xml:space="preserve"> dni.</w:t>
      </w:r>
    </w:p>
    <w:p w:rsidR="00EA490F" w:rsidRDefault="00EA490F" w:rsidP="00041DB8">
      <w:pPr>
        <w:spacing w:line="276" w:lineRule="auto"/>
        <w:jc w:val="both"/>
        <w:rPr>
          <w:rFonts w:ascii="Cambria" w:hAnsi="Cambria" w:cs="Arial"/>
        </w:rPr>
      </w:pPr>
    </w:p>
    <w:bookmarkEnd w:id="3"/>
    <w:p w:rsidR="0000577A" w:rsidRDefault="0000577A" w:rsidP="0000577A">
      <w:pPr>
        <w:spacing w:line="276" w:lineRule="auto"/>
        <w:jc w:val="both"/>
        <w:rPr>
          <w:rFonts w:ascii="Cambria" w:hAnsi="Cambria" w:cs="Arial"/>
        </w:rPr>
      </w:pPr>
      <w:r w:rsidRPr="0000577A">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FA39EA"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niem art. 577 ustawy Pzp, w terminie nie krótszym niż 5 dni od dnia przesłania zawiado</w:t>
      </w:r>
      <w:r w:rsidRPr="001C386E">
        <w:rPr>
          <w:rFonts w:ascii="Cambria" w:eastAsia="Trebuchet MS" w:hAnsi="Cambria" w:cs="Trebuchet MS"/>
          <w:lang w:bidi="pl-PL"/>
        </w:rPr>
        <w:softHyphen/>
        <w:t xml:space="preserve">mienia o wyborze najkorzystniejszej oferty, jeżeli zawiadomienie to zostało </w:t>
      </w:r>
    </w:p>
    <w:p w:rsidR="00FA39EA" w:rsidRDefault="00FA39EA" w:rsidP="00FA39EA">
      <w:pPr>
        <w:widowControl w:val="0"/>
        <w:spacing w:after="100" w:afterAutospacing="1" w:line="276" w:lineRule="auto"/>
        <w:ind w:left="425" w:right="40"/>
        <w:jc w:val="both"/>
        <w:rPr>
          <w:rFonts w:ascii="Cambria" w:eastAsia="Trebuchet MS" w:hAnsi="Cambria" w:cs="Trebuchet MS"/>
          <w:lang w:bidi="pl-PL"/>
        </w:rPr>
      </w:pPr>
    </w:p>
    <w:p w:rsidR="001E2809" w:rsidRPr="001C386E" w:rsidRDefault="001E2809" w:rsidP="00FA39EA">
      <w:pPr>
        <w:widowControl w:val="0"/>
        <w:spacing w:after="100" w:afterAutospacing="1" w:line="276" w:lineRule="auto"/>
        <w:ind w:left="425" w:right="40"/>
        <w:jc w:val="both"/>
        <w:rPr>
          <w:rFonts w:ascii="Cambria" w:eastAsia="Trebuchet MS" w:hAnsi="Cambria" w:cs="Trebuchet MS"/>
          <w:lang w:bidi="pl-PL"/>
        </w:rPr>
      </w:pPr>
      <w:r w:rsidRPr="001C386E">
        <w:rPr>
          <w:rFonts w:ascii="Cambria" w:eastAsia="Trebuchet MS" w:hAnsi="Cambria" w:cs="Trebuchet MS"/>
          <w:lang w:bidi="pl-PL"/>
        </w:rPr>
        <w:t>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DC5595">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rPr>
      </w:pPr>
    </w:p>
    <w:p w:rsidR="00443744" w:rsidRPr="001C386E" w:rsidRDefault="00443744" w:rsidP="00DC5595">
      <w:pPr>
        <w:numPr>
          <w:ilvl w:val="0"/>
          <w:numId w:val="25"/>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DC5595">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3051A1" w:rsidP="00DC5595">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DC5595">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1"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491B0C">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CE09C6" w:rsidRDefault="009A6281" w:rsidP="00CE09C6">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6B1E49" w:rsidRPr="00917343" w:rsidRDefault="006B1E49" w:rsidP="002D4CED">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491B0C">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zwyłączeń, o których mowa w art. 14 ust. 5</w:t>
      </w:r>
      <w:r w:rsidR="008F6A86" w:rsidRPr="001C386E">
        <w:rPr>
          <w:rFonts w:ascii="Cambria" w:hAnsi="Cambria"/>
        </w:rPr>
        <w:t> </w:t>
      </w:r>
      <w:r w:rsidRPr="001C386E">
        <w:rPr>
          <w:rFonts w:ascii="Cambria" w:hAnsi="Cambria"/>
        </w:rPr>
        <w:t xml:space="preserve">RODO. </w:t>
      </w:r>
    </w:p>
    <w:p w:rsidR="006B1E49" w:rsidRPr="002D4CED" w:rsidRDefault="009A6281" w:rsidP="002D4CED">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r w:rsidR="004D4939">
        <w:rPr>
          <w:rFonts w:ascii="Cambria" w:hAnsi="Cambria" w:cs="Arial"/>
        </w:rPr>
        <w:t xml:space="preserve">  wraz z załącznikiem</w:t>
      </w:r>
      <w:r w:rsidR="00CE4026">
        <w:rPr>
          <w:rFonts w:ascii="Cambria" w:hAnsi="Cambria" w:cs="Arial"/>
        </w:rPr>
        <w:t>.</w:t>
      </w:r>
    </w:p>
    <w:p w:rsidR="004D4939" w:rsidRDefault="004D4939" w:rsidP="00A62586">
      <w:pPr>
        <w:pStyle w:val="Bezodstpw"/>
        <w:spacing w:line="276" w:lineRule="auto"/>
        <w:ind w:left="426"/>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rPr>
      </w:pPr>
    </w:p>
    <w:p w:rsidR="00A76364" w:rsidRDefault="00A76364" w:rsidP="009462A0">
      <w:pPr>
        <w:pStyle w:val="Tekstpodstawowy"/>
        <w:spacing w:after="60" w:line="276" w:lineRule="auto"/>
        <w:ind w:left="5664" w:firstLine="708"/>
        <w:rPr>
          <w:rFonts w:ascii="Cambria" w:hAnsi="Cambria" w:cs="Arial"/>
          <w:b/>
          <w:bCs/>
          <w:smallCaps w:val="0"/>
          <w:sz w:val="20"/>
          <w:szCs w:val="20"/>
        </w:rPr>
      </w:pPr>
    </w:p>
    <w:p w:rsidR="001C386E" w:rsidRPr="007D6960" w:rsidRDefault="001C386E" w:rsidP="008F11F4">
      <w:pPr>
        <w:pStyle w:val="Tekstpodstawowy"/>
        <w:spacing w:after="60" w:line="276" w:lineRule="auto"/>
        <w:jc w:val="left"/>
        <w:rPr>
          <w:rFonts w:ascii="Cambria" w:hAnsi="Cambria" w:cs="Arial"/>
          <w:b/>
          <w:bCs/>
          <w:smallCaps w:val="0"/>
          <w:sz w:val="20"/>
          <w:szCs w:val="20"/>
        </w:rPr>
      </w:pPr>
    </w:p>
    <w:p w:rsidR="000B0165" w:rsidRDefault="000B0165" w:rsidP="00691EA3">
      <w:pPr>
        <w:pStyle w:val="Tekstpodstawowy"/>
        <w:spacing w:after="60" w:line="276" w:lineRule="auto"/>
        <w:ind w:left="5664" w:firstLine="708"/>
        <w:rPr>
          <w:rFonts w:ascii="Cambria" w:hAnsi="Cambria" w:cs="Arial"/>
          <w:b/>
          <w:bCs/>
          <w:smallCaps w:val="0"/>
          <w:sz w:val="20"/>
          <w:szCs w:val="20"/>
        </w:rPr>
      </w:pPr>
    </w:p>
    <w:p w:rsidR="001E4AB5" w:rsidRDefault="001E4AB5" w:rsidP="00691EA3">
      <w:pPr>
        <w:pStyle w:val="Tekstpodstawowy"/>
        <w:spacing w:after="60" w:line="276" w:lineRule="auto"/>
        <w:ind w:left="5664" w:firstLine="708"/>
        <w:rPr>
          <w:rFonts w:ascii="Cambria" w:hAnsi="Cambria" w:cs="Arial"/>
          <w:b/>
          <w:bCs/>
          <w:smallCaps w:val="0"/>
          <w:sz w:val="20"/>
          <w:szCs w:val="20"/>
        </w:rPr>
        <w:sectPr w:rsidR="001E4AB5" w:rsidSect="00C90E1A">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1E4AB5" w:rsidRDefault="000B0165" w:rsidP="001E4AB5">
      <w:pPr>
        <w:pStyle w:val="Tekstpodstawowy"/>
        <w:spacing w:after="60" w:line="276" w:lineRule="auto"/>
        <w:jc w:val="right"/>
        <w:rPr>
          <w:rFonts w:ascii="Cambria" w:hAnsi="Cambria" w:cs="Arial"/>
          <w:b/>
          <w:bCs/>
          <w:smallCaps w:val="0"/>
          <w:sz w:val="20"/>
          <w:szCs w:val="20"/>
        </w:rPr>
      </w:pPr>
      <w:r>
        <w:rPr>
          <w:rFonts w:ascii="Cambria" w:hAnsi="Cambria" w:cs="Arial"/>
          <w:b/>
          <w:bCs/>
          <w:smallCaps w:val="0"/>
          <w:sz w:val="20"/>
          <w:szCs w:val="20"/>
        </w:rPr>
        <w:t xml:space="preserve">                                                                                                                           Załącznik nr 1</w:t>
      </w:r>
    </w:p>
    <w:p w:rsidR="000B0165" w:rsidRPr="00D20A96" w:rsidRDefault="000B0165" w:rsidP="001E4AB5">
      <w:pPr>
        <w:pStyle w:val="Tekstpodstawowy"/>
        <w:spacing w:after="60" w:line="276" w:lineRule="auto"/>
        <w:jc w:val="both"/>
        <w:rPr>
          <w:rFonts w:ascii="Times New Roman" w:hAnsi="Times New Roman"/>
          <w:b/>
          <w:bCs/>
          <w:smallCaps w:val="0"/>
          <w:sz w:val="24"/>
          <w:szCs w:val="24"/>
        </w:rPr>
      </w:pPr>
      <w:r w:rsidRPr="00D20A96">
        <w:rPr>
          <w:rFonts w:ascii="Times New Roman" w:hAnsi="Times New Roman"/>
          <w:b/>
          <w:bCs/>
          <w:sz w:val="24"/>
          <w:szCs w:val="24"/>
        </w:rPr>
        <w:t>Wykonawca:</w:t>
      </w:r>
    </w:p>
    <w:p w:rsidR="000B0165" w:rsidRPr="00D20A96" w:rsidRDefault="000B0165" w:rsidP="000B0165">
      <w:pPr>
        <w:pStyle w:val="Tekstpodstawowy"/>
        <w:spacing w:after="60" w:line="276" w:lineRule="auto"/>
        <w:ind w:left="567"/>
        <w:jc w:val="left"/>
        <w:rPr>
          <w:rFonts w:ascii="Times New Roman" w:hAnsi="Times New Roman"/>
          <w:b/>
          <w:bCs/>
          <w:sz w:val="24"/>
          <w:szCs w:val="24"/>
        </w:rPr>
      </w:pPr>
      <w:r w:rsidRPr="00D20A96">
        <w:rPr>
          <w:rFonts w:ascii="Times New Roman" w:hAnsi="Times New Roman"/>
          <w:b/>
          <w:bCs/>
          <w:sz w:val="24"/>
          <w:szCs w:val="24"/>
        </w:rPr>
        <w:t>…………………………………………</w:t>
      </w:r>
    </w:p>
    <w:p w:rsidR="000B0165" w:rsidRPr="00D20A96" w:rsidRDefault="000B0165" w:rsidP="000B0165">
      <w:pPr>
        <w:pStyle w:val="Tekstpodstawowy"/>
        <w:spacing w:after="60" w:line="276" w:lineRule="auto"/>
        <w:ind w:left="567"/>
        <w:jc w:val="left"/>
        <w:rPr>
          <w:rFonts w:ascii="Times New Roman" w:hAnsi="Times New Roman"/>
          <w:b/>
          <w:bCs/>
          <w:i/>
          <w:sz w:val="24"/>
          <w:szCs w:val="24"/>
        </w:rPr>
      </w:pPr>
      <w:r w:rsidRPr="00D20A96">
        <w:rPr>
          <w:rFonts w:ascii="Times New Roman" w:hAnsi="Times New Roman"/>
          <w:b/>
          <w:bCs/>
          <w:i/>
          <w:sz w:val="24"/>
          <w:szCs w:val="24"/>
        </w:rPr>
        <w:t xml:space="preserve">(pełna nazwa/firma, adres, </w:t>
      </w:r>
    </w:p>
    <w:p w:rsidR="000B0165" w:rsidRPr="00D20A96" w:rsidRDefault="000B0165" w:rsidP="000B0165">
      <w:pPr>
        <w:pStyle w:val="Tekstpodstawowy"/>
        <w:spacing w:after="60" w:line="276" w:lineRule="auto"/>
        <w:ind w:left="567"/>
        <w:jc w:val="left"/>
        <w:rPr>
          <w:rFonts w:ascii="Times New Roman" w:hAnsi="Times New Roman"/>
          <w:b/>
          <w:bCs/>
          <w:i/>
          <w:sz w:val="24"/>
          <w:szCs w:val="24"/>
        </w:rPr>
      </w:pPr>
      <w:r w:rsidRPr="00D20A96">
        <w:rPr>
          <w:rFonts w:ascii="Times New Roman" w:hAnsi="Times New Roman"/>
          <w:b/>
          <w:bCs/>
          <w:i/>
          <w:sz w:val="24"/>
          <w:szCs w:val="24"/>
        </w:rPr>
        <w:t xml:space="preserve">w zależności od podmiotu: </w:t>
      </w:r>
    </w:p>
    <w:p w:rsidR="000B0165" w:rsidRPr="00D20A96" w:rsidRDefault="000B0165" w:rsidP="000B0165">
      <w:pPr>
        <w:pStyle w:val="Tekstpodstawowy"/>
        <w:spacing w:after="60" w:line="276" w:lineRule="auto"/>
        <w:ind w:left="567"/>
        <w:jc w:val="left"/>
        <w:rPr>
          <w:rFonts w:ascii="Times New Roman" w:hAnsi="Times New Roman"/>
          <w:b/>
          <w:bCs/>
          <w:i/>
          <w:sz w:val="24"/>
          <w:szCs w:val="24"/>
        </w:rPr>
      </w:pPr>
      <w:r w:rsidRPr="00D20A96">
        <w:rPr>
          <w:rFonts w:ascii="Times New Roman" w:hAnsi="Times New Roman"/>
          <w:b/>
          <w:bCs/>
          <w:i/>
          <w:sz w:val="24"/>
          <w:szCs w:val="24"/>
        </w:rPr>
        <w:t>NIP:…………………………………</w:t>
      </w:r>
    </w:p>
    <w:p w:rsidR="000B0165" w:rsidRPr="00D20A96" w:rsidRDefault="000B0165" w:rsidP="000B0165">
      <w:pPr>
        <w:pStyle w:val="Tekstpodstawowy"/>
        <w:spacing w:after="60" w:line="276" w:lineRule="auto"/>
        <w:ind w:left="567"/>
        <w:jc w:val="left"/>
        <w:rPr>
          <w:rFonts w:ascii="Times New Roman" w:hAnsi="Times New Roman"/>
          <w:b/>
          <w:bCs/>
          <w:i/>
          <w:sz w:val="24"/>
          <w:szCs w:val="24"/>
        </w:rPr>
      </w:pPr>
      <w:r w:rsidRPr="00D20A96">
        <w:rPr>
          <w:rFonts w:ascii="Times New Roman" w:hAnsi="Times New Roman"/>
          <w:b/>
          <w:bCs/>
          <w:i/>
          <w:sz w:val="24"/>
          <w:szCs w:val="24"/>
        </w:rPr>
        <w:t>KRS: ………………………………</w:t>
      </w:r>
    </w:p>
    <w:p w:rsidR="000B0165" w:rsidRPr="00D20A96" w:rsidRDefault="000B0165" w:rsidP="000B0165">
      <w:pPr>
        <w:pStyle w:val="Tekstpodstawowy"/>
        <w:spacing w:after="60" w:line="276" w:lineRule="auto"/>
        <w:ind w:left="567"/>
        <w:rPr>
          <w:rFonts w:ascii="Times New Roman" w:hAnsi="Times New Roman"/>
          <w:b/>
          <w:bCs/>
          <w:sz w:val="24"/>
          <w:szCs w:val="24"/>
          <w:u w:val="single"/>
        </w:rPr>
      </w:pPr>
      <w:r w:rsidRPr="00D20A96">
        <w:rPr>
          <w:rFonts w:ascii="Times New Roman" w:hAnsi="Times New Roman"/>
          <w:b/>
          <w:bCs/>
          <w:sz w:val="24"/>
          <w:szCs w:val="24"/>
          <w:u w:val="single"/>
        </w:rPr>
        <w:t xml:space="preserve">O F E R T A </w:t>
      </w:r>
    </w:p>
    <w:p w:rsidR="000B0165" w:rsidRPr="00D20A96" w:rsidRDefault="000B0165" w:rsidP="000B0165">
      <w:pPr>
        <w:pStyle w:val="Tekstpodstawowy"/>
        <w:spacing w:after="60" w:line="276" w:lineRule="auto"/>
        <w:ind w:left="567"/>
        <w:rPr>
          <w:rFonts w:ascii="Times New Roman" w:hAnsi="Times New Roman"/>
          <w:b/>
          <w:bCs/>
          <w:sz w:val="24"/>
          <w:szCs w:val="24"/>
        </w:rPr>
      </w:pPr>
    </w:p>
    <w:p w:rsidR="000B0165" w:rsidRPr="00D20A96" w:rsidRDefault="000B0165" w:rsidP="001E4AB5">
      <w:pPr>
        <w:pStyle w:val="Tekstpodstawowy"/>
        <w:spacing w:after="60" w:line="276" w:lineRule="auto"/>
        <w:ind w:left="567"/>
        <w:rPr>
          <w:rFonts w:ascii="Times New Roman" w:hAnsi="Times New Roman"/>
          <w:b/>
          <w:bCs/>
          <w:sz w:val="24"/>
          <w:szCs w:val="24"/>
        </w:rPr>
      </w:pPr>
      <w:r w:rsidRPr="00D20A96">
        <w:rPr>
          <w:rFonts w:ascii="Times New Roman" w:hAnsi="Times New Roman"/>
          <w:b/>
          <w:bCs/>
          <w:sz w:val="24"/>
          <w:szCs w:val="24"/>
        </w:rPr>
        <w:t>W odpowiedzi na ogłoszenie dotyczące  udzielenia zamówienia publicznego na dostawy odczynników wraz z dzierżawą systemy do oceny wariantów molekularnych w guzach litych, znak sprawy SZSPOO.SZPiGM. 3810/33/2024, przedstawiamy następującą ofer</w:t>
      </w:r>
      <w:r w:rsidR="001E4AB5" w:rsidRPr="00D20A96">
        <w:rPr>
          <w:rFonts w:ascii="Times New Roman" w:hAnsi="Times New Roman"/>
          <w:b/>
          <w:bCs/>
          <w:sz w:val="24"/>
          <w:szCs w:val="24"/>
        </w:rPr>
        <w:t>tę</w:t>
      </w:r>
      <w:r w:rsidR="00D20A96">
        <w:rPr>
          <w:rFonts w:ascii="Times New Roman" w:hAnsi="Times New Roman"/>
          <w:b/>
          <w:bCs/>
          <w:sz w:val="24"/>
          <w:szCs w:val="24"/>
        </w:rPr>
        <w:t>:</w:t>
      </w:r>
    </w:p>
    <w:p w:rsidR="001E4AB5" w:rsidRPr="00D20A96" w:rsidRDefault="001E4AB5" w:rsidP="001E4AB5">
      <w:pPr>
        <w:pStyle w:val="Tekstpodstawowy"/>
        <w:spacing w:after="60" w:line="276" w:lineRule="auto"/>
        <w:ind w:left="567"/>
        <w:jc w:val="both"/>
        <w:rPr>
          <w:rFonts w:ascii="Times New Roman" w:hAnsi="Times New Roman"/>
          <w:b/>
          <w:bCs/>
          <w:sz w:val="24"/>
          <w:szCs w:val="24"/>
        </w:rPr>
      </w:pPr>
    </w:p>
    <w:p w:rsidR="001E4AB5" w:rsidRPr="00D20A96" w:rsidRDefault="00B90B99" w:rsidP="001E4AB5">
      <w:pPr>
        <w:pStyle w:val="Tekstpodstawowy"/>
        <w:spacing w:after="60" w:line="276" w:lineRule="auto"/>
        <w:ind w:left="567"/>
        <w:jc w:val="both"/>
        <w:rPr>
          <w:rFonts w:ascii="Times New Roman" w:hAnsi="Times New Roman"/>
          <w:b/>
          <w:bCs/>
          <w:sz w:val="24"/>
          <w:szCs w:val="24"/>
        </w:rPr>
      </w:pPr>
      <w:r>
        <w:rPr>
          <w:rFonts w:ascii="Times New Roman" w:hAnsi="Times New Roman"/>
          <w:b/>
          <w:bCs/>
          <w:sz w:val="24"/>
          <w:szCs w:val="24"/>
        </w:rPr>
        <w:t>tabela 1: o</w:t>
      </w:r>
      <w:r w:rsidR="001E4AB5" w:rsidRPr="00D20A96">
        <w:rPr>
          <w:rFonts w:ascii="Times New Roman" w:hAnsi="Times New Roman"/>
          <w:b/>
          <w:bCs/>
          <w:sz w:val="24"/>
          <w:szCs w:val="24"/>
        </w:rPr>
        <w:t>dczynniki</w:t>
      </w:r>
    </w:p>
    <w:tbl>
      <w:tblPr>
        <w:tblW w:w="14064" w:type="dxa"/>
        <w:tblInd w:w="40" w:type="dxa"/>
        <w:tblLayout w:type="fixed"/>
        <w:tblCellMar>
          <w:left w:w="70" w:type="dxa"/>
          <w:right w:w="70" w:type="dxa"/>
        </w:tblCellMar>
        <w:tblLook w:val="0000" w:firstRow="0" w:lastRow="0" w:firstColumn="0" w:lastColumn="0" w:noHBand="0" w:noVBand="0"/>
      </w:tblPr>
      <w:tblGrid>
        <w:gridCol w:w="336"/>
        <w:gridCol w:w="3096"/>
        <w:gridCol w:w="709"/>
        <w:gridCol w:w="1134"/>
        <w:gridCol w:w="1418"/>
        <w:gridCol w:w="1275"/>
        <w:gridCol w:w="709"/>
        <w:gridCol w:w="1134"/>
        <w:gridCol w:w="1134"/>
        <w:gridCol w:w="3119"/>
      </w:tblGrid>
      <w:tr w:rsidR="007B2E9D" w:rsidRPr="00D20A96" w:rsidTr="007B2E9D">
        <w:trPr>
          <w:trHeight w:val="932"/>
        </w:trPr>
        <w:tc>
          <w:tcPr>
            <w:tcW w:w="336" w:type="dxa"/>
            <w:tcBorders>
              <w:top w:val="single" w:sz="6" w:space="0" w:color="auto"/>
              <w:left w:val="single" w:sz="6" w:space="0" w:color="auto"/>
              <w:bottom w:val="single" w:sz="6" w:space="0" w:color="auto"/>
              <w:right w:val="single" w:sz="6" w:space="0" w:color="auto"/>
            </w:tcBorders>
            <w:shd w:val="solid" w:color="C0C0C0" w:fill="auto"/>
          </w:tcPr>
          <w:p w:rsidR="007B2E9D" w:rsidRPr="00D20A96" w:rsidRDefault="007B2E9D">
            <w:pPr>
              <w:autoSpaceDE w:val="0"/>
              <w:autoSpaceDN w:val="0"/>
              <w:adjustRightInd w:val="0"/>
              <w:rPr>
                <w:b/>
                <w:bCs/>
                <w:color w:val="000000"/>
              </w:rPr>
            </w:pPr>
            <w:r w:rsidRPr="00D20A96">
              <w:rPr>
                <w:b/>
                <w:bCs/>
                <w:color w:val="000000"/>
              </w:rPr>
              <w:t>LP.</w:t>
            </w:r>
          </w:p>
        </w:tc>
        <w:tc>
          <w:tcPr>
            <w:tcW w:w="3096" w:type="dxa"/>
            <w:tcBorders>
              <w:top w:val="single" w:sz="6" w:space="0" w:color="auto"/>
              <w:left w:val="single" w:sz="6" w:space="0" w:color="auto"/>
              <w:bottom w:val="single" w:sz="6" w:space="0" w:color="auto"/>
              <w:right w:val="single" w:sz="6" w:space="0" w:color="auto"/>
            </w:tcBorders>
            <w:shd w:val="solid" w:color="C0C0C0" w:fill="auto"/>
          </w:tcPr>
          <w:p w:rsidR="007B2E9D" w:rsidRPr="00D20A96" w:rsidRDefault="007B2E9D">
            <w:pPr>
              <w:autoSpaceDE w:val="0"/>
              <w:autoSpaceDN w:val="0"/>
              <w:adjustRightInd w:val="0"/>
              <w:rPr>
                <w:b/>
                <w:bCs/>
                <w:color w:val="000000"/>
              </w:rPr>
            </w:pPr>
            <w:r w:rsidRPr="00D20A96">
              <w:rPr>
                <w:b/>
                <w:bCs/>
                <w:color w:val="000000"/>
              </w:rPr>
              <w:t>Nazwa odczynnika</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pPr>
              <w:autoSpaceDE w:val="0"/>
              <w:autoSpaceDN w:val="0"/>
              <w:adjustRightInd w:val="0"/>
              <w:jc w:val="center"/>
              <w:rPr>
                <w:b/>
                <w:bCs/>
                <w:color w:val="000000"/>
                <w:sz w:val="20"/>
                <w:szCs w:val="20"/>
              </w:rPr>
            </w:pPr>
            <w:r w:rsidRPr="00A15AD9">
              <w:rPr>
                <w:b/>
                <w:bCs/>
                <w:color w:val="000000"/>
                <w:sz w:val="20"/>
                <w:szCs w:val="20"/>
              </w:rPr>
              <w:t>Ilość</w:t>
            </w:r>
          </w:p>
          <w:p w:rsidR="007B2E9D" w:rsidRPr="00A15AD9" w:rsidRDefault="007B2E9D">
            <w:pPr>
              <w:autoSpaceDE w:val="0"/>
              <w:autoSpaceDN w:val="0"/>
              <w:adjustRightInd w:val="0"/>
              <w:jc w:val="center"/>
              <w:rPr>
                <w:b/>
                <w:bCs/>
                <w:color w:val="000000"/>
                <w:sz w:val="20"/>
                <w:szCs w:val="20"/>
              </w:rPr>
            </w:pPr>
            <w:r w:rsidRPr="00A15AD9">
              <w:rPr>
                <w:b/>
                <w:bCs/>
                <w:color w:val="000000"/>
                <w:sz w:val="20"/>
                <w:szCs w:val="20"/>
              </w:rPr>
              <w:t xml:space="preserve">testów </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B2E9D" w:rsidRPr="007B2E9D" w:rsidRDefault="007B2E9D">
            <w:pPr>
              <w:autoSpaceDE w:val="0"/>
              <w:autoSpaceDN w:val="0"/>
              <w:adjustRightInd w:val="0"/>
              <w:jc w:val="center"/>
              <w:rPr>
                <w:b/>
                <w:bCs/>
                <w:color w:val="000000" w:themeColor="text1"/>
                <w:sz w:val="20"/>
                <w:szCs w:val="20"/>
              </w:rPr>
            </w:pPr>
            <w:r w:rsidRPr="007B2E9D">
              <w:rPr>
                <w:b/>
                <w:bCs/>
                <w:color w:val="000000" w:themeColor="text1"/>
                <w:sz w:val="20"/>
                <w:szCs w:val="20"/>
              </w:rPr>
              <w:t>Ilość</w:t>
            </w:r>
          </w:p>
          <w:p w:rsidR="007B2E9D" w:rsidRPr="00A15AD9" w:rsidRDefault="007B2E9D">
            <w:pPr>
              <w:autoSpaceDE w:val="0"/>
              <w:autoSpaceDN w:val="0"/>
              <w:adjustRightInd w:val="0"/>
              <w:jc w:val="center"/>
              <w:rPr>
                <w:b/>
                <w:bCs/>
                <w:color w:val="FF0000"/>
                <w:sz w:val="20"/>
                <w:szCs w:val="20"/>
              </w:rPr>
            </w:pPr>
            <w:r w:rsidRPr="007B2E9D">
              <w:rPr>
                <w:b/>
                <w:bCs/>
                <w:color w:val="000000" w:themeColor="text1"/>
                <w:sz w:val="20"/>
                <w:szCs w:val="20"/>
              </w:rPr>
              <w:t>pełnych opakowań</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pPr>
              <w:autoSpaceDE w:val="0"/>
              <w:autoSpaceDN w:val="0"/>
              <w:adjustRightInd w:val="0"/>
              <w:jc w:val="center"/>
              <w:rPr>
                <w:b/>
                <w:bCs/>
                <w:color w:val="000000"/>
                <w:sz w:val="20"/>
                <w:szCs w:val="20"/>
              </w:rPr>
            </w:pPr>
            <w:r w:rsidRPr="00A15AD9">
              <w:rPr>
                <w:b/>
                <w:bCs/>
                <w:color w:val="000000"/>
                <w:sz w:val="20"/>
                <w:szCs w:val="20"/>
              </w:rPr>
              <w:t xml:space="preserve">Cena jedn. netto za </w:t>
            </w:r>
            <w:r w:rsidRPr="007B2E9D">
              <w:rPr>
                <w:b/>
                <w:bCs/>
                <w:color w:val="000000" w:themeColor="text1"/>
                <w:sz w:val="20"/>
                <w:szCs w:val="20"/>
              </w:rPr>
              <w:t>opakowanie</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pPr>
              <w:autoSpaceDE w:val="0"/>
              <w:autoSpaceDN w:val="0"/>
              <w:adjustRightInd w:val="0"/>
              <w:jc w:val="center"/>
              <w:rPr>
                <w:b/>
                <w:bCs/>
                <w:color w:val="000000"/>
                <w:sz w:val="20"/>
                <w:szCs w:val="20"/>
              </w:rPr>
            </w:pPr>
            <w:r w:rsidRPr="00A15AD9">
              <w:rPr>
                <w:b/>
                <w:bCs/>
                <w:color w:val="000000"/>
                <w:sz w:val="20"/>
                <w:szCs w:val="20"/>
              </w:rPr>
              <w:t>Cena jedn. brutto za opakowanie</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pPr>
              <w:autoSpaceDE w:val="0"/>
              <w:autoSpaceDN w:val="0"/>
              <w:adjustRightInd w:val="0"/>
              <w:jc w:val="center"/>
              <w:rPr>
                <w:b/>
                <w:bCs/>
                <w:color w:val="000000"/>
                <w:sz w:val="20"/>
                <w:szCs w:val="20"/>
              </w:rPr>
            </w:pPr>
            <w:r w:rsidRPr="00A15AD9">
              <w:rPr>
                <w:b/>
                <w:bCs/>
                <w:color w:val="000000"/>
                <w:sz w:val="20"/>
                <w:szCs w:val="20"/>
              </w:rPr>
              <w:t>Vat %</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rsidP="007B2E9D">
            <w:pPr>
              <w:autoSpaceDE w:val="0"/>
              <w:autoSpaceDN w:val="0"/>
              <w:adjustRightInd w:val="0"/>
              <w:jc w:val="center"/>
              <w:rPr>
                <w:b/>
                <w:bCs/>
                <w:color w:val="000000"/>
                <w:sz w:val="20"/>
                <w:szCs w:val="20"/>
              </w:rPr>
            </w:pPr>
            <w:r w:rsidRPr="00A15AD9">
              <w:rPr>
                <w:b/>
                <w:bCs/>
                <w:color w:val="000000"/>
                <w:sz w:val="20"/>
                <w:szCs w:val="20"/>
              </w:rPr>
              <w:t xml:space="preserve">Wartość netto </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rsidP="007B2E9D">
            <w:pPr>
              <w:autoSpaceDE w:val="0"/>
              <w:autoSpaceDN w:val="0"/>
              <w:adjustRightInd w:val="0"/>
              <w:jc w:val="center"/>
              <w:rPr>
                <w:b/>
                <w:bCs/>
                <w:color w:val="000000"/>
                <w:sz w:val="20"/>
                <w:szCs w:val="20"/>
              </w:rPr>
            </w:pPr>
            <w:r w:rsidRPr="00A15AD9">
              <w:rPr>
                <w:b/>
                <w:bCs/>
                <w:color w:val="000000"/>
                <w:sz w:val="20"/>
                <w:szCs w:val="20"/>
              </w:rPr>
              <w:t xml:space="preserve">Wartość brutto </w:t>
            </w:r>
          </w:p>
        </w:tc>
        <w:tc>
          <w:tcPr>
            <w:tcW w:w="3119" w:type="dxa"/>
            <w:tcBorders>
              <w:top w:val="single" w:sz="6" w:space="0" w:color="auto"/>
              <w:left w:val="single" w:sz="6" w:space="0" w:color="auto"/>
              <w:bottom w:val="single" w:sz="6" w:space="0" w:color="auto"/>
              <w:right w:val="single" w:sz="6" w:space="0" w:color="auto"/>
            </w:tcBorders>
            <w:shd w:val="solid" w:color="C0C0C0" w:fill="auto"/>
          </w:tcPr>
          <w:p w:rsidR="007B2E9D" w:rsidRPr="00A15AD9" w:rsidRDefault="007B2E9D">
            <w:pPr>
              <w:autoSpaceDE w:val="0"/>
              <w:autoSpaceDN w:val="0"/>
              <w:adjustRightInd w:val="0"/>
              <w:jc w:val="center"/>
              <w:rPr>
                <w:b/>
                <w:bCs/>
                <w:color w:val="000000"/>
                <w:sz w:val="20"/>
                <w:szCs w:val="20"/>
              </w:rPr>
            </w:pPr>
            <w:r w:rsidRPr="00A15AD9">
              <w:rPr>
                <w:b/>
                <w:bCs/>
                <w:color w:val="000000"/>
                <w:sz w:val="20"/>
                <w:szCs w:val="20"/>
              </w:rPr>
              <w:t>Typ (nazwa, numer katalogowy) /producent/ wielkość opakowania (uwaga jeśli zestaw składa się z kilku elementów oddzielnie katalogowanych należy podać wszystkie numery katalogowe wraz z cenami poszczególnych elementów wchodzących w skład całego zestawu) podać wszystkie produkty mieszczące się w ofercie</w:t>
            </w:r>
          </w:p>
        </w:tc>
      </w:tr>
      <w:tr w:rsidR="007B2E9D" w:rsidTr="007B2E9D">
        <w:trPr>
          <w:trHeight w:val="806"/>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1.</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color w:val="000000"/>
              </w:rPr>
              <w:t xml:space="preserve">Zestaw do diagnostyki in-vitro umożliwiający  jakościowe wykrywanie mutacji w kodonie 105 oraz 132 onkogenu </w:t>
            </w:r>
            <w:r w:rsidRPr="001E4AB5">
              <w:rPr>
                <w:i/>
                <w:iCs/>
                <w:color w:val="000000"/>
              </w:rPr>
              <w:t>IDH1</w:t>
            </w:r>
            <w:r w:rsidRPr="001E4AB5">
              <w:rPr>
                <w:color w:val="000000"/>
              </w:rPr>
              <w:t xml:space="preserve"> oraz  kodonach 140 i</w:t>
            </w:r>
            <w:r>
              <w:rPr>
                <w:color w:val="000000"/>
              </w:rPr>
              <w:t> </w:t>
            </w:r>
            <w:r w:rsidRPr="001E4AB5">
              <w:rPr>
                <w:color w:val="000000"/>
              </w:rPr>
              <w:t xml:space="preserve">172 onkogenu </w:t>
            </w:r>
            <w:r w:rsidRPr="001E4AB5">
              <w:rPr>
                <w:i/>
                <w:iCs/>
                <w:color w:val="000000"/>
              </w:rPr>
              <w:t xml:space="preserve">IDH2 </w:t>
            </w:r>
            <w:r w:rsidRPr="001E4AB5">
              <w:rPr>
                <w:color w:val="000000"/>
              </w:rPr>
              <w:t>w genomowym DNA wyizolowanym z tkanki nowotworowej lub krwi/ szpiku kostnego.Testy liofilizowane, zwalidowane na systemie do detekcji i analizy dostarczonym w 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48</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799"/>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2.</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color w:val="000000"/>
              </w:rPr>
              <w:t>Zestaw do diagnostyki in-vitro przeznaczony do jakościowego wykrywania insercji genu NPM1 oraz rozróżniania insercji typu A, B i D w</w:t>
            </w:r>
            <w:r>
              <w:rPr>
                <w:color w:val="000000"/>
              </w:rPr>
              <w:t> </w:t>
            </w:r>
            <w:r w:rsidRPr="001E4AB5">
              <w:rPr>
                <w:color w:val="000000"/>
              </w:rPr>
              <w:t>próbkach DNAwyizolowanego ze szpiku kostnego lub krwi obwodowej EDTA.Testy liofilizowane, zwalidowane na systemie do detekcji i analizy dostarczonym w 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48</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910"/>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3.</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color w:val="000000"/>
              </w:rPr>
              <w:t xml:space="preserve">Zestaw do diagnostyki in-vitro przeznaczony do jakościowego wykrywania mutacji somatycznych w kodonach 12, 13, 59, 61, 117 oraz 146 genu </w:t>
            </w:r>
            <w:r w:rsidRPr="001E4AB5">
              <w:rPr>
                <w:i/>
                <w:iCs/>
                <w:color w:val="000000"/>
              </w:rPr>
              <w:t xml:space="preserve">KRAS </w:t>
            </w:r>
            <w:r w:rsidRPr="001E4AB5">
              <w:rPr>
                <w:color w:val="000000"/>
              </w:rPr>
              <w:t>w genomowym DNA wyizolowanym z tkanki nowotworowej lub osocza.Testy liofilizowane, zwalidowane na systemie do detekcji i analizy dostarczonym w</w:t>
            </w:r>
            <w:r>
              <w:rPr>
                <w:color w:val="000000"/>
              </w:rPr>
              <w:t> </w:t>
            </w:r>
            <w:r w:rsidRPr="001E4AB5">
              <w:rPr>
                <w:color w:val="000000"/>
              </w:rPr>
              <w:t>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192</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902"/>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4.</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color w:val="000000"/>
              </w:rPr>
              <w:t xml:space="preserve">Zestaw do diagnostyki in-vitro przeznaczony do jakościowego wykrywania mutacji somatycznych w kodonach 12, 13,59, 61, 117 oraz 146 genu </w:t>
            </w:r>
            <w:r w:rsidRPr="001E4AB5">
              <w:rPr>
                <w:i/>
                <w:iCs/>
                <w:color w:val="000000"/>
              </w:rPr>
              <w:t xml:space="preserve">NRAS </w:t>
            </w:r>
            <w:r w:rsidRPr="001E4AB5">
              <w:rPr>
                <w:color w:val="000000"/>
              </w:rPr>
              <w:t>w genomowym DNA wyizolowanym z tkanki nowotworowej lub osocza.Testy liofilizowane, zwalidowane na systemie do detekcji i analizy dostarczonym w</w:t>
            </w:r>
            <w:r>
              <w:rPr>
                <w:color w:val="000000"/>
              </w:rPr>
              <w:t> </w:t>
            </w:r>
            <w:r w:rsidRPr="001E4AB5">
              <w:rPr>
                <w:color w:val="000000"/>
              </w:rPr>
              <w:t>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96</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679"/>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5.</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color w:val="000000"/>
              </w:rPr>
              <w:t xml:space="preserve">Zestaw do diagnostyki in-vitro przeznaczony do jakościowego wykrywania mutacji somatycznych w kodonie 600 onkogenu </w:t>
            </w:r>
            <w:r w:rsidRPr="001E4AB5">
              <w:rPr>
                <w:i/>
                <w:iCs/>
                <w:color w:val="000000"/>
              </w:rPr>
              <w:t xml:space="preserve">BRA F </w:t>
            </w:r>
            <w:r w:rsidRPr="001E4AB5">
              <w:rPr>
                <w:color w:val="000000"/>
              </w:rPr>
              <w:t>w genomowym DNA wyizolowanym tkanki nowotorowej lub osocza.Testy liofilizowane, zwalidowane na systemie do detekcji i analizy dostarczonym w 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96</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638"/>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6.</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color w:val="000000"/>
              </w:rPr>
              <w:t>Zestaw do diagnostyki in vitro przeznaczony do oznaczania niestabilności mikrosatelitarnej w</w:t>
            </w:r>
            <w:r>
              <w:rPr>
                <w:color w:val="000000"/>
              </w:rPr>
              <w:t> </w:t>
            </w:r>
            <w:r w:rsidRPr="001E4AB5">
              <w:rPr>
                <w:color w:val="000000"/>
              </w:rPr>
              <w:t>genomowym DNA wyizolowanym z tkanki nowotworowej lub krwi.Testy liofilizowane, zwalidowane na systemie do detekcji i analizy dostarczonym w 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192</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670"/>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7.</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1E4AB5">
            <w:pPr>
              <w:autoSpaceDE w:val="0"/>
              <w:autoSpaceDN w:val="0"/>
              <w:adjustRightInd w:val="0"/>
              <w:jc w:val="both"/>
              <w:rPr>
                <w:color w:val="000000"/>
              </w:rPr>
            </w:pPr>
            <w:r w:rsidRPr="001E4AB5">
              <w:rPr>
                <w:i/>
                <w:iCs/>
                <w:color w:val="000000"/>
              </w:rPr>
              <w:t>Z</w:t>
            </w:r>
            <w:r w:rsidRPr="001E4AB5">
              <w:rPr>
                <w:color w:val="000000"/>
              </w:rPr>
              <w:t xml:space="preserve">estaw do diagnostyki in vitro przeznaczony do jakościowego wykrywania 24 mutacji somatycznych </w:t>
            </w:r>
            <w:r w:rsidRPr="001E4AB5">
              <w:rPr>
                <w:i/>
                <w:iCs/>
                <w:color w:val="000000"/>
              </w:rPr>
              <w:t>PIK3CA</w:t>
            </w:r>
            <w:r w:rsidRPr="001E4AB5">
              <w:rPr>
                <w:color w:val="000000"/>
              </w:rPr>
              <w:t xml:space="preserve"> w genomowym DNA wyizolowanym z tkanki nowotworowej lub osocza.</w:t>
            </w:r>
            <w:r w:rsidR="00B90B99">
              <w:rPr>
                <w:color w:val="000000"/>
              </w:rPr>
              <w:t xml:space="preserve"> </w:t>
            </w:r>
            <w:r w:rsidRPr="001E4AB5">
              <w:rPr>
                <w:color w:val="000000"/>
              </w:rPr>
              <w:t>Testy liofilizowane, zwalidowane na systemie do detekcji i analizy dostarczonym w</w:t>
            </w:r>
            <w:r>
              <w:rPr>
                <w:color w:val="000000"/>
              </w:rPr>
              <w:t> </w:t>
            </w:r>
            <w:r w:rsidRPr="001E4AB5">
              <w:rPr>
                <w:color w:val="000000"/>
              </w:rPr>
              <w:t>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48</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670"/>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8.</w:t>
            </w:r>
          </w:p>
        </w:tc>
        <w:tc>
          <w:tcPr>
            <w:tcW w:w="3096" w:type="dxa"/>
            <w:tcBorders>
              <w:top w:val="single" w:sz="6" w:space="0" w:color="auto"/>
              <w:left w:val="single" w:sz="6" w:space="0" w:color="auto"/>
              <w:bottom w:val="single" w:sz="6" w:space="0" w:color="auto"/>
              <w:right w:val="single" w:sz="6" w:space="0" w:color="auto"/>
            </w:tcBorders>
          </w:tcPr>
          <w:p w:rsidR="007B2E9D" w:rsidRDefault="007B2E9D" w:rsidP="001E4AB5">
            <w:pPr>
              <w:autoSpaceDE w:val="0"/>
              <w:autoSpaceDN w:val="0"/>
              <w:adjustRightInd w:val="0"/>
              <w:jc w:val="both"/>
              <w:rPr>
                <w:color w:val="000000"/>
              </w:rPr>
            </w:pPr>
            <w:r w:rsidRPr="001E4AB5">
              <w:rPr>
                <w:color w:val="000000"/>
              </w:rPr>
              <w:t>Zestaw do diagnostyki in vitro przeznaczony do jakościowego</w:t>
            </w:r>
            <w:r w:rsidR="00B90B99">
              <w:rPr>
                <w:color w:val="000000"/>
              </w:rPr>
              <w:t xml:space="preserve"> </w:t>
            </w:r>
            <w:r w:rsidRPr="001E4AB5">
              <w:rPr>
                <w:color w:val="000000"/>
              </w:rPr>
              <w:t xml:space="preserve">wykrywania fuzji </w:t>
            </w:r>
            <w:r w:rsidRPr="001E4AB5">
              <w:rPr>
                <w:i/>
                <w:iCs/>
                <w:color w:val="000000"/>
              </w:rPr>
              <w:t xml:space="preserve">NTRK1, NTRK2,NTRK3 </w:t>
            </w:r>
            <w:r w:rsidRPr="001E4AB5">
              <w:rPr>
                <w:color w:val="000000"/>
              </w:rPr>
              <w:t>w genomowym DNA wyizolowanym z</w:t>
            </w:r>
            <w:r>
              <w:rPr>
                <w:color w:val="000000"/>
              </w:rPr>
              <w:t> </w:t>
            </w:r>
            <w:r w:rsidRPr="001E4AB5">
              <w:rPr>
                <w:color w:val="000000"/>
              </w:rPr>
              <w:t>tkanki nowotorowej.</w:t>
            </w:r>
          </w:p>
          <w:p w:rsidR="007B2E9D" w:rsidRPr="001E4AB5" w:rsidRDefault="007B2E9D" w:rsidP="001E4AB5">
            <w:pPr>
              <w:autoSpaceDE w:val="0"/>
              <w:autoSpaceDN w:val="0"/>
              <w:adjustRightInd w:val="0"/>
              <w:jc w:val="both"/>
              <w:rPr>
                <w:color w:val="000000"/>
              </w:rPr>
            </w:pPr>
            <w:r w:rsidRPr="001E4AB5">
              <w:rPr>
                <w:color w:val="000000"/>
              </w:rPr>
              <w:t>Testy liofilizowane,</w:t>
            </w:r>
            <w:r w:rsidR="00B90B99">
              <w:rPr>
                <w:color w:val="000000"/>
              </w:rPr>
              <w:t xml:space="preserve"> </w:t>
            </w:r>
            <w:r w:rsidRPr="001E4AB5">
              <w:rPr>
                <w:color w:val="000000"/>
              </w:rPr>
              <w:t>zwalidowane na systemie do detekcji i analizy dostarczonym w 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48</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886"/>
        </w:trPr>
        <w:tc>
          <w:tcPr>
            <w:tcW w:w="336"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color w:val="000000"/>
              </w:rPr>
            </w:pPr>
            <w:r w:rsidRPr="001E4AB5">
              <w:rPr>
                <w:color w:val="000000"/>
              </w:rPr>
              <w:t>9.</w:t>
            </w:r>
          </w:p>
        </w:tc>
        <w:tc>
          <w:tcPr>
            <w:tcW w:w="3096" w:type="dxa"/>
            <w:tcBorders>
              <w:top w:val="single" w:sz="6" w:space="0" w:color="auto"/>
              <w:left w:val="single" w:sz="6" w:space="0" w:color="auto"/>
              <w:bottom w:val="single" w:sz="6" w:space="0" w:color="auto"/>
              <w:right w:val="single" w:sz="6" w:space="0" w:color="auto"/>
            </w:tcBorders>
          </w:tcPr>
          <w:p w:rsidR="007B2E9D" w:rsidRPr="001E4AB5" w:rsidRDefault="007B2E9D" w:rsidP="00B90B99">
            <w:pPr>
              <w:autoSpaceDE w:val="0"/>
              <w:autoSpaceDN w:val="0"/>
              <w:adjustRightInd w:val="0"/>
              <w:jc w:val="both"/>
              <w:rPr>
                <w:color w:val="000000"/>
              </w:rPr>
            </w:pPr>
            <w:r w:rsidRPr="001E4AB5">
              <w:rPr>
                <w:color w:val="000000"/>
              </w:rPr>
              <w:t>Zes</w:t>
            </w:r>
            <w:r>
              <w:rPr>
                <w:color w:val="000000"/>
              </w:rPr>
              <w:t>taw do diagnostyki in-vitro umoż</w:t>
            </w:r>
            <w:r w:rsidRPr="001E4AB5">
              <w:rPr>
                <w:color w:val="000000"/>
              </w:rPr>
              <w:t>liwiający ilościowe oznaczenie transkryptu  genu nowotworu Wilmsa  (</w:t>
            </w:r>
            <w:r w:rsidRPr="001E4AB5">
              <w:rPr>
                <w:i/>
                <w:iCs/>
                <w:color w:val="000000"/>
              </w:rPr>
              <w:t>WT1</w:t>
            </w:r>
            <w:r w:rsidRPr="001E4AB5">
              <w:rPr>
                <w:color w:val="000000"/>
              </w:rPr>
              <w:t>) w</w:t>
            </w:r>
            <w:r w:rsidR="00B90B99">
              <w:rPr>
                <w:color w:val="000000"/>
              </w:rPr>
              <w:t> </w:t>
            </w:r>
            <w:r w:rsidRPr="001E4AB5">
              <w:rPr>
                <w:color w:val="000000"/>
              </w:rPr>
              <w:t>całkowitym RNA wyizolowanym ze szpiku kostnego, krwi obwodowej lub zawiesiny leukocytów (kożuszki leukocytarne).Testy liofilizowane, zwalidowane na systemie do detekcji i analizy dostarczonym w zadaniu.</w:t>
            </w:r>
          </w:p>
        </w:tc>
        <w:tc>
          <w:tcPr>
            <w:tcW w:w="709" w:type="dxa"/>
            <w:tcBorders>
              <w:top w:val="single" w:sz="6" w:space="0" w:color="auto"/>
              <w:left w:val="single" w:sz="6" w:space="0" w:color="auto"/>
              <w:bottom w:val="single" w:sz="6" w:space="0" w:color="auto"/>
              <w:right w:val="single" w:sz="6" w:space="0" w:color="auto"/>
            </w:tcBorders>
          </w:tcPr>
          <w:p w:rsidR="007B2E9D" w:rsidRPr="001E4AB5" w:rsidRDefault="007B2E9D">
            <w:pPr>
              <w:autoSpaceDE w:val="0"/>
              <w:autoSpaceDN w:val="0"/>
              <w:adjustRightInd w:val="0"/>
              <w:jc w:val="center"/>
              <w:rPr>
                <w:rFonts w:ascii="Calibri" w:hAnsi="Calibri" w:cs="Calibri"/>
                <w:b/>
                <w:bCs/>
                <w:color w:val="000000"/>
              </w:rPr>
            </w:pPr>
            <w:r w:rsidRPr="001E4AB5">
              <w:rPr>
                <w:rFonts w:ascii="Calibri" w:hAnsi="Calibri" w:cs="Calibri"/>
                <w:b/>
                <w:bCs/>
                <w:color w:val="000000"/>
              </w:rPr>
              <w:t>48</w:t>
            </w: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418"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275"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70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b/>
                <w:bCs/>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1134"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center"/>
              <w:rPr>
                <w:rFonts w:ascii="Calibri" w:hAnsi="Calibri" w:cs="Calibri"/>
                <w:color w:val="000000"/>
                <w:sz w:val="36"/>
                <w:szCs w:val="36"/>
              </w:rPr>
            </w:pPr>
          </w:p>
        </w:tc>
        <w:tc>
          <w:tcPr>
            <w:tcW w:w="3119" w:type="dxa"/>
            <w:tcBorders>
              <w:top w:val="single" w:sz="6" w:space="0" w:color="auto"/>
              <w:left w:val="single" w:sz="6" w:space="0" w:color="auto"/>
              <w:bottom w:val="single" w:sz="6" w:space="0" w:color="auto"/>
              <w:right w:val="single" w:sz="6" w:space="0" w:color="auto"/>
            </w:tcBorders>
          </w:tcPr>
          <w:p w:rsidR="007B2E9D" w:rsidRDefault="007B2E9D">
            <w:pPr>
              <w:autoSpaceDE w:val="0"/>
              <w:autoSpaceDN w:val="0"/>
              <w:adjustRightInd w:val="0"/>
              <w:jc w:val="right"/>
              <w:rPr>
                <w:rFonts w:ascii="Calibri" w:hAnsi="Calibri" w:cs="Calibri"/>
                <w:color w:val="000000"/>
                <w:sz w:val="22"/>
                <w:szCs w:val="22"/>
              </w:rPr>
            </w:pPr>
          </w:p>
        </w:tc>
      </w:tr>
      <w:tr w:rsidR="007B2E9D" w:rsidTr="007B2E9D">
        <w:trPr>
          <w:trHeight w:val="254"/>
        </w:trPr>
        <w:tc>
          <w:tcPr>
            <w:tcW w:w="3432" w:type="dxa"/>
            <w:gridSpan w:val="2"/>
            <w:tcBorders>
              <w:top w:val="single" w:sz="6" w:space="0" w:color="auto"/>
              <w:left w:val="single" w:sz="12" w:space="0" w:color="auto"/>
              <w:bottom w:val="single" w:sz="12" w:space="0" w:color="auto"/>
              <w:right w:val="single" w:sz="6" w:space="0" w:color="auto"/>
            </w:tcBorders>
            <w:shd w:val="solid" w:color="C0C0C0" w:fill="auto"/>
          </w:tcPr>
          <w:p w:rsidR="007B2E9D" w:rsidRPr="00D20A96" w:rsidRDefault="007B2E9D">
            <w:pPr>
              <w:autoSpaceDE w:val="0"/>
              <w:autoSpaceDN w:val="0"/>
              <w:adjustRightInd w:val="0"/>
              <w:jc w:val="center"/>
              <w:rPr>
                <w:b/>
                <w:bCs/>
                <w:i/>
                <w:iCs/>
                <w:color w:val="000000"/>
              </w:rPr>
            </w:pPr>
            <w:r w:rsidRPr="00D20A96">
              <w:rPr>
                <w:b/>
                <w:bCs/>
                <w:i/>
                <w:iCs/>
                <w:color w:val="000000"/>
              </w:rPr>
              <w:t>Razem</w:t>
            </w:r>
          </w:p>
        </w:tc>
        <w:tc>
          <w:tcPr>
            <w:tcW w:w="709" w:type="dxa"/>
            <w:tcBorders>
              <w:top w:val="single" w:sz="6" w:space="0" w:color="auto"/>
              <w:left w:val="single" w:sz="6" w:space="0" w:color="auto"/>
              <w:bottom w:val="single" w:sz="12" w:space="0" w:color="auto"/>
              <w:right w:val="single" w:sz="6" w:space="0" w:color="auto"/>
            </w:tcBorders>
            <w:shd w:val="solid" w:color="C0C0C0" w:fill="auto"/>
          </w:tcPr>
          <w:p w:rsidR="007B2E9D" w:rsidRPr="00D20A96" w:rsidRDefault="007B2E9D">
            <w:pPr>
              <w:autoSpaceDE w:val="0"/>
              <w:autoSpaceDN w:val="0"/>
              <w:adjustRightInd w:val="0"/>
              <w:jc w:val="center"/>
              <w:rPr>
                <w:b/>
                <w:bCs/>
                <w:color w:val="000000"/>
              </w:rPr>
            </w:pPr>
            <w:r w:rsidRPr="00D20A96">
              <w:rPr>
                <w:b/>
                <w:bCs/>
                <w:color w:val="000000"/>
              </w:rPr>
              <w:t>X</w:t>
            </w:r>
          </w:p>
        </w:tc>
        <w:tc>
          <w:tcPr>
            <w:tcW w:w="1134" w:type="dxa"/>
            <w:tcBorders>
              <w:top w:val="single" w:sz="6" w:space="0" w:color="auto"/>
              <w:left w:val="single" w:sz="6" w:space="0" w:color="auto"/>
              <w:bottom w:val="single" w:sz="12" w:space="0" w:color="auto"/>
              <w:right w:val="single" w:sz="6" w:space="0" w:color="auto"/>
            </w:tcBorders>
            <w:shd w:val="solid" w:color="C0C0C0" w:fill="auto"/>
          </w:tcPr>
          <w:p w:rsidR="007B2E9D" w:rsidRPr="00D20A96" w:rsidRDefault="007B2E9D">
            <w:pPr>
              <w:autoSpaceDE w:val="0"/>
              <w:autoSpaceDN w:val="0"/>
              <w:adjustRightInd w:val="0"/>
              <w:jc w:val="center"/>
              <w:rPr>
                <w:b/>
                <w:bCs/>
                <w:color w:val="000000"/>
              </w:rPr>
            </w:pPr>
          </w:p>
        </w:tc>
        <w:tc>
          <w:tcPr>
            <w:tcW w:w="1418" w:type="dxa"/>
            <w:tcBorders>
              <w:top w:val="single" w:sz="6" w:space="0" w:color="auto"/>
              <w:left w:val="single" w:sz="6" w:space="0" w:color="auto"/>
              <w:bottom w:val="single" w:sz="12" w:space="0" w:color="auto"/>
              <w:right w:val="single" w:sz="6" w:space="0" w:color="auto"/>
            </w:tcBorders>
            <w:shd w:val="solid" w:color="C0C0C0" w:fill="auto"/>
          </w:tcPr>
          <w:p w:rsidR="007B2E9D" w:rsidRPr="00D20A96" w:rsidRDefault="007B2E9D">
            <w:pPr>
              <w:autoSpaceDE w:val="0"/>
              <w:autoSpaceDN w:val="0"/>
              <w:adjustRightInd w:val="0"/>
              <w:jc w:val="center"/>
              <w:rPr>
                <w:b/>
                <w:bCs/>
                <w:color w:val="000000"/>
              </w:rPr>
            </w:pPr>
            <w:r w:rsidRPr="00D20A96">
              <w:rPr>
                <w:b/>
                <w:bCs/>
                <w:color w:val="000000"/>
              </w:rPr>
              <w:t>X</w:t>
            </w:r>
          </w:p>
        </w:tc>
        <w:tc>
          <w:tcPr>
            <w:tcW w:w="1275" w:type="dxa"/>
            <w:tcBorders>
              <w:top w:val="single" w:sz="6" w:space="0" w:color="auto"/>
              <w:left w:val="single" w:sz="6" w:space="0" w:color="auto"/>
              <w:bottom w:val="single" w:sz="12" w:space="0" w:color="auto"/>
              <w:right w:val="single" w:sz="6" w:space="0" w:color="auto"/>
            </w:tcBorders>
            <w:shd w:val="solid" w:color="C0C0C0" w:fill="auto"/>
          </w:tcPr>
          <w:p w:rsidR="007B2E9D" w:rsidRPr="00D20A96" w:rsidRDefault="007B2E9D">
            <w:pPr>
              <w:autoSpaceDE w:val="0"/>
              <w:autoSpaceDN w:val="0"/>
              <w:adjustRightInd w:val="0"/>
              <w:jc w:val="right"/>
              <w:rPr>
                <w:b/>
                <w:bCs/>
                <w:color w:val="000000"/>
              </w:rPr>
            </w:pPr>
          </w:p>
        </w:tc>
        <w:tc>
          <w:tcPr>
            <w:tcW w:w="709" w:type="dxa"/>
            <w:tcBorders>
              <w:top w:val="single" w:sz="6" w:space="0" w:color="auto"/>
              <w:left w:val="single" w:sz="6" w:space="0" w:color="auto"/>
              <w:bottom w:val="single" w:sz="12" w:space="0" w:color="auto"/>
              <w:right w:val="single" w:sz="6" w:space="0" w:color="auto"/>
            </w:tcBorders>
            <w:shd w:val="solid" w:color="C0C0C0" w:fill="auto"/>
          </w:tcPr>
          <w:p w:rsidR="007B2E9D" w:rsidRPr="00D20A96" w:rsidRDefault="007B2E9D">
            <w:pPr>
              <w:autoSpaceDE w:val="0"/>
              <w:autoSpaceDN w:val="0"/>
              <w:adjustRightInd w:val="0"/>
              <w:jc w:val="center"/>
              <w:rPr>
                <w:b/>
                <w:bCs/>
                <w:color w:val="000000"/>
              </w:rPr>
            </w:pPr>
            <w:r w:rsidRPr="00D20A96">
              <w:rPr>
                <w:b/>
                <w:bCs/>
                <w:color w:val="000000"/>
              </w:rPr>
              <w:t>x</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B2E9D" w:rsidRPr="00D20A96" w:rsidRDefault="007B2E9D">
            <w:pPr>
              <w:autoSpaceDE w:val="0"/>
              <w:autoSpaceDN w:val="0"/>
              <w:adjustRightInd w:val="0"/>
              <w:jc w:val="right"/>
              <w:rPr>
                <w:b/>
                <w:bCs/>
                <w:color w:val="000000"/>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B2E9D" w:rsidRPr="00D20A96" w:rsidRDefault="007B2E9D">
            <w:pPr>
              <w:autoSpaceDE w:val="0"/>
              <w:autoSpaceDN w:val="0"/>
              <w:adjustRightInd w:val="0"/>
              <w:jc w:val="right"/>
              <w:rPr>
                <w:b/>
                <w:bCs/>
                <w:color w:val="000000"/>
              </w:rPr>
            </w:pPr>
          </w:p>
        </w:tc>
        <w:tc>
          <w:tcPr>
            <w:tcW w:w="3119" w:type="dxa"/>
            <w:tcBorders>
              <w:top w:val="single" w:sz="6" w:space="0" w:color="auto"/>
              <w:left w:val="single" w:sz="6" w:space="0" w:color="auto"/>
              <w:bottom w:val="single" w:sz="6" w:space="0" w:color="auto"/>
              <w:right w:val="single" w:sz="6" w:space="0" w:color="auto"/>
            </w:tcBorders>
            <w:shd w:val="solid" w:color="C0C0C0" w:fill="auto"/>
          </w:tcPr>
          <w:p w:rsidR="007B2E9D" w:rsidRDefault="007B2E9D">
            <w:pPr>
              <w:autoSpaceDE w:val="0"/>
              <w:autoSpaceDN w:val="0"/>
              <w:adjustRightInd w:val="0"/>
              <w:jc w:val="right"/>
              <w:rPr>
                <w:rFonts w:ascii="Calibri" w:hAnsi="Calibri" w:cs="Calibri"/>
                <w:b/>
                <w:bCs/>
                <w:color w:val="000000"/>
                <w:sz w:val="32"/>
                <w:szCs w:val="32"/>
              </w:rPr>
            </w:pPr>
          </w:p>
        </w:tc>
      </w:tr>
    </w:tbl>
    <w:p w:rsidR="000B0165" w:rsidRDefault="000B0165" w:rsidP="000B0165">
      <w:pPr>
        <w:pStyle w:val="Tekstpodstawowy"/>
        <w:spacing w:after="60" w:line="276" w:lineRule="auto"/>
        <w:jc w:val="both"/>
        <w:rPr>
          <w:rFonts w:ascii="Cambria" w:hAnsi="Cambria" w:cs="Arial"/>
          <w:b/>
          <w:bCs/>
          <w:smallCaps w:val="0"/>
          <w:sz w:val="20"/>
          <w:szCs w:val="20"/>
        </w:rPr>
      </w:pPr>
    </w:p>
    <w:tbl>
      <w:tblPr>
        <w:tblW w:w="13638" w:type="dxa"/>
        <w:tblInd w:w="40" w:type="dxa"/>
        <w:tblLayout w:type="fixed"/>
        <w:tblCellMar>
          <w:left w:w="70" w:type="dxa"/>
          <w:right w:w="70" w:type="dxa"/>
        </w:tblCellMar>
        <w:tblLook w:val="0000" w:firstRow="0" w:lastRow="0" w:firstColumn="0" w:lastColumn="0" w:noHBand="0" w:noVBand="0"/>
      </w:tblPr>
      <w:tblGrid>
        <w:gridCol w:w="595"/>
        <w:gridCol w:w="4538"/>
        <w:gridCol w:w="1134"/>
        <w:gridCol w:w="1418"/>
        <w:gridCol w:w="850"/>
        <w:gridCol w:w="1276"/>
        <w:gridCol w:w="1701"/>
        <w:gridCol w:w="2126"/>
      </w:tblGrid>
      <w:tr w:rsidR="001E4AB5" w:rsidTr="00D20A96">
        <w:trPr>
          <w:trHeight w:val="463"/>
        </w:trPr>
        <w:tc>
          <w:tcPr>
            <w:tcW w:w="5133" w:type="dxa"/>
            <w:gridSpan w:val="2"/>
            <w:tcBorders>
              <w:top w:val="nil"/>
              <w:left w:val="nil"/>
              <w:bottom w:val="nil"/>
              <w:right w:val="nil"/>
            </w:tcBorders>
          </w:tcPr>
          <w:p w:rsidR="00D45B22" w:rsidRDefault="00D45B22" w:rsidP="001E4AB5">
            <w:pPr>
              <w:autoSpaceDE w:val="0"/>
              <w:autoSpaceDN w:val="0"/>
              <w:adjustRightInd w:val="0"/>
              <w:rPr>
                <w:b/>
                <w:bCs/>
                <w:color w:val="000000"/>
              </w:rPr>
            </w:pPr>
          </w:p>
          <w:p w:rsidR="001E4AB5" w:rsidRPr="00D20A96" w:rsidRDefault="001E4AB5" w:rsidP="001E4AB5">
            <w:pPr>
              <w:autoSpaceDE w:val="0"/>
              <w:autoSpaceDN w:val="0"/>
              <w:adjustRightInd w:val="0"/>
              <w:rPr>
                <w:b/>
                <w:bCs/>
                <w:color w:val="000000"/>
              </w:rPr>
            </w:pPr>
            <w:r w:rsidRPr="00D20A96">
              <w:rPr>
                <w:b/>
                <w:bCs/>
                <w:color w:val="000000"/>
              </w:rPr>
              <w:t>Tabela 2: Dzierżawa systemu.</w:t>
            </w:r>
          </w:p>
          <w:p w:rsidR="001E4AB5" w:rsidRPr="00D20A96" w:rsidRDefault="001E4AB5">
            <w:pPr>
              <w:autoSpaceDE w:val="0"/>
              <w:autoSpaceDN w:val="0"/>
              <w:adjustRightInd w:val="0"/>
              <w:rPr>
                <w:b/>
                <w:bCs/>
                <w:color w:val="000000"/>
              </w:rPr>
            </w:pPr>
          </w:p>
        </w:tc>
        <w:tc>
          <w:tcPr>
            <w:tcW w:w="1134" w:type="dxa"/>
            <w:tcBorders>
              <w:top w:val="nil"/>
              <w:left w:val="nil"/>
              <w:bottom w:val="nil"/>
              <w:right w:val="nil"/>
            </w:tcBorders>
          </w:tcPr>
          <w:p w:rsidR="001E4AB5" w:rsidRPr="00D20A96" w:rsidRDefault="001E4AB5">
            <w:pPr>
              <w:autoSpaceDE w:val="0"/>
              <w:autoSpaceDN w:val="0"/>
              <w:adjustRightInd w:val="0"/>
              <w:jc w:val="right"/>
              <w:rPr>
                <w:color w:val="000000"/>
              </w:rPr>
            </w:pPr>
          </w:p>
        </w:tc>
        <w:tc>
          <w:tcPr>
            <w:tcW w:w="1418" w:type="dxa"/>
            <w:tcBorders>
              <w:top w:val="nil"/>
              <w:left w:val="nil"/>
              <w:bottom w:val="nil"/>
              <w:right w:val="nil"/>
            </w:tcBorders>
          </w:tcPr>
          <w:p w:rsidR="001E4AB5" w:rsidRPr="00D20A96" w:rsidRDefault="001E4AB5">
            <w:pPr>
              <w:autoSpaceDE w:val="0"/>
              <w:autoSpaceDN w:val="0"/>
              <w:adjustRightInd w:val="0"/>
              <w:jc w:val="right"/>
              <w:rPr>
                <w:color w:val="000000"/>
              </w:rPr>
            </w:pPr>
          </w:p>
        </w:tc>
        <w:tc>
          <w:tcPr>
            <w:tcW w:w="850" w:type="dxa"/>
            <w:tcBorders>
              <w:top w:val="nil"/>
              <w:left w:val="nil"/>
              <w:bottom w:val="nil"/>
              <w:right w:val="nil"/>
            </w:tcBorders>
          </w:tcPr>
          <w:p w:rsidR="001E4AB5" w:rsidRPr="00D20A96" w:rsidRDefault="001E4AB5">
            <w:pPr>
              <w:autoSpaceDE w:val="0"/>
              <w:autoSpaceDN w:val="0"/>
              <w:adjustRightInd w:val="0"/>
              <w:jc w:val="right"/>
              <w:rPr>
                <w:color w:val="000000"/>
              </w:rPr>
            </w:pPr>
          </w:p>
        </w:tc>
        <w:tc>
          <w:tcPr>
            <w:tcW w:w="1276" w:type="dxa"/>
            <w:tcBorders>
              <w:top w:val="nil"/>
              <w:left w:val="nil"/>
              <w:bottom w:val="nil"/>
              <w:right w:val="nil"/>
            </w:tcBorders>
          </w:tcPr>
          <w:p w:rsidR="001E4AB5" w:rsidRPr="00D20A96" w:rsidRDefault="001E4AB5">
            <w:pPr>
              <w:autoSpaceDE w:val="0"/>
              <w:autoSpaceDN w:val="0"/>
              <w:adjustRightInd w:val="0"/>
              <w:jc w:val="right"/>
              <w:rPr>
                <w:color w:val="000000"/>
              </w:rPr>
            </w:pPr>
          </w:p>
        </w:tc>
        <w:tc>
          <w:tcPr>
            <w:tcW w:w="1701" w:type="dxa"/>
            <w:tcBorders>
              <w:top w:val="nil"/>
              <w:left w:val="nil"/>
              <w:bottom w:val="nil"/>
              <w:right w:val="nil"/>
            </w:tcBorders>
          </w:tcPr>
          <w:p w:rsidR="001E4AB5" w:rsidRPr="00D20A96" w:rsidRDefault="001E4AB5">
            <w:pPr>
              <w:autoSpaceDE w:val="0"/>
              <w:autoSpaceDN w:val="0"/>
              <w:adjustRightInd w:val="0"/>
              <w:jc w:val="right"/>
              <w:rPr>
                <w:color w:val="000000"/>
              </w:rPr>
            </w:pPr>
          </w:p>
        </w:tc>
        <w:tc>
          <w:tcPr>
            <w:tcW w:w="2126" w:type="dxa"/>
            <w:tcBorders>
              <w:top w:val="nil"/>
              <w:left w:val="nil"/>
              <w:bottom w:val="nil"/>
              <w:right w:val="nil"/>
            </w:tcBorders>
          </w:tcPr>
          <w:p w:rsidR="001E4AB5" w:rsidRPr="00D20A96" w:rsidRDefault="001E4AB5">
            <w:pPr>
              <w:autoSpaceDE w:val="0"/>
              <w:autoSpaceDN w:val="0"/>
              <w:adjustRightInd w:val="0"/>
              <w:jc w:val="right"/>
              <w:rPr>
                <w:color w:val="000000"/>
              </w:rPr>
            </w:pPr>
          </w:p>
        </w:tc>
      </w:tr>
      <w:tr w:rsidR="001E4AB5" w:rsidTr="00D20A96">
        <w:trPr>
          <w:trHeight w:val="1073"/>
        </w:trPr>
        <w:tc>
          <w:tcPr>
            <w:tcW w:w="595" w:type="dxa"/>
            <w:tcBorders>
              <w:top w:val="single" w:sz="12" w:space="0" w:color="auto"/>
              <w:left w:val="single" w:sz="12"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Lp.</w:t>
            </w:r>
          </w:p>
        </w:tc>
        <w:tc>
          <w:tcPr>
            <w:tcW w:w="4538"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Opis przedmiotu zamówienia</w:t>
            </w:r>
          </w:p>
          <w:p w:rsidR="001E4AB5" w:rsidRPr="00D20A96" w:rsidRDefault="001E4AB5">
            <w:pPr>
              <w:autoSpaceDE w:val="0"/>
              <w:autoSpaceDN w:val="0"/>
              <w:adjustRightInd w:val="0"/>
              <w:jc w:val="center"/>
              <w:rPr>
                <w:b/>
                <w:bCs/>
                <w:color w:val="000000"/>
              </w:rPr>
            </w:pPr>
            <w:r w:rsidRPr="00D20A96">
              <w:rPr>
                <w:b/>
                <w:bCs/>
                <w:color w:val="000000"/>
              </w:rPr>
              <w:t>(rodzaj oznaczenia)</w:t>
            </w:r>
          </w:p>
        </w:tc>
        <w:tc>
          <w:tcPr>
            <w:tcW w:w="1134"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Ilość miesięcy dzierżawy</w:t>
            </w:r>
          </w:p>
        </w:tc>
        <w:tc>
          <w:tcPr>
            <w:tcW w:w="1418"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Czynsz dzierżawny za 1 m-c</w:t>
            </w:r>
          </w:p>
        </w:tc>
        <w:tc>
          <w:tcPr>
            <w:tcW w:w="850"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VAT</w:t>
            </w:r>
          </w:p>
          <w:p w:rsidR="001E4AB5" w:rsidRPr="00D20A96" w:rsidRDefault="001E4AB5">
            <w:pPr>
              <w:autoSpaceDE w:val="0"/>
              <w:autoSpaceDN w:val="0"/>
              <w:adjustRightInd w:val="0"/>
              <w:jc w:val="center"/>
              <w:rPr>
                <w:b/>
                <w:bCs/>
                <w:color w:val="000000"/>
              </w:rPr>
            </w:pP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Wartość netto PLN na 12 m-cy</w:t>
            </w:r>
          </w:p>
        </w:tc>
        <w:tc>
          <w:tcPr>
            <w:tcW w:w="1701"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Wartość brutto PLN na 12 m-cy</w:t>
            </w:r>
          </w:p>
        </w:tc>
        <w:tc>
          <w:tcPr>
            <w:tcW w:w="2126" w:type="dxa"/>
            <w:tcBorders>
              <w:top w:val="single" w:sz="12" w:space="0" w:color="auto"/>
              <w:left w:val="single" w:sz="6" w:space="0" w:color="auto"/>
              <w:bottom w:val="single" w:sz="6"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Typ (nazwa)</w:t>
            </w:r>
          </w:p>
          <w:p w:rsidR="001E4AB5" w:rsidRPr="00D20A96" w:rsidRDefault="001E4AB5">
            <w:pPr>
              <w:autoSpaceDE w:val="0"/>
              <w:autoSpaceDN w:val="0"/>
              <w:adjustRightInd w:val="0"/>
              <w:jc w:val="center"/>
              <w:rPr>
                <w:b/>
                <w:bCs/>
                <w:color w:val="000000"/>
              </w:rPr>
            </w:pPr>
            <w:r w:rsidRPr="00D20A96">
              <w:rPr>
                <w:b/>
                <w:bCs/>
                <w:color w:val="000000"/>
              </w:rPr>
              <w:t>producent</w:t>
            </w:r>
          </w:p>
        </w:tc>
      </w:tr>
      <w:tr w:rsidR="001E4AB5" w:rsidTr="00D20A96">
        <w:trPr>
          <w:trHeight w:val="725"/>
        </w:trPr>
        <w:tc>
          <w:tcPr>
            <w:tcW w:w="595" w:type="dxa"/>
            <w:tcBorders>
              <w:top w:val="single" w:sz="6" w:space="0" w:color="auto"/>
              <w:left w:val="single" w:sz="12"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r w:rsidRPr="00D20A96">
              <w:rPr>
                <w:color w:val="000000"/>
              </w:rPr>
              <w:t>1</w:t>
            </w:r>
          </w:p>
        </w:tc>
        <w:tc>
          <w:tcPr>
            <w:tcW w:w="4538"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rPr>
                <w:color w:val="000000"/>
              </w:rPr>
            </w:pPr>
            <w:r w:rsidRPr="00D20A96">
              <w:rPr>
                <w:color w:val="000000"/>
              </w:rPr>
              <w:t xml:space="preserve"> Dzierżawa systemu do RT-qPCR wraz z serwisem </w:t>
            </w:r>
          </w:p>
        </w:tc>
        <w:tc>
          <w:tcPr>
            <w:tcW w:w="1134"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r w:rsidRPr="00D20A96">
              <w:rPr>
                <w:color w:val="000000"/>
              </w:rPr>
              <w:t>12</w:t>
            </w:r>
          </w:p>
        </w:tc>
        <w:tc>
          <w:tcPr>
            <w:tcW w:w="1418"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p>
        </w:tc>
        <w:tc>
          <w:tcPr>
            <w:tcW w:w="850"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p>
        </w:tc>
        <w:tc>
          <w:tcPr>
            <w:tcW w:w="2126" w:type="dxa"/>
            <w:tcBorders>
              <w:top w:val="single" w:sz="6" w:space="0" w:color="auto"/>
              <w:left w:val="single" w:sz="6" w:space="0" w:color="auto"/>
              <w:bottom w:val="single" w:sz="6" w:space="0" w:color="auto"/>
              <w:right w:val="single" w:sz="6" w:space="0" w:color="auto"/>
            </w:tcBorders>
          </w:tcPr>
          <w:p w:rsidR="001E4AB5" w:rsidRPr="00D20A96" w:rsidRDefault="001E4AB5">
            <w:pPr>
              <w:autoSpaceDE w:val="0"/>
              <w:autoSpaceDN w:val="0"/>
              <w:adjustRightInd w:val="0"/>
              <w:jc w:val="center"/>
              <w:rPr>
                <w:color w:val="000000"/>
              </w:rPr>
            </w:pPr>
          </w:p>
        </w:tc>
      </w:tr>
      <w:tr w:rsidR="001E4AB5" w:rsidTr="00D20A96">
        <w:trPr>
          <w:trHeight w:val="463"/>
        </w:trPr>
        <w:tc>
          <w:tcPr>
            <w:tcW w:w="5133" w:type="dxa"/>
            <w:gridSpan w:val="2"/>
            <w:tcBorders>
              <w:top w:val="single" w:sz="6" w:space="0" w:color="auto"/>
              <w:left w:val="single" w:sz="12"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center"/>
              <w:rPr>
                <w:b/>
                <w:bCs/>
                <w:i/>
                <w:iCs/>
                <w:color w:val="000000"/>
              </w:rPr>
            </w:pPr>
            <w:r w:rsidRPr="00D20A96">
              <w:rPr>
                <w:b/>
                <w:bCs/>
                <w:i/>
                <w:iCs/>
                <w:color w:val="000000"/>
              </w:rPr>
              <w:t>Razem</w:t>
            </w:r>
          </w:p>
        </w:tc>
        <w:tc>
          <w:tcPr>
            <w:tcW w:w="1134" w:type="dxa"/>
            <w:tcBorders>
              <w:top w:val="single" w:sz="6" w:space="0" w:color="auto"/>
              <w:left w:val="single" w:sz="6"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X</w:t>
            </w:r>
          </w:p>
        </w:tc>
        <w:tc>
          <w:tcPr>
            <w:tcW w:w="1418" w:type="dxa"/>
            <w:tcBorders>
              <w:top w:val="single" w:sz="6" w:space="0" w:color="auto"/>
              <w:left w:val="single" w:sz="6"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X</w:t>
            </w:r>
          </w:p>
        </w:tc>
        <w:tc>
          <w:tcPr>
            <w:tcW w:w="850" w:type="dxa"/>
            <w:tcBorders>
              <w:top w:val="single" w:sz="6" w:space="0" w:color="auto"/>
              <w:left w:val="single" w:sz="6"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center"/>
              <w:rPr>
                <w:b/>
                <w:bCs/>
                <w:color w:val="000000"/>
              </w:rPr>
            </w:pPr>
            <w:r w:rsidRPr="00D20A96">
              <w:rPr>
                <w:b/>
                <w:bCs/>
                <w:color w:val="000000"/>
              </w:rPr>
              <w:t>X</w:t>
            </w:r>
          </w:p>
        </w:tc>
        <w:tc>
          <w:tcPr>
            <w:tcW w:w="1276" w:type="dxa"/>
            <w:tcBorders>
              <w:top w:val="single" w:sz="6" w:space="0" w:color="auto"/>
              <w:left w:val="single" w:sz="6"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right"/>
              <w:rPr>
                <w:b/>
                <w:bCs/>
                <w:color w:val="000000"/>
              </w:rPr>
            </w:pPr>
          </w:p>
        </w:tc>
        <w:tc>
          <w:tcPr>
            <w:tcW w:w="1701" w:type="dxa"/>
            <w:tcBorders>
              <w:top w:val="single" w:sz="6" w:space="0" w:color="auto"/>
              <w:left w:val="single" w:sz="6"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right"/>
              <w:rPr>
                <w:b/>
                <w:bCs/>
                <w:color w:val="000000"/>
              </w:rPr>
            </w:pPr>
          </w:p>
        </w:tc>
        <w:tc>
          <w:tcPr>
            <w:tcW w:w="2126" w:type="dxa"/>
            <w:tcBorders>
              <w:top w:val="single" w:sz="6" w:space="0" w:color="auto"/>
              <w:left w:val="single" w:sz="6" w:space="0" w:color="auto"/>
              <w:bottom w:val="single" w:sz="12" w:space="0" w:color="auto"/>
              <w:right w:val="single" w:sz="6" w:space="0" w:color="auto"/>
            </w:tcBorders>
            <w:shd w:val="solid" w:color="C0C0C0" w:fill="auto"/>
          </w:tcPr>
          <w:p w:rsidR="001E4AB5" w:rsidRPr="00D20A96" w:rsidRDefault="001E4AB5">
            <w:pPr>
              <w:autoSpaceDE w:val="0"/>
              <w:autoSpaceDN w:val="0"/>
              <w:adjustRightInd w:val="0"/>
              <w:jc w:val="right"/>
              <w:rPr>
                <w:b/>
                <w:bCs/>
                <w:color w:val="000000"/>
              </w:rPr>
            </w:pPr>
          </w:p>
        </w:tc>
      </w:tr>
    </w:tbl>
    <w:p w:rsidR="000B0165" w:rsidRDefault="000B0165" w:rsidP="00D20A96">
      <w:pPr>
        <w:pStyle w:val="Tekstpodstawowy"/>
        <w:spacing w:after="60" w:line="276" w:lineRule="auto"/>
        <w:jc w:val="both"/>
        <w:rPr>
          <w:rFonts w:ascii="Cambria" w:hAnsi="Cambria" w:cs="Arial"/>
          <w:b/>
          <w:bCs/>
          <w:smallCaps w:val="0"/>
          <w:sz w:val="20"/>
          <w:szCs w:val="20"/>
        </w:rPr>
      </w:pPr>
    </w:p>
    <w:p w:rsidR="00B66D3F" w:rsidRDefault="00B66D3F" w:rsidP="00D20A96">
      <w:pPr>
        <w:pStyle w:val="Tekstpodstawowy"/>
        <w:spacing w:after="60" w:line="276" w:lineRule="auto"/>
        <w:jc w:val="both"/>
        <w:rPr>
          <w:rFonts w:ascii="Times New Roman" w:hAnsi="Times New Roman"/>
          <w:b/>
          <w:bCs/>
          <w:smallCaps w:val="0"/>
          <w:sz w:val="24"/>
          <w:szCs w:val="24"/>
        </w:rPr>
      </w:pPr>
    </w:p>
    <w:p w:rsidR="00B66D3F" w:rsidRDefault="00B66D3F" w:rsidP="00D20A96">
      <w:pPr>
        <w:pStyle w:val="Tekstpodstawowy"/>
        <w:spacing w:after="60" w:line="276" w:lineRule="auto"/>
        <w:jc w:val="both"/>
        <w:rPr>
          <w:rFonts w:ascii="Times New Roman" w:hAnsi="Times New Roman"/>
          <w:b/>
          <w:bCs/>
          <w:smallCaps w:val="0"/>
          <w:sz w:val="24"/>
          <w:szCs w:val="24"/>
        </w:rPr>
      </w:pPr>
    </w:p>
    <w:p w:rsidR="00B66D3F" w:rsidRDefault="00B66D3F" w:rsidP="00D20A96">
      <w:pPr>
        <w:pStyle w:val="Tekstpodstawowy"/>
        <w:spacing w:after="60" w:line="276" w:lineRule="auto"/>
        <w:jc w:val="both"/>
        <w:rPr>
          <w:rFonts w:ascii="Times New Roman" w:hAnsi="Times New Roman"/>
          <w:b/>
          <w:bCs/>
          <w:smallCaps w:val="0"/>
          <w:sz w:val="24"/>
          <w:szCs w:val="24"/>
        </w:rPr>
      </w:pPr>
    </w:p>
    <w:p w:rsidR="00B66D3F" w:rsidRDefault="00B66D3F" w:rsidP="00D20A96">
      <w:pPr>
        <w:pStyle w:val="Tekstpodstawowy"/>
        <w:spacing w:after="60" w:line="276" w:lineRule="auto"/>
        <w:jc w:val="both"/>
        <w:rPr>
          <w:rFonts w:ascii="Times New Roman" w:hAnsi="Times New Roman"/>
          <w:b/>
          <w:bCs/>
          <w:smallCaps w:val="0"/>
          <w:sz w:val="24"/>
          <w:szCs w:val="24"/>
        </w:rPr>
      </w:pPr>
    </w:p>
    <w:p w:rsidR="00B66D3F" w:rsidRDefault="00B66D3F" w:rsidP="00D20A96">
      <w:pPr>
        <w:pStyle w:val="Tekstpodstawowy"/>
        <w:spacing w:after="60" w:line="276" w:lineRule="auto"/>
        <w:jc w:val="both"/>
        <w:rPr>
          <w:rFonts w:ascii="Times New Roman" w:hAnsi="Times New Roman"/>
          <w:b/>
          <w:bCs/>
          <w:smallCaps w:val="0"/>
          <w:sz w:val="24"/>
          <w:szCs w:val="24"/>
        </w:rPr>
      </w:pPr>
    </w:p>
    <w:p w:rsidR="00D20A96" w:rsidRDefault="00D20A96" w:rsidP="00D20A96">
      <w:pPr>
        <w:pStyle w:val="Tekstpodstawowy"/>
        <w:spacing w:after="60" w:line="276" w:lineRule="auto"/>
        <w:jc w:val="both"/>
        <w:rPr>
          <w:rFonts w:ascii="Times New Roman" w:hAnsi="Times New Roman"/>
          <w:b/>
          <w:bCs/>
          <w:smallCaps w:val="0"/>
          <w:sz w:val="24"/>
          <w:szCs w:val="24"/>
        </w:rPr>
      </w:pPr>
      <w:r>
        <w:rPr>
          <w:rFonts w:ascii="Times New Roman" w:hAnsi="Times New Roman"/>
          <w:b/>
          <w:bCs/>
          <w:smallCaps w:val="0"/>
          <w:sz w:val="24"/>
          <w:szCs w:val="24"/>
        </w:rPr>
        <w:t>Łączna wartość oferty:</w:t>
      </w:r>
    </w:p>
    <w:p w:rsidR="00D20A96" w:rsidRDefault="00D20A96" w:rsidP="00D20A96">
      <w:pPr>
        <w:pStyle w:val="Tekstpodstawowy"/>
        <w:spacing w:after="60" w:line="276" w:lineRule="auto"/>
        <w:jc w:val="both"/>
        <w:rPr>
          <w:rFonts w:ascii="Times New Roman" w:hAnsi="Times New Roman"/>
          <w:b/>
          <w:bCs/>
          <w:smallCaps w:val="0"/>
          <w:sz w:val="24"/>
          <w:szCs w:val="24"/>
        </w:rPr>
      </w:pPr>
    </w:p>
    <w:tbl>
      <w:tblPr>
        <w:tblStyle w:val="Tabela-Siatka"/>
        <w:tblW w:w="0" w:type="auto"/>
        <w:tblLook w:val="04A0" w:firstRow="1" w:lastRow="0" w:firstColumn="1" w:lastColumn="0" w:noHBand="0" w:noVBand="1"/>
      </w:tblPr>
      <w:tblGrid>
        <w:gridCol w:w="675"/>
        <w:gridCol w:w="4536"/>
        <w:gridCol w:w="4111"/>
        <w:gridCol w:w="4394"/>
      </w:tblGrid>
      <w:tr w:rsidR="00D20A96" w:rsidTr="00D20A96">
        <w:tc>
          <w:tcPr>
            <w:tcW w:w="675" w:type="dxa"/>
            <w:shd w:val="clear" w:color="auto" w:fill="A6A6A6" w:themeFill="background1" w:themeFillShade="A6"/>
          </w:tcPr>
          <w:p w:rsidR="00D20A96" w:rsidRPr="00D20A96" w:rsidRDefault="00D20A96" w:rsidP="00D20A96">
            <w:pPr>
              <w:pStyle w:val="Tekstpodstawowy"/>
              <w:spacing w:after="60" w:line="276" w:lineRule="auto"/>
              <w:jc w:val="both"/>
              <w:rPr>
                <w:rFonts w:ascii="Times New Roman" w:hAnsi="Times New Roman"/>
                <w:b/>
                <w:bCs/>
                <w:smallCaps w:val="0"/>
                <w:color w:val="000000" w:themeColor="text1"/>
                <w:sz w:val="24"/>
                <w:szCs w:val="24"/>
              </w:rPr>
            </w:pPr>
            <w:r w:rsidRPr="00D20A96">
              <w:rPr>
                <w:rFonts w:ascii="Times New Roman" w:hAnsi="Times New Roman"/>
                <w:b/>
                <w:bCs/>
                <w:smallCaps w:val="0"/>
                <w:color w:val="000000" w:themeColor="text1"/>
                <w:sz w:val="24"/>
                <w:szCs w:val="24"/>
              </w:rPr>
              <w:t>Lp.</w:t>
            </w:r>
          </w:p>
        </w:tc>
        <w:tc>
          <w:tcPr>
            <w:tcW w:w="4536" w:type="dxa"/>
            <w:shd w:val="clear" w:color="auto" w:fill="A6A6A6" w:themeFill="background1" w:themeFillShade="A6"/>
          </w:tcPr>
          <w:p w:rsidR="00D20A96" w:rsidRPr="00D20A96" w:rsidRDefault="00D20A96" w:rsidP="00D20A96">
            <w:pPr>
              <w:pStyle w:val="Tekstpodstawowy"/>
              <w:spacing w:after="60" w:line="276" w:lineRule="auto"/>
              <w:jc w:val="both"/>
              <w:rPr>
                <w:rFonts w:ascii="Times New Roman" w:hAnsi="Times New Roman"/>
                <w:b/>
                <w:bCs/>
                <w:smallCaps w:val="0"/>
                <w:color w:val="000000" w:themeColor="text1"/>
                <w:sz w:val="24"/>
                <w:szCs w:val="24"/>
              </w:rPr>
            </w:pPr>
            <w:r w:rsidRPr="00D20A96">
              <w:rPr>
                <w:rFonts w:ascii="Times New Roman" w:hAnsi="Times New Roman"/>
                <w:b/>
                <w:bCs/>
                <w:smallCaps w:val="0"/>
                <w:color w:val="000000" w:themeColor="text1"/>
                <w:sz w:val="24"/>
                <w:szCs w:val="24"/>
              </w:rPr>
              <w:t>Przedmiot zamówienia</w:t>
            </w:r>
          </w:p>
        </w:tc>
        <w:tc>
          <w:tcPr>
            <w:tcW w:w="4111" w:type="dxa"/>
            <w:shd w:val="clear" w:color="auto" w:fill="A6A6A6" w:themeFill="background1" w:themeFillShade="A6"/>
          </w:tcPr>
          <w:p w:rsidR="00D20A96" w:rsidRPr="00D20A96" w:rsidRDefault="00D20A96" w:rsidP="00D20A96">
            <w:pPr>
              <w:pStyle w:val="Tekstpodstawowy"/>
              <w:spacing w:after="60" w:line="276" w:lineRule="auto"/>
              <w:jc w:val="both"/>
              <w:rPr>
                <w:rFonts w:ascii="Times New Roman" w:hAnsi="Times New Roman"/>
                <w:b/>
                <w:bCs/>
                <w:smallCaps w:val="0"/>
                <w:color w:val="000000" w:themeColor="text1"/>
                <w:sz w:val="24"/>
                <w:szCs w:val="24"/>
              </w:rPr>
            </w:pPr>
            <w:r w:rsidRPr="00D20A96">
              <w:rPr>
                <w:rFonts w:ascii="Times New Roman" w:hAnsi="Times New Roman"/>
                <w:b/>
                <w:bCs/>
                <w:smallCaps w:val="0"/>
                <w:color w:val="000000" w:themeColor="text1"/>
                <w:sz w:val="24"/>
                <w:szCs w:val="24"/>
              </w:rPr>
              <w:t>Wartość netto</w:t>
            </w:r>
          </w:p>
        </w:tc>
        <w:tc>
          <w:tcPr>
            <w:tcW w:w="4394" w:type="dxa"/>
            <w:shd w:val="clear" w:color="auto" w:fill="A6A6A6" w:themeFill="background1" w:themeFillShade="A6"/>
          </w:tcPr>
          <w:p w:rsidR="00D20A96" w:rsidRPr="00D20A96" w:rsidRDefault="00D20A96" w:rsidP="00D20A96">
            <w:pPr>
              <w:pStyle w:val="Tekstpodstawowy"/>
              <w:spacing w:after="60" w:line="276" w:lineRule="auto"/>
              <w:jc w:val="both"/>
              <w:rPr>
                <w:rFonts w:ascii="Times New Roman" w:hAnsi="Times New Roman"/>
                <w:b/>
                <w:bCs/>
                <w:smallCaps w:val="0"/>
                <w:color w:val="000000" w:themeColor="text1"/>
                <w:sz w:val="24"/>
                <w:szCs w:val="24"/>
              </w:rPr>
            </w:pPr>
            <w:r w:rsidRPr="00D20A96">
              <w:rPr>
                <w:rFonts w:ascii="Times New Roman" w:hAnsi="Times New Roman"/>
                <w:b/>
                <w:bCs/>
                <w:smallCaps w:val="0"/>
                <w:color w:val="000000" w:themeColor="text1"/>
                <w:sz w:val="24"/>
                <w:szCs w:val="24"/>
              </w:rPr>
              <w:t>Wartość brutto</w:t>
            </w:r>
          </w:p>
        </w:tc>
      </w:tr>
      <w:tr w:rsidR="00D20A96" w:rsidTr="00D20A96">
        <w:tc>
          <w:tcPr>
            <w:tcW w:w="675" w:type="dxa"/>
          </w:tcPr>
          <w:p w:rsidR="00D20A96" w:rsidRDefault="00D20A96" w:rsidP="00D20A96">
            <w:pPr>
              <w:pStyle w:val="Tekstpodstawowy"/>
              <w:spacing w:after="60" w:line="276" w:lineRule="auto"/>
              <w:jc w:val="both"/>
              <w:rPr>
                <w:rFonts w:ascii="Times New Roman" w:hAnsi="Times New Roman"/>
                <w:b/>
                <w:bCs/>
                <w:smallCaps w:val="0"/>
                <w:sz w:val="24"/>
                <w:szCs w:val="24"/>
              </w:rPr>
            </w:pPr>
            <w:r>
              <w:rPr>
                <w:rFonts w:ascii="Times New Roman" w:hAnsi="Times New Roman"/>
                <w:b/>
                <w:bCs/>
                <w:smallCaps w:val="0"/>
                <w:sz w:val="24"/>
                <w:szCs w:val="24"/>
              </w:rPr>
              <w:t>1.</w:t>
            </w:r>
          </w:p>
        </w:tc>
        <w:tc>
          <w:tcPr>
            <w:tcW w:w="4536" w:type="dxa"/>
          </w:tcPr>
          <w:p w:rsidR="00D20A96" w:rsidRDefault="00D20A96" w:rsidP="00D20A96">
            <w:pPr>
              <w:pStyle w:val="Tekstpodstawowy"/>
              <w:spacing w:after="60" w:line="276" w:lineRule="auto"/>
              <w:jc w:val="both"/>
              <w:rPr>
                <w:rFonts w:ascii="Times New Roman" w:hAnsi="Times New Roman"/>
                <w:b/>
                <w:bCs/>
                <w:smallCaps w:val="0"/>
                <w:sz w:val="24"/>
                <w:szCs w:val="24"/>
              </w:rPr>
            </w:pPr>
            <w:r>
              <w:rPr>
                <w:rFonts w:ascii="Times New Roman" w:hAnsi="Times New Roman"/>
                <w:b/>
                <w:bCs/>
                <w:smallCaps w:val="0"/>
                <w:sz w:val="24"/>
                <w:szCs w:val="24"/>
              </w:rPr>
              <w:t>Tabela 1 Odczynniki</w:t>
            </w:r>
          </w:p>
        </w:tc>
        <w:tc>
          <w:tcPr>
            <w:tcW w:w="4111" w:type="dxa"/>
          </w:tcPr>
          <w:p w:rsidR="00D20A96" w:rsidRDefault="00D20A96" w:rsidP="00D20A96">
            <w:pPr>
              <w:pStyle w:val="Tekstpodstawowy"/>
              <w:spacing w:after="60" w:line="276" w:lineRule="auto"/>
              <w:jc w:val="both"/>
              <w:rPr>
                <w:rFonts w:ascii="Times New Roman" w:hAnsi="Times New Roman"/>
                <w:b/>
                <w:bCs/>
                <w:smallCaps w:val="0"/>
                <w:sz w:val="24"/>
                <w:szCs w:val="24"/>
              </w:rPr>
            </w:pPr>
          </w:p>
        </w:tc>
        <w:tc>
          <w:tcPr>
            <w:tcW w:w="4394" w:type="dxa"/>
          </w:tcPr>
          <w:p w:rsidR="00D20A96" w:rsidRDefault="00D20A96" w:rsidP="00D20A96">
            <w:pPr>
              <w:pStyle w:val="Tekstpodstawowy"/>
              <w:spacing w:after="60" w:line="276" w:lineRule="auto"/>
              <w:jc w:val="both"/>
              <w:rPr>
                <w:rFonts w:ascii="Times New Roman" w:hAnsi="Times New Roman"/>
                <w:b/>
                <w:bCs/>
                <w:smallCaps w:val="0"/>
                <w:sz w:val="24"/>
                <w:szCs w:val="24"/>
              </w:rPr>
            </w:pPr>
          </w:p>
        </w:tc>
      </w:tr>
      <w:tr w:rsidR="00D20A96" w:rsidTr="00D20A96">
        <w:tc>
          <w:tcPr>
            <w:tcW w:w="675" w:type="dxa"/>
          </w:tcPr>
          <w:p w:rsidR="00D20A96" w:rsidRDefault="00D20A96" w:rsidP="00D20A96">
            <w:pPr>
              <w:pStyle w:val="Tekstpodstawowy"/>
              <w:spacing w:after="60" w:line="276" w:lineRule="auto"/>
              <w:jc w:val="both"/>
              <w:rPr>
                <w:rFonts w:ascii="Times New Roman" w:hAnsi="Times New Roman"/>
                <w:b/>
                <w:bCs/>
                <w:smallCaps w:val="0"/>
                <w:sz w:val="24"/>
                <w:szCs w:val="24"/>
              </w:rPr>
            </w:pPr>
            <w:r>
              <w:rPr>
                <w:rFonts w:ascii="Times New Roman" w:hAnsi="Times New Roman"/>
                <w:b/>
                <w:bCs/>
                <w:smallCaps w:val="0"/>
                <w:sz w:val="24"/>
                <w:szCs w:val="24"/>
              </w:rPr>
              <w:t>2.</w:t>
            </w:r>
          </w:p>
        </w:tc>
        <w:tc>
          <w:tcPr>
            <w:tcW w:w="4536" w:type="dxa"/>
          </w:tcPr>
          <w:p w:rsidR="00D20A96" w:rsidRDefault="00D20A96" w:rsidP="00D20A96">
            <w:pPr>
              <w:pStyle w:val="Tekstpodstawowy"/>
              <w:spacing w:after="60" w:line="276" w:lineRule="auto"/>
              <w:jc w:val="both"/>
              <w:rPr>
                <w:rFonts w:ascii="Times New Roman" w:hAnsi="Times New Roman"/>
                <w:b/>
                <w:bCs/>
                <w:smallCaps w:val="0"/>
                <w:sz w:val="24"/>
                <w:szCs w:val="24"/>
              </w:rPr>
            </w:pPr>
            <w:r>
              <w:rPr>
                <w:rFonts w:ascii="Times New Roman" w:hAnsi="Times New Roman"/>
                <w:b/>
                <w:bCs/>
                <w:smallCaps w:val="0"/>
                <w:sz w:val="24"/>
                <w:szCs w:val="24"/>
              </w:rPr>
              <w:t>Tabela 2 Dzierżawa systemu</w:t>
            </w:r>
          </w:p>
        </w:tc>
        <w:tc>
          <w:tcPr>
            <w:tcW w:w="4111" w:type="dxa"/>
          </w:tcPr>
          <w:p w:rsidR="00D20A96" w:rsidRDefault="00D20A96" w:rsidP="00D20A96">
            <w:pPr>
              <w:pStyle w:val="Tekstpodstawowy"/>
              <w:spacing w:after="60" w:line="276" w:lineRule="auto"/>
              <w:jc w:val="both"/>
              <w:rPr>
                <w:rFonts w:ascii="Times New Roman" w:hAnsi="Times New Roman"/>
                <w:b/>
                <w:bCs/>
                <w:smallCaps w:val="0"/>
                <w:sz w:val="24"/>
                <w:szCs w:val="24"/>
              </w:rPr>
            </w:pPr>
          </w:p>
        </w:tc>
        <w:tc>
          <w:tcPr>
            <w:tcW w:w="4394" w:type="dxa"/>
          </w:tcPr>
          <w:p w:rsidR="00D20A96" w:rsidRDefault="00D20A96" w:rsidP="00D20A96">
            <w:pPr>
              <w:pStyle w:val="Tekstpodstawowy"/>
              <w:spacing w:after="60" w:line="276" w:lineRule="auto"/>
              <w:jc w:val="both"/>
              <w:rPr>
                <w:rFonts w:ascii="Times New Roman" w:hAnsi="Times New Roman"/>
                <w:b/>
                <w:bCs/>
                <w:smallCaps w:val="0"/>
                <w:sz w:val="24"/>
                <w:szCs w:val="24"/>
              </w:rPr>
            </w:pPr>
          </w:p>
        </w:tc>
      </w:tr>
      <w:tr w:rsidR="00D20A96" w:rsidTr="00D20A96">
        <w:tc>
          <w:tcPr>
            <w:tcW w:w="5211" w:type="dxa"/>
            <w:gridSpan w:val="2"/>
            <w:shd w:val="clear" w:color="auto" w:fill="A6A6A6" w:themeFill="background1" w:themeFillShade="A6"/>
          </w:tcPr>
          <w:p w:rsidR="00D20A96" w:rsidRDefault="00D20A96" w:rsidP="00D20A96">
            <w:pPr>
              <w:pStyle w:val="Tekstpodstawowy"/>
              <w:spacing w:after="60" w:line="276" w:lineRule="auto"/>
              <w:jc w:val="both"/>
              <w:rPr>
                <w:rFonts w:ascii="Times New Roman" w:hAnsi="Times New Roman"/>
                <w:b/>
                <w:bCs/>
                <w:smallCaps w:val="0"/>
                <w:sz w:val="24"/>
                <w:szCs w:val="24"/>
              </w:rPr>
            </w:pPr>
            <w:r>
              <w:rPr>
                <w:rFonts w:ascii="Times New Roman" w:hAnsi="Times New Roman"/>
                <w:b/>
                <w:bCs/>
                <w:smallCaps w:val="0"/>
                <w:sz w:val="24"/>
                <w:szCs w:val="24"/>
              </w:rPr>
              <w:t xml:space="preserve">                                               Razem:</w:t>
            </w:r>
          </w:p>
        </w:tc>
        <w:tc>
          <w:tcPr>
            <w:tcW w:w="4111" w:type="dxa"/>
            <w:shd w:val="clear" w:color="auto" w:fill="A6A6A6" w:themeFill="background1" w:themeFillShade="A6"/>
          </w:tcPr>
          <w:p w:rsidR="00D20A96" w:rsidRDefault="00D20A96" w:rsidP="00D20A96">
            <w:pPr>
              <w:pStyle w:val="Tekstpodstawowy"/>
              <w:spacing w:after="60" w:line="276" w:lineRule="auto"/>
              <w:jc w:val="both"/>
              <w:rPr>
                <w:rFonts w:ascii="Times New Roman" w:hAnsi="Times New Roman"/>
                <w:b/>
                <w:bCs/>
                <w:smallCaps w:val="0"/>
                <w:sz w:val="24"/>
                <w:szCs w:val="24"/>
              </w:rPr>
            </w:pPr>
          </w:p>
        </w:tc>
        <w:tc>
          <w:tcPr>
            <w:tcW w:w="4394" w:type="dxa"/>
            <w:shd w:val="clear" w:color="auto" w:fill="A6A6A6" w:themeFill="background1" w:themeFillShade="A6"/>
          </w:tcPr>
          <w:p w:rsidR="00D20A96" w:rsidRDefault="00D20A96" w:rsidP="00D20A96">
            <w:pPr>
              <w:pStyle w:val="Tekstpodstawowy"/>
              <w:spacing w:after="60" w:line="276" w:lineRule="auto"/>
              <w:jc w:val="both"/>
              <w:rPr>
                <w:rFonts w:ascii="Times New Roman" w:hAnsi="Times New Roman"/>
                <w:b/>
                <w:bCs/>
                <w:smallCaps w:val="0"/>
                <w:sz w:val="24"/>
                <w:szCs w:val="24"/>
              </w:rPr>
            </w:pPr>
          </w:p>
        </w:tc>
      </w:tr>
    </w:tbl>
    <w:p w:rsidR="00D20A96" w:rsidRDefault="00D20A96" w:rsidP="00D20A96">
      <w:pPr>
        <w:pStyle w:val="Tekstpodstawowy"/>
        <w:spacing w:after="60" w:line="276" w:lineRule="auto"/>
        <w:jc w:val="both"/>
        <w:rPr>
          <w:rFonts w:ascii="Times New Roman" w:hAnsi="Times New Roman"/>
          <w:b/>
          <w:bCs/>
          <w:smallCaps w:val="0"/>
          <w:sz w:val="24"/>
          <w:szCs w:val="24"/>
        </w:rPr>
      </w:pPr>
    </w:p>
    <w:p w:rsidR="00D20A96" w:rsidRDefault="00D20A96" w:rsidP="00D20A96">
      <w:pPr>
        <w:pStyle w:val="Tekstpodstawowy"/>
        <w:spacing w:after="60" w:line="276" w:lineRule="auto"/>
        <w:jc w:val="left"/>
        <w:rPr>
          <w:rFonts w:ascii="Cambria" w:hAnsi="Cambria" w:cs="Arial"/>
          <w:b/>
          <w:bCs/>
          <w:smallCaps w:val="0"/>
          <w:sz w:val="20"/>
          <w:szCs w:val="20"/>
        </w:rPr>
      </w:pPr>
    </w:p>
    <w:p w:rsidR="00D20A96" w:rsidRDefault="00D20A96" w:rsidP="00D20A96">
      <w:pPr>
        <w:pStyle w:val="Tekstpodstawowy"/>
        <w:spacing w:after="60" w:line="276" w:lineRule="auto"/>
        <w:jc w:val="left"/>
        <w:rPr>
          <w:rFonts w:ascii="Cambria" w:hAnsi="Cambria" w:cs="Arial"/>
          <w:b/>
          <w:bCs/>
          <w:smallCaps w:val="0"/>
          <w:sz w:val="20"/>
          <w:szCs w:val="20"/>
        </w:rPr>
      </w:pPr>
    </w:p>
    <w:p w:rsidR="00D20A96" w:rsidRDefault="00D20A96" w:rsidP="00D20A96">
      <w:pPr>
        <w:pStyle w:val="Tekstpodstawowy"/>
        <w:spacing w:after="60" w:line="276" w:lineRule="auto"/>
        <w:jc w:val="left"/>
        <w:rPr>
          <w:rFonts w:ascii="Times New Roman" w:hAnsi="Times New Roman"/>
          <w:b/>
          <w:bCs/>
          <w:smallCaps w:val="0"/>
          <w:sz w:val="24"/>
          <w:szCs w:val="24"/>
        </w:rPr>
      </w:pPr>
      <w:r>
        <w:rPr>
          <w:rFonts w:ascii="Times New Roman" w:hAnsi="Times New Roman"/>
          <w:b/>
          <w:bCs/>
          <w:smallCaps w:val="0"/>
          <w:sz w:val="24"/>
          <w:szCs w:val="24"/>
        </w:rPr>
        <w:t>WYMAGANIA DOTYCZĄ</w:t>
      </w:r>
      <w:r w:rsidRPr="00D20A96">
        <w:rPr>
          <w:rFonts w:ascii="Times New Roman" w:hAnsi="Times New Roman"/>
          <w:b/>
          <w:bCs/>
          <w:smallCaps w:val="0"/>
          <w:sz w:val="24"/>
          <w:szCs w:val="24"/>
        </w:rPr>
        <w:t>CE SYSTEMU</w:t>
      </w:r>
    </w:p>
    <w:p w:rsidR="00D45B22" w:rsidRPr="00D20A96" w:rsidRDefault="00D45B22" w:rsidP="00D20A96">
      <w:pPr>
        <w:pStyle w:val="Tekstpodstawowy"/>
        <w:spacing w:after="60" w:line="276" w:lineRule="auto"/>
        <w:jc w:val="left"/>
        <w:rPr>
          <w:rFonts w:ascii="Times New Roman" w:hAnsi="Times New Roman"/>
          <w:b/>
          <w:bCs/>
          <w:smallCaps w:val="0"/>
          <w:sz w:val="24"/>
          <w:szCs w:val="24"/>
        </w:rPr>
      </w:pPr>
    </w:p>
    <w:tbl>
      <w:tblPr>
        <w:tblW w:w="0" w:type="auto"/>
        <w:tblInd w:w="40" w:type="dxa"/>
        <w:tblLayout w:type="fixed"/>
        <w:tblCellMar>
          <w:left w:w="70" w:type="dxa"/>
          <w:right w:w="70" w:type="dxa"/>
        </w:tblCellMar>
        <w:tblLook w:val="0000" w:firstRow="0" w:lastRow="0" w:firstColumn="0" w:lastColumn="0" w:noHBand="0" w:noVBand="0"/>
      </w:tblPr>
      <w:tblGrid>
        <w:gridCol w:w="597"/>
        <w:gridCol w:w="9214"/>
        <w:gridCol w:w="1701"/>
        <w:gridCol w:w="2126"/>
      </w:tblGrid>
      <w:tr w:rsidR="00D20A96" w:rsidTr="00D20A96">
        <w:trPr>
          <w:trHeight w:val="518"/>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rPr>
                <w:b/>
                <w:bCs/>
                <w:color w:val="000000"/>
              </w:rPr>
            </w:pPr>
            <w:r>
              <w:rPr>
                <w:b/>
                <w:bCs/>
                <w:color w:val="000000"/>
              </w:rPr>
              <w:t>LP.</w:t>
            </w:r>
          </w:p>
        </w:tc>
        <w:tc>
          <w:tcPr>
            <w:tcW w:w="9214"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rPr>
                <w:b/>
                <w:bCs/>
                <w:color w:val="000000"/>
              </w:rPr>
            </w:pPr>
            <w:r>
              <w:rPr>
                <w:b/>
                <w:bCs/>
                <w:color w:val="000000"/>
              </w:rPr>
              <w:t>Parametr/warunek wymagany opis analizatora, dostawy, serwisu</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b/>
                <w:bCs/>
                <w:color w:val="000000"/>
              </w:rPr>
            </w:pPr>
            <w:r>
              <w:rPr>
                <w:b/>
                <w:bCs/>
                <w:color w:val="000000"/>
              </w:rPr>
              <w:t>Wymóg</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b/>
                <w:bCs/>
                <w:color w:val="000000"/>
              </w:rPr>
            </w:pPr>
            <w:r>
              <w:rPr>
                <w:b/>
                <w:bCs/>
                <w:color w:val="000000"/>
              </w:rPr>
              <w:t>Wpisać tak/nie lub poziom oferowanego parametru</w:t>
            </w:r>
          </w:p>
        </w:tc>
      </w:tr>
      <w:tr w:rsidR="00D20A96" w:rsidTr="00D20A96">
        <w:trPr>
          <w:trHeight w:val="494"/>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 xml:space="preserve">Dzierżawa systemu do RT-qPCR w skład którego wchodzą: aparat do przeprowadzania reakcji z wbudowanym modułem sterującym, wytrząsarka, wirówka laboratoryjna z rotorami umożliwiającymi wykonanie oznaczeń,  przenośny komputer  wraz z oprogramowaniem (minimum excel) umożliwiającym wykonanie pełnej analizy oraz urządzeniem do podtrzymywania napięcia. </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61"/>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Aparat fabrycznie nowy.</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3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3</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Okres dzierżawy 12 m-cy.</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99"/>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4</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System pozwalający na przeprowadzenie różnych oznaczeń w tym samym czasie na pokładzie tego samego analizatora.</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5</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System z możliwością końcowej automatycznej archiwizacji wyników.</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3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6</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System dający możliwość monitorowania przebiegu reakcji oraz oprogramowanie do interpretacji wyników.</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7</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System zawierający dedykowane oprogramowanie do automatycznej analizy i interpretacji danych. Wynik gotowy do interpretacji.</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8</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 xml:space="preserve">Testy w postaci suchych odczynników, wstępnie podzielone na 8-dołkowe paski. </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95"/>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9</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Transport i przechowywanie testów w temperaturze pokojowej: komplet odczynników w postaci suchej, która jest stabilna w temperaturze pokojowej.</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82"/>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10</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Testy wraz z systemem tworzą system IVD.</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415"/>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11</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Oprogramowanie do monitorowania reakcji, detekcji i analizy amplifikacji DNA w czasie rzeczywistym umożliwiające kontrolę systemu, zbieranie i przechowywanie danych oraz analizę wyników.</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71"/>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12</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Wykonawca zobowiązuje się dostarczyć sprzęt gotowy do pracy nie wymagający dodatkowych nakładów finansowych.</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13</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Zasilanie 230V / 50Hz. System wyposażony w UPS.</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14</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Cena zawiera koszt dostawy, montażu,  szkolenia i licencji na oprogramowanie.</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99"/>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15</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Dwa szkolenia w okresie umowy  z zakresu diagnostyki molekularnej, genetyki dla 2 osób.</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542"/>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16</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System wraz z odczynnikami spełniający wymagania ROZPORZĄDZENIA PARLAMENTU EUROPEJSKIEGO I RADY (UE) 2017/746 z dnia 5 kwietnia 2017 r. w sprawie wyrobów medycznych do diagnostyki in vitro oraz uchylenia dyrektywy 98/79/WE i decyzji Komisji 2010/227/UE, zwalidowany i przeznaczony do diagnostyki in vitro (CE IVD) potwierdzony dokumentami.</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99"/>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17</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Zgodny z aktualnym rozporządzeniem UE IVDR (2017/746).</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99"/>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18</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Instrukcja obsługi w języku polskim.</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7"/>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19</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Autoryzacja producenta.</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487"/>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20</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Autoryzowany serwis producenta oferowanych urządzeń na prowadzenie serwisu, przeglądów i napraw gwarancyjnych i pogwarancyjnych. Kontakt telefoniczny i e-mailowy dostępny w dni robocze w godzinach minimum 9-17.</w:t>
            </w:r>
          </w:p>
          <w:p w:rsidR="00D20A96" w:rsidRDefault="00D20A96" w:rsidP="00D20A96">
            <w:pPr>
              <w:autoSpaceDE w:val="0"/>
              <w:autoSpaceDN w:val="0"/>
              <w:adjustRightInd w:val="0"/>
              <w:jc w:val="both"/>
              <w:rPr>
                <w:color w:val="000000"/>
              </w:rPr>
            </w:pPr>
            <w:r>
              <w:rPr>
                <w:color w:val="000000"/>
              </w:rPr>
              <w:t>Nazwa serwisu, adres, nr telefonu i adres e-mail.</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62"/>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21</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Gwarancja producenta na urządzenie na czas trwania umowy, serwis i przeglądy w cenie dzierżawy systemu.</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326"/>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22</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Wykonawca wykona  bezpłatne przeglądy serwisowe w ciągu roku zgodnie z zaleceniami producenta (minimum jeden raz w roku) i przedstawi harmonogram przeglądów.</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398"/>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23</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Instalacja, uruchomienie analizatora i szkolenie personelu laboratorium w zakresie obsługi aparatu przeprowadzone przez autoryzowane przedstawicielstwo producenta analizatora.</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24</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 xml:space="preserve">W przypadku awarii systemu  możliwość wysyłania zlecanych badań do laboratorium pracującego na systemie identycznym. </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4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25</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Czas reakcji serwisu max. 24 h od momentu zgłoszenia.</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384"/>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26</w:t>
            </w:r>
          </w:p>
        </w:tc>
        <w:tc>
          <w:tcPr>
            <w:tcW w:w="9214" w:type="dxa"/>
            <w:tcBorders>
              <w:top w:val="single" w:sz="6" w:space="0" w:color="auto"/>
              <w:left w:val="nil"/>
              <w:bottom w:val="nil"/>
              <w:right w:val="nil"/>
            </w:tcBorders>
          </w:tcPr>
          <w:p w:rsidR="00D20A96" w:rsidRDefault="00D20A96" w:rsidP="00D20A96">
            <w:pPr>
              <w:autoSpaceDE w:val="0"/>
              <w:autoSpaceDN w:val="0"/>
              <w:adjustRightInd w:val="0"/>
              <w:jc w:val="both"/>
              <w:rPr>
                <w:color w:val="000000"/>
              </w:rPr>
            </w:pPr>
            <w:r>
              <w:rPr>
                <w:color w:val="000000"/>
              </w:rPr>
              <w:t>W przypadku stwierdzenia wady, której nie można usunąć w ciągu 2 dni od zgłoszenia, Wykonawca zobowiązuje się na własny koszt dostarczyć i uruchomić sprzęt zastępczy o takich samych lub wyższych parametrach.</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45B22">
        <w:trPr>
          <w:trHeight w:val="507"/>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27</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Po upływie 24h od zgłoszenia awarii (do czasu jego naprawy/zainstalowania analizatora zastępczego umożliwiającego realizację umowy) Wykonawca zobowiązany jest do wykonania zleconych testów w uzgodnionym przez strony laboratorium pracującym w systemie identycznym na koszt dostawcy. W takim przypadku Zamawiający zobowiązany jest jedynie do pokrycia kosztów wynikających ze zużycia materiałów koniecznych do wykonania badania (w cenie nie wyższej  niż zaoferowana w ofercie dotyczącej postępowania (obecnego postępowania). Wszelkie pozostałe koszty, w tym koszt przesłania materiału do badań oraz koszty robocizny pokrywa Wykonawca.</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06"/>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28</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sz w:val="22"/>
                <w:szCs w:val="22"/>
              </w:rPr>
            </w:pPr>
            <w:r>
              <w:rPr>
                <w:color w:val="000000"/>
                <w:sz w:val="22"/>
                <w:szCs w:val="22"/>
              </w:rPr>
              <w:t xml:space="preserve">Termin dostawy testów - 7 dni roboczych. </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68"/>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29</w:t>
            </w:r>
          </w:p>
        </w:tc>
        <w:tc>
          <w:tcPr>
            <w:tcW w:w="9214" w:type="dxa"/>
            <w:tcBorders>
              <w:top w:val="single" w:sz="6" w:space="0" w:color="auto"/>
              <w:left w:val="single" w:sz="6" w:space="0" w:color="auto"/>
              <w:bottom w:val="nil"/>
              <w:right w:val="single" w:sz="6" w:space="0" w:color="auto"/>
            </w:tcBorders>
          </w:tcPr>
          <w:p w:rsidR="00D20A96" w:rsidRDefault="00D20A96" w:rsidP="00D20A96">
            <w:pPr>
              <w:autoSpaceDE w:val="0"/>
              <w:autoSpaceDN w:val="0"/>
              <w:adjustRightInd w:val="0"/>
              <w:jc w:val="both"/>
              <w:rPr>
                <w:color w:val="000000"/>
                <w:sz w:val="22"/>
                <w:szCs w:val="22"/>
              </w:rPr>
            </w:pPr>
            <w:r>
              <w:rPr>
                <w:color w:val="000000"/>
                <w:sz w:val="22"/>
                <w:szCs w:val="22"/>
              </w:rPr>
              <w:t>Termin ważności testów min. 8 m-cy od momentu dostawy.</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295"/>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30</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 xml:space="preserve">Wykonawca przez cały okres umowy udostępnia Zamawiającemu dostęp do wszelkich aktualizacji dotyczących oferowanego systemu. </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336"/>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31</w:t>
            </w:r>
          </w:p>
        </w:tc>
        <w:tc>
          <w:tcPr>
            <w:tcW w:w="9214" w:type="dxa"/>
            <w:tcBorders>
              <w:top w:val="single" w:sz="6" w:space="0" w:color="auto"/>
              <w:left w:val="single" w:sz="6" w:space="0" w:color="auto"/>
              <w:bottom w:val="single" w:sz="6" w:space="0" w:color="auto"/>
              <w:right w:val="single" w:sz="6" w:space="0" w:color="auto"/>
            </w:tcBorders>
          </w:tcPr>
          <w:p w:rsidR="00D20A96" w:rsidRDefault="002D65EF" w:rsidP="00D20A96">
            <w:pPr>
              <w:autoSpaceDE w:val="0"/>
              <w:autoSpaceDN w:val="0"/>
              <w:adjustRightInd w:val="0"/>
              <w:jc w:val="both"/>
              <w:rPr>
                <w:color w:val="000000"/>
              </w:rPr>
            </w:pPr>
            <w:r>
              <w:rPr>
                <w:color w:val="000000"/>
              </w:rPr>
              <w:t>Wykonaw</w:t>
            </w:r>
            <w:r w:rsidR="00D45B22">
              <w:rPr>
                <w:color w:val="000000"/>
              </w:rPr>
              <w:t>ca zobowiązuje</w:t>
            </w:r>
            <w:r w:rsidR="00D20A96">
              <w:rPr>
                <w:color w:val="000000"/>
              </w:rPr>
              <w:t xml:space="preserve"> się do informowania Zamawiającego o wszelkiego rodzaju zdarzeniach nieporządanych dotyczących systemu (sprzętu, testów, transportu testów) mogących mieć potencjalnie negatywny wpływ na uzyskanie niewiarygodnych wyników badań.</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384"/>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D20A96" w:rsidRDefault="00D20A96">
            <w:pPr>
              <w:autoSpaceDE w:val="0"/>
              <w:autoSpaceDN w:val="0"/>
              <w:adjustRightInd w:val="0"/>
              <w:jc w:val="center"/>
              <w:rPr>
                <w:color w:val="000000"/>
              </w:rPr>
            </w:pPr>
            <w:r>
              <w:rPr>
                <w:color w:val="000000"/>
              </w:rPr>
              <w:t>32</w:t>
            </w:r>
          </w:p>
        </w:tc>
        <w:tc>
          <w:tcPr>
            <w:tcW w:w="9214" w:type="dxa"/>
            <w:tcBorders>
              <w:top w:val="single" w:sz="6" w:space="0" w:color="auto"/>
              <w:left w:val="single" w:sz="6" w:space="0" w:color="auto"/>
              <w:bottom w:val="single" w:sz="6" w:space="0" w:color="auto"/>
              <w:right w:val="single" w:sz="6" w:space="0" w:color="auto"/>
            </w:tcBorders>
          </w:tcPr>
          <w:p w:rsidR="00D20A96" w:rsidRDefault="00D20A96" w:rsidP="00D20A96">
            <w:pPr>
              <w:autoSpaceDE w:val="0"/>
              <w:autoSpaceDN w:val="0"/>
              <w:adjustRightInd w:val="0"/>
              <w:jc w:val="both"/>
              <w:rPr>
                <w:color w:val="000000"/>
              </w:rPr>
            </w:pPr>
            <w:r>
              <w:rPr>
                <w:color w:val="000000"/>
              </w:rPr>
              <w:t>Wykonawca zobowiązuje się przedstawić  czułość testów w zależności od % utkania nowotworowego analizowanego materiału (dotyczy testów wykonywanych z FFPE i oceny patomorfologicznej).</w:t>
            </w:r>
          </w:p>
        </w:tc>
        <w:tc>
          <w:tcPr>
            <w:tcW w:w="1701"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r>
              <w:rPr>
                <w:color w:val="000000"/>
              </w:rPr>
              <w:t>tak</w:t>
            </w:r>
          </w:p>
        </w:tc>
        <w:tc>
          <w:tcPr>
            <w:tcW w:w="2126" w:type="dxa"/>
            <w:tcBorders>
              <w:top w:val="single" w:sz="6" w:space="0" w:color="auto"/>
              <w:left w:val="single" w:sz="6" w:space="0" w:color="auto"/>
              <w:bottom w:val="single" w:sz="6" w:space="0" w:color="auto"/>
              <w:right w:val="single" w:sz="6" w:space="0" w:color="auto"/>
            </w:tcBorders>
          </w:tcPr>
          <w:p w:rsidR="00D20A96" w:rsidRDefault="00D20A96">
            <w:pPr>
              <w:autoSpaceDE w:val="0"/>
              <w:autoSpaceDN w:val="0"/>
              <w:adjustRightInd w:val="0"/>
              <w:jc w:val="center"/>
              <w:rPr>
                <w:color w:val="000000"/>
              </w:rPr>
            </w:pPr>
          </w:p>
        </w:tc>
      </w:tr>
      <w:tr w:rsidR="00D20A96" w:rsidTr="00D20A96">
        <w:trPr>
          <w:trHeight w:val="168"/>
        </w:trPr>
        <w:tc>
          <w:tcPr>
            <w:tcW w:w="597" w:type="dxa"/>
            <w:tcBorders>
              <w:top w:val="nil"/>
              <w:left w:val="nil"/>
              <w:bottom w:val="nil"/>
              <w:right w:val="nil"/>
            </w:tcBorders>
          </w:tcPr>
          <w:p w:rsidR="00D20A96" w:rsidRDefault="00D20A96">
            <w:pPr>
              <w:autoSpaceDE w:val="0"/>
              <w:autoSpaceDN w:val="0"/>
              <w:adjustRightInd w:val="0"/>
              <w:jc w:val="right"/>
              <w:rPr>
                <w:color w:val="000000"/>
              </w:rPr>
            </w:pPr>
          </w:p>
        </w:tc>
        <w:tc>
          <w:tcPr>
            <w:tcW w:w="9214" w:type="dxa"/>
            <w:tcBorders>
              <w:top w:val="nil"/>
              <w:left w:val="nil"/>
              <w:bottom w:val="nil"/>
              <w:right w:val="nil"/>
            </w:tcBorders>
          </w:tcPr>
          <w:p w:rsidR="00D20A96" w:rsidRDefault="00D20A96">
            <w:pPr>
              <w:autoSpaceDE w:val="0"/>
              <w:autoSpaceDN w:val="0"/>
              <w:adjustRightInd w:val="0"/>
              <w:jc w:val="right"/>
              <w:rPr>
                <w:rFonts w:ascii="Calibri" w:hAnsi="Calibri" w:cs="Calibri"/>
                <w:color w:val="000000"/>
                <w:sz w:val="22"/>
                <w:szCs w:val="22"/>
              </w:rPr>
            </w:pPr>
          </w:p>
        </w:tc>
        <w:tc>
          <w:tcPr>
            <w:tcW w:w="1701" w:type="dxa"/>
            <w:tcBorders>
              <w:top w:val="nil"/>
              <w:left w:val="nil"/>
              <w:bottom w:val="nil"/>
              <w:right w:val="nil"/>
            </w:tcBorders>
          </w:tcPr>
          <w:p w:rsidR="00D20A96" w:rsidRDefault="00D20A96">
            <w:pPr>
              <w:autoSpaceDE w:val="0"/>
              <w:autoSpaceDN w:val="0"/>
              <w:adjustRightInd w:val="0"/>
              <w:jc w:val="right"/>
              <w:rPr>
                <w:rFonts w:ascii="Calibri" w:hAnsi="Calibri" w:cs="Calibri"/>
                <w:color w:val="000000"/>
              </w:rPr>
            </w:pPr>
          </w:p>
        </w:tc>
        <w:tc>
          <w:tcPr>
            <w:tcW w:w="2126" w:type="dxa"/>
            <w:tcBorders>
              <w:top w:val="nil"/>
              <w:left w:val="nil"/>
              <w:bottom w:val="nil"/>
              <w:right w:val="nil"/>
            </w:tcBorders>
          </w:tcPr>
          <w:p w:rsidR="00D20A96" w:rsidRDefault="00D20A96">
            <w:pPr>
              <w:autoSpaceDE w:val="0"/>
              <w:autoSpaceDN w:val="0"/>
              <w:adjustRightInd w:val="0"/>
              <w:jc w:val="right"/>
              <w:rPr>
                <w:rFonts w:ascii="Calibri" w:hAnsi="Calibri" w:cs="Calibri"/>
                <w:color w:val="000000"/>
              </w:rPr>
            </w:pPr>
          </w:p>
        </w:tc>
      </w:tr>
      <w:tr w:rsidR="00D20A96" w:rsidRPr="007B2E9D" w:rsidTr="00D20A96">
        <w:trPr>
          <w:trHeight w:val="168"/>
        </w:trPr>
        <w:tc>
          <w:tcPr>
            <w:tcW w:w="597" w:type="dxa"/>
            <w:tcBorders>
              <w:top w:val="nil"/>
              <w:left w:val="nil"/>
              <w:bottom w:val="nil"/>
              <w:right w:val="nil"/>
            </w:tcBorders>
          </w:tcPr>
          <w:p w:rsidR="00D20A96" w:rsidRPr="007B2E9D" w:rsidRDefault="00D20A96">
            <w:pPr>
              <w:autoSpaceDE w:val="0"/>
              <w:autoSpaceDN w:val="0"/>
              <w:adjustRightInd w:val="0"/>
              <w:jc w:val="right"/>
              <w:rPr>
                <w:color w:val="000000" w:themeColor="text1"/>
              </w:rPr>
            </w:pPr>
          </w:p>
        </w:tc>
        <w:tc>
          <w:tcPr>
            <w:tcW w:w="9214" w:type="dxa"/>
            <w:tcBorders>
              <w:top w:val="nil"/>
              <w:left w:val="nil"/>
              <w:bottom w:val="nil"/>
              <w:right w:val="nil"/>
            </w:tcBorders>
          </w:tcPr>
          <w:p w:rsidR="00D20A96" w:rsidRPr="007B2E9D" w:rsidRDefault="00D20A96">
            <w:pPr>
              <w:autoSpaceDE w:val="0"/>
              <w:autoSpaceDN w:val="0"/>
              <w:adjustRightInd w:val="0"/>
              <w:jc w:val="right"/>
              <w:rPr>
                <w:rFonts w:ascii="Calibri" w:hAnsi="Calibri" w:cs="Calibri"/>
                <w:color w:val="000000" w:themeColor="text1"/>
                <w:sz w:val="22"/>
                <w:szCs w:val="22"/>
              </w:rPr>
            </w:pPr>
          </w:p>
        </w:tc>
        <w:tc>
          <w:tcPr>
            <w:tcW w:w="1701" w:type="dxa"/>
            <w:tcBorders>
              <w:top w:val="nil"/>
              <w:left w:val="nil"/>
              <w:bottom w:val="nil"/>
              <w:right w:val="nil"/>
            </w:tcBorders>
          </w:tcPr>
          <w:p w:rsidR="00D20A96" w:rsidRPr="007B2E9D" w:rsidRDefault="00D20A96">
            <w:pPr>
              <w:autoSpaceDE w:val="0"/>
              <w:autoSpaceDN w:val="0"/>
              <w:adjustRightInd w:val="0"/>
              <w:jc w:val="right"/>
              <w:rPr>
                <w:rFonts w:ascii="Calibri" w:hAnsi="Calibri" w:cs="Calibri"/>
                <w:color w:val="000000" w:themeColor="text1"/>
              </w:rPr>
            </w:pPr>
          </w:p>
        </w:tc>
        <w:tc>
          <w:tcPr>
            <w:tcW w:w="2126" w:type="dxa"/>
            <w:tcBorders>
              <w:top w:val="nil"/>
              <w:left w:val="nil"/>
              <w:bottom w:val="nil"/>
              <w:right w:val="nil"/>
            </w:tcBorders>
          </w:tcPr>
          <w:p w:rsidR="00D20A96" w:rsidRPr="007B2E9D" w:rsidRDefault="00D20A96">
            <w:pPr>
              <w:autoSpaceDE w:val="0"/>
              <w:autoSpaceDN w:val="0"/>
              <w:adjustRightInd w:val="0"/>
              <w:jc w:val="right"/>
              <w:rPr>
                <w:rFonts w:ascii="Calibri" w:hAnsi="Calibri" w:cs="Calibri"/>
                <w:color w:val="000000" w:themeColor="text1"/>
              </w:rPr>
            </w:pPr>
          </w:p>
        </w:tc>
      </w:tr>
    </w:tbl>
    <w:p w:rsidR="000B0165" w:rsidRPr="007B2E9D" w:rsidRDefault="00D60AAB" w:rsidP="00D60AAB">
      <w:pPr>
        <w:pStyle w:val="Tekstpodstawowy"/>
        <w:spacing w:after="60" w:line="276" w:lineRule="auto"/>
        <w:jc w:val="both"/>
        <w:rPr>
          <w:rFonts w:ascii="Cambria" w:hAnsi="Cambria" w:cs="Arial"/>
          <w:bCs/>
          <w:smallCaps w:val="0"/>
          <w:color w:val="000000" w:themeColor="text1"/>
          <w:sz w:val="24"/>
          <w:szCs w:val="24"/>
        </w:rPr>
      </w:pPr>
      <w:r w:rsidRPr="007B2E9D">
        <w:rPr>
          <w:rFonts w:ascii="Cambria" w:hAnsi="Cambria" w:cs="Arial"/>
          <w:bCs/>
          <w:smallCaps w:val="0"/>
          <w:color w:val="000000" w:themeColor="text1"/>
          <w:sz w:val="24"/>
          <w:szCs w:val="24"/>
        </w:rPr>
        <w:t>Termin</w:t>
      </w:r>
      <w:r w:rsidRPr="00313852">
        <w:rPr>
          <w:rFonts w:ascii="Cambria" w:hAnsi="Cambria" w:cs="Arial"/>
          <w:bCs/>
          <w:smallCaps w:val="0"/>
          <w:color w:val="FF0000"/>
          <w:sz w:val="24"/>
          <w:szCs w:val="24"/>
        </w:rPr>
        <w:t xml:space="preserve"> </w:t>
      </w:r>
      <w:r w:rsidRPr="007B2E9D">
        <w:rPr>
          <w:rFonts w:ascii="Cambria" w:hAnsi="Cambria" w:cs="Arial"/>
          <w:bCs/>
          <w:smallCaps w:val="0"/>
          <w:color w:val="000000" w:themeColor="text1"/>
          <w:sz w:val="24"/>
          <w:szCs w:val="24"/>
        </w:rPr>
        <w:t>dostawy: ………………….. dni (max.7 dni roboczych)</w:t>
      </w:r>
    </w:p>
    <w:p w:rsidR="000B0165" w:rsidRDefault="000B0165" w:rsidP="000B0165">
      <w:pPr>
        <w:pStyle w:val="Tekstpodstawowy"/>
        <w:spacing w:after="60" w:line="276" w:lineRule="auto"/>
        <w:ind w:left="5664" w:firstLine="708"/>
        <w:jc w:val="both"/>
        <w:rPr>
          <w:rFonts w:ascii="Cambria" w:hAnsi="Cambria" w:cs="Arial"/>
          <w:b/>
          <w:bCs/>
          <w:smallCaps w:val="0"/>
          <w:sz w:val="20"/>
          <w:szCs w:val="20"/>
        </w:rPr>
        <w:sectPr w:rsidR="000B0165" w:rsidSect="000B0165">
          <w:pgSz w:w="16838" w:h="11906" w:orient="landscape"/>
          <w:pgMar w:top="1417" w:right="1417" w:bottom="1417" w:left="1417" w:header="426" w:footer="11" w:gutter="0"/>
          <w:cols w:space="708"/>
          <w:docGrid w:linePitch="360"/>
        </w:sectPr>
      </w:pPr>
    </w:p>
    <w:p w:rsidR="00D45B22" w:rsidRPr="00D45B22" w:rsidRDefault="00D45B22" w:rsidP="00D45B22">
      <w:pPr>
        <w:spacing w:line="480" w:lineRule="auto"/>
        <w:ind w:left="5246" w:firstLine="708"/>
        <w:jc w:val="right"/>
        <w:rPr>
          <w:b/>
        </w:rPr>
      </w:pPr>
      <w:r w:rsidRPr="00D45B22">
        <w:rPr>
          <w:b/>
        </w:rPr>
        <w:t>załącznik nr 2 do SWZ</w:t>
      </w:r>
    </w:p>
    <w:p w:rsidR="00D45B22" w:rsidRPr="00D45B22" w:rsidRDefault="00D45B22" w:rsidP="00D45B22">
      <w:pPr>
        <w:spacing w:line="276" w:lineRule="auto"/>
        <w:ind w:left="5954"/>
        <w:rPr>
          <w:b/>
          <w:bCs/>
        </w:rPr>
      </w:pPr>
    </w:p>
    <w:p w:rsidR="00D45B22" w:rsidRPr="00D45B22" w:rsidRDefault="00D45B22" w:rsidP="00D45B22">
      <w:pPr>
        <w:spacing w:line="480" w:lineRule="auto"/>
        <w:rPr>
          <w:b/>
        </w:rPr>
      </w:pPr>
      <w:r w:rsidRPr="00D45B22">
        <w:rPr>
          <w:b/>
        </w:rPr>
        <w:t>Wykonawca:</w:t>
      </w:r>
    </w:p>
    <w:p w:rsidR="00D45B22" w:rsidRPr="00D45B22" w:rsidRDefault="00D45B22" w:rsidP="00D45B22">
      <w:pPr>
        <w:ind w:right="5954"/>
      </w:pPr>
      <w:r w:rsidRPr="00D45B22">
        <w:t>……………………………………………………</w:t>
      </w:r>
    </w:p>
    <w:p w:rsidR="00D45B22" w:rsidRPr="00D45B22" w:rsidRDefault="00D45B22" w:rsidP="00D45B22">
      <w:pPr>
        <w:ind w:right="5954"/>
      </w:pPr>
    </w:p>
    <w:p w:rsidR="00D45B22" w:rsidRPr="00D45B22" w:rsidRDefault="00D45B22" w:rsidP="00D45B22">
      <w:r w:rsidRPr="00D45B22">
        <w:t>…………………………………………..</w:t>
      </w:r>
    </w:p>
    <w:p w:rsidR="00D45B22" w:rsidRPr="00D45B22" w:rsidRDefault="00D45B22" w:rsidP="00D45B22">
      <w:pPr>
        <w:spacing w:before="240" w:after="120" w:line="276" w:lineRule="auto"/>
        <w:ind w:firstLine="708"/>
        <w:jc w:val="both"/>
      </w:pPr>
      <w:r w:rsidRPr="00D45B22">
        <w:t>Na potrzeby postępowania o udzielenie zamówienia publicznego oświadczam, co następuje:</w:t>
      </w:r>
    </w:p>
    <w:p w:rsidR="00D45B22" w:rsidRPr="00D45B22" w:rsidRDefault="00D45B22" w:rsidP="00D45B22">
      <w:pPr>
        <w:shd w:val="clear" w:color="auto" w:fill="BFBFBF"/>
        <w:spacing w:line="360" w:lineRule="auto"/>
        <w:rPr>
          <w:b/>
        </w:rPr>
      </w:pPr>
    </w:p>
    <w:p w:rsidR="00D45B22" w:rsidRPr="00D45B22" w:rsidRDefault="00D45B22" w:rsidP="00D45B22">
      <w:pPr>
        <w:shd w:val="clear" w:color="auto" w:fill="BFBFBF"/>
        <w:spacing w:line="360" w:lineRule="auto"/>
        <w:jc w:val="center"/>
        <w:rPr>
          <w:b/>
        </w:rPr>
      </w:pPr>
      <w:r w:rsidRPr="00D45B22">
        <w:rPr>
          <w:b/>
        </w:rPr>
        <w:t>OŚWIADCZENIA DOTYCZĄCEPRZESŁANEK WYKLUCZENIA Z POSTĘPOWANIA  :</w:t>
      </w:r>
    </w:p>
    <w:p w:rsidR="00D45B22" w:rsidRPr="00D45B22" w:rsidRDefault="00D45B22" w:rsidP="00D45B22">
      <w:pPr>
        <w:shd w:val="clear" w:color="auto" w:fill="BFBFBF"/>
        <w:spacing w:line="360" w:lineRule="auto"/>
        <w:rPr>
          <w:b/>
        </w:rPr>
      </w:pPr>
    </w:p>
    <w:p w:rsidR="00D45B22" w:rsidRPr="00D45B22" w:rsidRDefault="00D45B22" w:rsidP="00D45B22">
      <w:pPr>
        <w:spacing w:line="360" w:lineRule="auto"/>
        <w:ind w:left="720"/>
        <w:jc w:val="both"/>
        <w:rPr>
          <w:lang w:eastAsia="en-US"/>
        </w:rPr>
      </w:pPr>
    </w:p>
    <w:p w:rsidR="00D45B22" w:rsidRPr="00D45B22" w:rsidRDefault="00D45B22" w:rsidP="00D45B22">
      <w:pPr>
        <w:numPr>
          <w:ilvl w:val="0"/>
          <w:numId w:val="40"/>
        </w:numPr>
        <w:spacing w:line="360" w:lineRule="auto"/>
        <w:jc w:val="both"/>
        <w:rPr>
          <w:lang w:eastAsia="en-US"/>
        </w:rPr>
      </w:pPr>
      <w:r w:rsidRPr="00D45B22">
        <w:rPr>
          <w:b/>
          <w:lang w:eastAsia="en-US"/>
        </w:rPr>
        <w:t>Oświadczam, że nie podlegam wykluczeniu z postępowania</w:t>
      </w:r>
      <w:r w:rsidRPr="00D45B22">
        <w:rPr>
          <w:lang w:eastAsia="en-US"/>
        </w:rPr>
        <w:t xml:space="preserve"> na podstawie art. 108 ust. 1 oraz art. 109 ustawy Pzp w zakresie, jaki Zamawiający wymagał</w:t>
      </w:r>
    </w:p>
    <w:p w:rsidR="00D45B22" w:rsidRPr="00D45B22" w:rsidRDefault="00D45B22" w:rsidP="00D45B22">
      <w:pPr>
        <w:spacing w:line="360" w:lineRule="auto"/>
        <w:jc w:val="both"/>
        <w:rPr>
          <w:i/>
        </w:rPr>
      </w:pPr>
    </w:p>
    <w:p w:rsidR="00D45B22" w:rsidRDefault="00D45B22" w:rsidP="00D45B22">
      <w:pPr>
        <w:spacing w:line="360" w:lineRule="auto"/>
        <w:jc w:val="both"/>
      </w:pPr>
      <w:r w:rsidRPr="00D45B22">
        <w:t xml:space="preserve">Oświadczam, </w:t>
      </w:r>
      <w:r w:rsidRPr="00D45B22">
        <w:rPr>
          <w:b/>
        </w:rPr>
        <w:t>że zachodzą/ nie zachodzą*</w:t>
      </w:r>
      <w:r w:rsidRPr="00D45B22">
        <w:t xml:space="preserve"> (niepotrzebne skreślić) w stosunku do mnie podstawy wykluczenia wymienione poniżej z postępowania na podstawie art. …………. ustawy Pzp </w:t>
      </w:r>
      <w:r w:rsidRPr="00D45B22">
        <w:rPr>
          <w:i/>
        </w:rPr>
        <w:t>(podać mającą zastosowanie podstawę wykluczenia spośród wymienionych w art. 108 ust. 1 pkt 1, 2, 5 ustawy Pzp lub art. 109 ustawy Pzp).</w:t>
      </w:r>
      <w:r w:rsidRPr="00D45B22">
        <w:t xml:space="preserve"> Jednocześnie oświadczam, że w</w:t>
      </w:r>
      <w:r>
        <w:t> </w:t>
      </w:r>
      <w:r w:rsidRPr="00D45B22">
        <w:t>związku z ww. okolicznością, na podstawie art. 110 ust. 2 ustawy Pzp podjąłem następujące środki naprawcze:</w:t>
      </w:r>
    </w:p>
    <w:p w:rsidR="00D45B22" w:rsidRPr="00D45B22" w:rsidRDefault="00D45B22" w:rsidP="00D45B22">
      <w:pPr>
        <w:spacing w:line="360" w:lineRule="auto"/>
        <w:jc w:val="both"/>
      </w:pPr>
      <w:r w:rsidRPr="00D45B22">
        <w:t>……………………………………………………………………………………..……………………………………………………………………</w:t>
      </w:r>
      <w:r>
        <w:t>…………………………………………...</w:t>
      </w:r>
    </w:p>
    <w:p w:rsidR="00D45B22" w:rsidRPr="00D45B22" w:rsidRDefault="00D45B22" w:rsidP="00D45B22">
      <w:pPr>
        <w:spacing w:line="360" w:lineRule="auto"/>
      </w:pPr>
    </w:p>
    <w:p w:rsidR="00D45B22" w:rsidRPr="00D45B22" w:rsidRDefault="00D45B22" w:rsidP="00D45B22">
      <w:pPr>
        <w:spacing w:line="360" w:lineRule="auto"/>
        <w:jc w:val="both"/>
      </w:pPr>
      <w:r w:rsidRPr="00D45B22">
        <w:t>Oświadczam, że nie zachodzą w stosunku do mnie przesłanki wykluczenia z postępowania na podstawie art.  7 ust. 1 ustawy z dnia 13 kwietnia 2022 r.</w:t>
      </w:r>
      <w:r w:rsidR="00B90B99">
        <w:t xml:space="preserve"> </w:t>
      </w:r>
      <w:r w:rsidRPr="00D45B22">
        <w:rPr>
          <w:i/>
          <w:iCs/>
          <w:color w:val="222222"/>
        </w:rPr>
        <w:t>o szczególnych rozwiązaniach w</w:t>
      </w:r>
      <w:r>
        <w:rPr>
          <w:i/>
          <w:iCs/>
          <w:color w:val="222222"/>
        </w:rPr>
        <w:t> </w:t>
      </w:r>
      <w:r w:rsidRPr="00D45B22">
        <w:rPr>
          <w:i/>
          <w:iCs/>
          <w:color w:val="222222"/>
        </w:rPr>
        <w:t xml:space="preserve">zakresie przeciwdziałania wspieraniu agresji na Ukrainę oraz służących ochronie bezpieczeństwa narodowego </w:t>
      </w:r>
      <w:r w:rsidRPr="00D45B22">
        <w:rPr>
          <w:iCs/>
          <w:color w:val="222222"/>
        </w:rPr>
        <w:t>(Dz. U. poz. 835)</w:t>
      </w:r>
      <w:r w:rsidRPr="00D45B22">
        <w:rPr>
          <w:i/>
          <w:iCs/>
          <w:color w:val="222222"/>
          <w:vertAlign w:val="superscript"/>
        </w:rPr>
        <w:footnoteReference w:id="1"/>
      </w:r>
      <w:r w:rsidRPr="00D45B22">
        <w:rPr>
          <w:i/>
          <w:iCs/>
          <w:color w:val="222222"/>
        </w:rPr>
        <w:t>.</w:t>
      </w:r>
    </w:p>
    <w:p w:rsidR="00D45B22" w:rsidRPr="00D45B22" w:rsidRDefault="00D45B22" w:rsidP="00D45B22">
      <w:pPr>
        <w:spacing w:line="360" w:lineRule="auto"/>
      </w:pPr>
    </w:p>
    <w:p w:rsidR="00D45B22" w:rsidRDefault="00D45B22" w:rsidP="00D45B22">
      <w:pPr>
        <w:shd w:val="clear" w:color="auto" w:fill="BFBFBF"/>
        <w:spacing w:line="360" w:lineRule="auto"/>
        <w:jc w:val="center"/>
        <w:rPr>
          <w:b/>
        </w:rPr>
      </w:pPr>
    </w:p>
    <w:p w:rsidR="00D45B22" w:rsidRPr="00D45B22" w:rsidRDefault="00D45B22" w:rsidP="00D45B22">
      <w:pPr>
        <w:shd w:val="clear" w:color="auto" w:fill="BFBFBF"/>
        <w:spacing w:line="360" w:lineRule="auto"/>
        <w:jc w:val="center"/>
        <w:rPr>
          <w:b/>
        </w:rPr>
      </w:pPr>
      <w:r w:rsidRPr="00D45B22">
        <w:rPr>
          <w:b/>
        </w:rPr>
        <w:t>OŚWIADCZENIE DOTYCZĄCE WIELKOŚCI PRZEDSIĘBIORSTWA:</w:t>
      </w:r>
    </w:p>
    <w:p w:rsidR="00D45B22" w:rsidRPr="00D45B22" w:rsidRDefault="00D45B22" w:rsidP="00D45B22">
      <w:pPr>
        <w:shd w:val="clear" w:color="auto" w:fill="BFBFBF"/>
        <w:spacing w:line="360" w:lineRule="auto"/>
        <w:jc w:val="both"/>
        <w:rPr>
          <w:b/>
        </w:rPr>
      </w:pPr>
    </w:p>
    <w:p w:rsidR="00D45B22" w:rsidRPr="00D45B22" w:rsidRDefault="00D45B22" w:rsidP="00D45B22">
      <w:pPr>
        <w:spacing w:line="360" w:lineRule="auto"/>
        <w:jc w:val="both"/>
        <w:rPr>
          <w:b/>
        </w:rPr>
      </w:pPr>
    </w:p>
    <w:p w:rsidR="00D45B22" w:rsidRPr="00D45B22" w:rsidRDefault="00D45B22" w:rsidP="00D45B22">
      <w:pPr>
        <w:spacing w:line="360" w:lineRule="auto"/>
        <w:jc w:val="both"/>
        <w:rPr>
          <w:bCs/>
        </w:rPr>
      </w:pPr>
      <w:r w:rsidRPr="00D45B22">
        <w:rPr>
          <w:bCs/>
        </w:rPr>
        <w:t>Na potrzeby postępowania o udzielenie zamówienia publicznego oświadczam,  że:</w:t>
      </w:r>
    </w:p>
    <w:p w:rsidR="00D45B22" w:rsidRPr="00D45B22" w:rsidRDefault="00D45B22" w:rsidP="00D45B22">
      <w:pPr>
        <w:numPr>
          <w:ilvl w:val="0"/>
          <w:numId w:val="41"/>
        </w:numPr>
        <w:spacing w:line="360" w:lineRule="auto"/>
        <w:ind w:left="709" w:hanging="425"/>
        <w:jc w:val="both"/>
        <w:rPr>
          <w:bCs/>
        </w:rPr>
      </w:pPr>
      <w:r w:rsidRPr="00D45B22">
        <w:rPr>
          <w:bCs/>
        </w:rPr>
        <w:t>jesteśmy mikroprzedsiębiorstwem*</w:t>
      </w:r>
    </w:p>
    <w:p w:rsidR="00D45B22" w:rsidRPr="00D45B22" w:rsidRDefault="00D45B22" w:rsidP="00D45B22">
      <w:pPr>
        <w:numPr>
          <w:ilvl w:val="0"/>
          <w:numId w:val="41"/>
        </w:numPr>
        <w:spacing w:line="360" w:lineRule="auto"/>
        <w:ind w:left="709" w:hanging="425"/>
        <w:jc w:val="both"/>
        <w:rPr>
          <w:bCs/>
        </w:rPr>
      </w:pPr>
      <w:r w:rsidRPr="00D45B22">
        <w:rPr>
          <w:bCs/>
        </w:rPr>
        <w:t>jesteśmy małym przedsiębiorstwem*</w:t>
      </w:r>
    </w:p>
    <w:p w:rsidR="00D45B22" w:rsidRPr="00D45B22" w:rsidRDefault="00D45B22" w:rsidP="00D45B22">
      <w:pPr>
        <w:numPr>
          <w:ilvl w:val="0"/>
          <w:numId w:val="41"/>
        </w:numPr>
        <w:spacing w:line="360" w:lineRule="auto"/>
        <w:ind w:left="709" w:hanging="425"/>
        <w:jc w:val="both"/>
        <w:rPr>
          <w:bCs/>
        </w:rPr>
      </w:pPr>
      <w:r w:rsidRPr="00D45B22">
        <w:rPr>
          <w:bCs/>
        </w:rPr>
        <w:t>jesteśmy średnim przedsiębiorstwem*</w:t>
      </w:r>
    </w:p>
    <w:p w:rsidR="00D45B22" w:rsidRPr="00D45B22" w:rsidRDefault="00D45B22" w:rsidP="00D45B22">
      <w:pPr>
        <w:numPr>
          <w:ilvl w:val="0"/>
          <w:numId w:val="41"/>
        </w:numPr>
        <w:spacing w:line="360" w:lineRule="auto"/>
        <w:ind w:left="709" w:hanging="425"/>
        <w:jc w:val="both"/>
        <w:rPr>
          <w:bCs/>
        </w:rPr>
      </w:pPr>
      <w:r w:rsidRPr="00D45B22">
        <w:rPr>
          <w:bCs/>
        </w:rPr>
        <w:t>prowadzę jednoosobową działalność gospodarczą*</w:t>
      </w:r>
    </w:p>
    <w:p w:rsidR="00D45B22" w:rsidRPr="00D45B22" w:rsidRDefault="00D45B22" w:rsidP="00D45B22">
      <w:pPr>
        <w:numPr>
          <w:ilvl w:val="0"/>
          <w:numId w:val="42"/>
        </w:numPr>
        <w:spacing w:line="360" w:lineRule="auto"/>
        <w:ind w:hanging="436"/>
        <w:jc w:val="both"/>
        <w:rPr>
          <w:bCs/>
        </w:rPr>
      </w:pPr>
      <w:r w:rsidRPr="00D45B22">
        <w:rPr>
          <w:bCs/>
        </w:rPr>
        <w:t>jestem osobą fizyczną nieprowadzącą działalności gospodarczej*</w:t>
      </w:r>
    </w:p>
    <w:p w:rsidR="00D45B22" w:rsidRPr="00D45B22" w:rsidRDefault="00D45B22" w:rsidP="00D45B22">
      <w:pPr>
        <w:numPr>
          <w:ilvl w:val="0"/>
          <w:numId w:val="42"/>
        </w:numPr>
        <w:spacing w:line="360" w:lineRule="auto"/>
        <w:ind w:hanging="436"/>
        <w:jc w:val="both"/>
        <w:rPr>
          <w:bCs/>
        </w:rPr>
      </w:pPr>
      <w:r w:rsidRPr="00D45B22">
        <w:rPr>
          <w:bCs/>
        </w:rPr>
        <w:t>inny rodzaj*</w:t>
      </w:r>
    </w:p>
    <w:p w:rsidR="00D45B22" w:rsidRPr="00D45B22" w:rsidRDefault="00D45B22" w:rsidP="00D45B22">
      <w:pPr>
        <w:spacing w:line="360" w:lineRule="auto"/>
        <w:jc w:val="both"/>
        <w:rPr>
          <w:b/>
          <w:bCs/>
          <w:u w:val="single"/>
        </w:rPr>
      </w:pPr>
      <w:r w:rsidRPr="00D45B22">
        <w:rPr>
          <w:b/>
          <w:bCs/>
          <w:u w:val="single"/>
        </w:rPr>
        <w:t>* właściwe podkreślić</w:t>
      </w:r>
    </w:p>
    <w:p w:rsidR="00D45B22" w:rsidRPr="00D45B22" w:rsidRDefault="00D45B22" w:rsidP="00D45B22">
      <w:pPr>
        <w:spacing w:line="360" w:lineRule="auto"/>
        <w:jc w:val="both"/>
        <w:rPr>
          <w:b/>
          <w:bCs/>
          <w:u w:val="single"/>
        </w:rPr>
      </w:pPr>
    </w:p>
    <w:p w:rsidR="00D45B22" w:rsidRPr="00D45B22" w:rsidRDefault="00D45B22" w:rsidP="00D45B22">
      <w:pPr>
        <w:spacing w:line="360" w:lineRule="auto"/>
        <w:jc w:val="both"/>
        <w:rPr>
          <w:b/>
        </w:rPr>
      </w:pPr>
    </w:p>
    <w:p w:rsidR="00D45B22" w:rsidRPr="00D45B22" w:rsidRDefault="00D45B22" w:rsidP="00D45B22">
      <w:pPr>
        <w:shd w:val="clear" w:color="auto" w:fill="BFBFBF"/>
        <w:spacing w:line="360" w:lineRule="auto"/>
        <w:jc w:val="both"/>
        <w:rPr>
          <w:b/>
        </w:rPr>
      </w:pPr>
    </w:p>
    <w:p w:rsidR="00D45B22" w:rsidRPr="00D45B22" w:rsidRDefault="00D45B22" w:rsidP="00D45B22">
      <w:pPr>
        <w:shd w:val="clear" w:color="auto" w:fill="BFBFBF"/>
        <w:spacing w:line="360" w:lineRule="auto"/>
        <w:jc w:val="both"/>
        <w:rPr>
          <w:b/>
        </w:rPr>
      </w:pPr>
      <w:r w:rsidRPr="00D45B22">
        <w:rPr>
          <w:b/>
        </w:rPr>
        <w:t>OŚWIADCZENIE DOTYCZĄCE PODWYKONAWSTWA:</w:t>
      </w:r>
    </w:p>
    <w:p w:rsidR="00D45B22" w:rsidRPr="00D45B22" w:rsidRDefault="00D45B22" w:rsidP="00D45B22">
      <w:pPr>
        <w:shd w:val="clear" w:color="auto" w:fill="BFBFBF"/>
        <w:spacing w:line="360" w:lineRule="auto"/>
        <w:jc w:val="both"/>
        <w:rPr>
          <w:b/>
        </w:rPr>
      </w:pPr>
    </w:p>
    <w:p w:rsidR="00D45B22" w:rsidRPr="00D45B22" w:rsidRDefault="00D45B22" w:rsidP="00D45B22">
      <w:pPr>
        <w:spacing w:line="360" w:lineRule="auto"/>
        <w:jc w:val="both"/>
        <w:rPr>
          <w:bCs/>
          <w:iCs/>
        </w:rPr>
      </w:pPr>
    </w:p>
    <w:p w:rsidR="00D45B22" w:rsidRPr="00D45B22" w:rsidRDefault="00D45B22" w:rsidP="00D45B22">
      <w:pPr>
        <w:spacing w:line="360" w:lineRule="auto"/>
        <w:jc w:val="both"/>
        <w:rPr>
          <w:bCs/>
          <w:iCs/>
        </w:rPr>
      </w:pPr>
      <w:r w:rsidRPr="00D45B22">
        <w:rPr>
          <w:bCs/>
          <w:iCs/>
        </w:rPr>
        <w:t>Oświadczamy, że zaoferowany przedmiot zamówienia wykonamy :</w:t>
      </w:r>
    </w:p>
    <w:p w:rsidR="00D45B22" w:rsidRPr="00D45B22" w:rsidRDefault="00D45B22" w:rsidP="00D45B22">
      <w:pPr>
        <w:numPr>
          <w:ilvl w:val="0"/>
          <w:numId w:val="42"/>
        </w:numPr>
        <w:spacing w:line="360" w:lineRule="auto"/>
        <w:jc w:val="both"/>
        <w:rPr>
          <w:bCs/>
          <w:iCs/>
        </w:rPr>
      </w:pPr>
      <w:r w:rsidRPr="00D45B22">
        <w:rPr>
          <w:bCs/>
          <w:iCs/>
        </w:rPr>
        <w:t>samodzielnie,*</w:t>
      </w:r>
    </w:p>
    <w:p w:rsidR="00D45B22" w:rsidRPr="00D45B22" w:rsidRDefault="00D45B22" w:rsidP="00D45B22">
      <w:pPr>
        <w:numPr>
          <w:ilvl w:val="0"/>
          <w:numId w:val="42"/>
        </w:numPr>
        <w:spacing w:line="360" w:lineRule="auto"/>
        <w:jc w:val="both"/>
        <w:rPr>
          <w:bCs/>
          <w:iCs/>
        </w:rPr>
      </w:pPr>
      <w:r w:rsidRPr="00D45B22">
        <w:rPr>
          <w:bCs/>
          <w:iCs/>
        </w:rPr>
        <w:t>przy udziale podwykonawców,*</w:t>
      </w:r>
    </w:p>
    <w:p w:rsidR="00D45B22" w:rsidRPr="00D45B22" w:rsidRDefault="00D45B22" w:rsidP="00D45B22">
      <w:pPr>
        <w:spacing w:line="360" w:lineRule="auto"/>
        <w:jc w:val="both"/>
        <w:rPr>
          <w:b/>
          <w:bCs/>
          <w:iCs/>
          <w:u w:val="single"/>
        </w:rPr>
      </w:pPr>
      <w:r w:rsidRPr="00D45B22">
        <w:rPr>
          <w:b/>
          <w:bCs/>
          <w:iCs/>
          <w:u w:val="single"/>
        </w:rPr>
        <w:t>* właściwe podkreślić</w:t>
      </w:r>
    </w:p>
    <w:p w:rsidR="00D45B22" w:rsidRPr="00D45B22" w:rsidRDefault="00D45B22" w:rsidP="00D45B22">
      <w:pPr>
        <w:spacing w:line="360" w:lineRule="auto"/>
        <w:jc w:val="both"/>
        <w:rPr>
          <w:b/>
          <w:bCs/>
          <w:i/>
          <w:iCs/>
          <w:u w:val="single"/>
        </w:rPr>
      </w:pPr>
    </w:p>
    <w:p w:rsidR="00D45B22" w:rsidRPr="00D45B22" w:rsidRDefault="00D45B22" w:rsidP="00D45B22">
      <w:pPr>
        <w:spacing w:line="360" w:lineRule="auto"/>
        <w:jc w:val="both"/>
        <w:rPr>
          <w:b/>
        </w:rPr>
      </w:pPr>
      <w:r w:rsidRPr="00D45B22">
        <w:rPr>
          <w:b/>
        </w:rPr>
        <w:t>W przypadku, gdy Wykonawca zamierza realizować przedmiot zamówienia za pomocą podwykonawców -wypełnia poniższą treść oświadczenia. Jeżeli nie,  pozostawiamy niewypełnione lub oznaczamy zapisem  - nie dotyczy</w:t>
      </w:r>
    </w:p>
    <w:p w:rsidR="00D45B22" w:rsidRPr="00D45B22" w:rsidRDefault="00D45B22" w:rsidP="00D45B22">
      <w:pPr>
        <w:spacing w:line="360" w:lineRule="auto"/>
        <w:jc w:val="both"/>
      </w:pPr>
      <w:r w:rsidRPr="00D45B22">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45B22" w:rsidRPr="00D45B22" w:rsidTr="00313852">
        <w:tc>
          <w:tcPr>
            <w:tcW w:w="4606" w:type="dxa"/>
            <w:tcBorders>
              <w:top w:val="single" w:sz="4" w:space="0" w:color="auto"/>
              <w:left w:val="single" w:sz="4" w:space="0" w:color="auto"/>
              <w:bottom w:val="single" w:sz="4" w:space="0" w:color="auto"/>
              <w:right w:val="single" w:sz="4" w:space="0" w:color="auto"/>
            </w:tcBorders>
            <w:hideMark/>
          </w:tcPr>
          <w:p w:rsidR="00D45B22" w:rsidRPr="00D45B22" w:rsidRDefault="00D45B22" w:rsidP="00313852">
            <w:pPr>
              <w:spacing w:line="360" w:lineRule="auto"/>
              <w:jc w:val="both"/>
            </w:pPr>
            <w:r w:rsidRPr="00D45B22">
              <w:t>Nazwa i adres podwykonawcy</w:t>
            </w:r>
          </w:p>
        </w:tc>
        <w:tc>
          <w:tcPr>
            <w:tcW w:w="4606" w:type="dxa"/>
            <w:tcBorders>
              <w:top w:val="single" w:sz="4" w:space="0" w:color="auto"/>
              <w:left w:val="single" w:sz="4" w:space="0" w:color="auto"/>
              <w:bottom w:val="single" w:sz="4" w:space="0" w:color="auto"/>
              <w:right w:val="single" w:sz="4" w:space="0" w:color="auto"/>
            </w:tcBorders>
            <w:hideMark/>
          </w:tcPr>
          <w:p w:rsidR="00D45B22" w:rsidRPr="00D45B22" w:rsidRDefault="00D45B22" w:rsidP="00313852">
            <w:pPr>
              <w:spacing w:line="360" w:lineRule="auto"/>
              <w:jc w:val="both"/>
            </w:pPr>
            <w:r w:rsidRPr="00D45B22">
              <w:t>Część zamówienia, którą będzie wykonywał</w:t>
            </w:r>
          </w:p>
        </w:tc>
      </w:tr>
      <w:tr w:rsidR="00D45B22" w:rsidRPr="00D45B22" w:rsidTr="00313852">
        <w:tc>
          <w:tcPr>
            <w:tcW w:w="4606" w:type="dxa"/>
            <w:tcBorders>
              <w:top w:val="single" w:sz="4" w:space="0" w:color="auto"/>
              <w:left w:val="single" w:sz="4" w:space="0" w:color="auto"/>
              <w:bottom w:val="single" w:sz="4" w:space="0" w:color="auto"/>
              <w:right w:val="single" w:sz="4" w:space="0" w:color="auto"/>
            </w:tcBorders>
          </w:tcPr>
          <w:p w:rsidR="00D45B22" w:rsidRPr="00D45B22" w:rsidRDefault="00D45B22" w:rsidP="00313852">
            <w:pPr>
              <w:spacing w:line="360" w:lineRule="auto"/>
              <w:jc w:val="both"/>
              <w:rPr>
                <w:i/>
              </w:rPr>
            </w:pPr>
          </w:p>
        </w:tc>
        <w:tc>
          <w:tcPr>
            <w:tcW w:w="4606" w:type="dxa"/>
            <w:tcBorders>
              <w:top w:val="single" w:sz="4" w:space="0" w:color="auto"/>
              <w:left w:val="single" w:sz="4" w:space="0" w:color="auto"/>
              <w:bottom w:val="single" w:sz="4" w:space="0" w:color="auto"/>
              <w:right w:val="single" w:sz="4" w:space="0" w:color="auto"/>
            </w:tcBorders>
          </w:tcPr>
          <w:p w:rsidR="00D45B22" w:rsidRPr="00D45B22" w:rsidRDefault="00D45B22" w:rsidP="00313852">
            <w:pPr>
              <w:spacing w:line="360" w:lineRule="auto"/>
              <w:jc w:val="both"/>
              <w:rPr>
                <w:i/>
              </w:rPr>
            </w:pPr>
          </w:p>
        </w:tc>
      </w:tr>
    </w:tbl>
    <w:p w:rsidR="00D45B22" w:rsidRDefault="00D45B22" w:rsidP="00D45B22">
      <w:pPr>
        <w:spacing w:line="360" w:lineRule="auto"/>
        <w:jc w:val="both"/>
      </w:pPr>
    </w:p>
    <w:p w:rsidR="00D45B22" w:rsidRPr="00D45B22" w:rsidRDefault="00D45B22" w:rsidP="00D45B22">
      <w:pPr>
        <w:spacing w:line="360" w:lineRule="auto"/>
        <w:jc w:val="both"/>
      </w:pPr>
    </w:p>
    <w:p w:rsidR="00D45B22" w:rsidRDefault="00D45B22" w:rsidP="00D45B22">
      <w:pPr>
        <w:shd w:val="clear" w:color="auto" w:fill="BFBFBF"/>
        <w:spacing w:line="360" w:lineRule="auto"/>
        <w:jc w:val="center"/>
        <w:rPr>
          <w:b/>
        </w:rPr>
      </w:pPr>
    </w:p>
    <w:p w:rsidR="00D45B22" w:rsidRPr="00D45B22" w:rsidRDefault="00D45B22" w:rsidP="00D45B22">
      <w:pPr>
        <w:shd w:val="clear" w:color="auto" w:fill="BFBFBF"/>
        <w:spacing w:line="360" w:lineRule="auto"/>
        <w:jc w:val="center"/>
        <w:rPr>
          <w:b/>
        </w:rPr>
      </w:pPr>
      <w:r w:rsidRPr="00D45B22">
        <w:rPr>
          <w:b/>
        </w:rPr>
        <w:t>OŚWIADCZENIE DOTYCZĄCE RODO</w:t>
      </w:r>
    </w:p>
    <w:p w:rsidR="00D45B22" w:rsidRPr="00D45B22" w:rsidRDefault="00D45B22" w:rsidP="00D45B22">
      <w:pPr>
        <w:shd w:val="clear" w:color="auto" w:fill="BFBFBF"/>
        <w:spacing w:line="360" w:lineRule="auto"/>
        <w:jc w:val="both"/>
        <w:rPr>
          <w:b/>
        </w:rPr>
      </w:pPr>
    </w:p>
    <w:p w:rsidR="00D45B22" w:rsidRPr="00D45B22" w:rsidRDefault="00D45B22" w:rsidP="00D45B22">
      <w:pPr>
        <w:spacing w:line="360" w:lineRule="auto"/>
        <w:jc w:val="both"/>
        <w:rPr>
          <w:bCs/>
          <w:iCs/>
        </w:rPr>
      </w:pPr>
      <w:r w:rsidRPr="00D45B22">
        <w:rPr>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45B22">
        <w:rPr>
          <w:bCs/>
          <w:iCs/>
        </w:rPr>
        <w:t>(wykonawca wykreśla powyższe oświadczenie w przypadku gdy go nie dotyczy).</w:t>
      </w:r>
    </w:p>
    <w:p w:rsidR="00D45B22" w:rsidRPr="00D45B22" w:rsidRDefault="00D45B22" w:rsidP="00D45B22">
      <w:pPr>
        <w:spacing w:line="360" w:lineRule="auto"/>
        <w:jc w:val="both"/>
        <w:rPr>
          <w:bCs/>
          <w:iCs/>
        </w:rPr>
      </w:pPr>
    </w:p>
    <w:p w:rsidR="00D45B22" w:rsidRPr="00D45B22" w:rsidRDefault="00D45B22" w:rsidP="00D45B22">
      <w:pPr>
        <w:spacing w:line="360" w:lineRule="auto"/>
        <w:jc w:val="both"/>
        <w:rPr>
          <w:bCs/>
          <w:iCs/>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D45B22">
      <w:pPr>
        <w:spacing w:line="360" w:lineRule="auto"/>
        <w:jc w:val="both"/>
        <w:rPr>
          <w:rFonts w:ascii="Cambria" w:hAnsi="Cambria" w:cs="Arial"/>
          <w:bCs/>
          <w:iCs/>
          <w:sz w:val="20"/>
          <w:szCs w:val="20"/>
        </w:rPr>
      </w:pPr>
    </w:p>
    <w:p w:rsidR="00D45B22" w:rsidRDefault="00D45B22" w:rsidP="00A6079A">
      <w:pPr>
        <w:pStyle w:val="Tekstpodstawowy"/>
        <w:spacing w:after="60" w:line="276" w:lineRule="auto"/>
        <w:jc w:val="both"/>
        <w:rPr>
          <w:rFonts w:ascii="Cambria" w:hAnsi="Cambria" w:cs="Arial"/>
          <w:b/>
          <w:bCs/>
          <w:smallCaps w:val="0"/>
          <w:sz w:val="24"/>
          <w:szCs w:val="24"/>
        </w:rPr>
      </w:pPr>
    </w:p>
    <w:p w:rsidR="00D45B22" w:rsidRDefault="00D45B22" w:rsidP="00A6079A">
      <w:pPr>
        <w:pStyle w:val="Tekstpodstawowy"/>
        <w:spacing w:after="60" w:line="276" w:lineRule="auto"/>
        <w:jc w:val="both"/>
        <w:rPr>
          <w:rFonts w:ascii="Cambria" w:hAnsi="Cambria" w:cs="Arial"/>
          <w:b/>
          <w:bCs/>
          <w:smallCaps w:val="0"/>
          <w:sz w:val="24"/>
          <w:szCs w:val="24"/>
        </w:rPr>
      </w:pPr>
    </w:p>
    <w:p w:rsidR="00A6079A" w:rsidRDefault="00A6079A" w:rsidP="00D45B22">
      <w:pPr>
        <w:pStyle w:val="Tekstpodstawowy"/>
        <w:spacing w:after="60" w:line="276" w:lineRule="auto"/>
        <w:jc w:val="right"/>
        <w:rPr>
          <w:rFonts w:ascii="Cambria" w:hAnsi="Cambria" w:cs="Arial"/>
          <w:b/>
          <w:bCs/>
          <w:smallCaps w:val="0"/>
          <w:sz w:val="24"/>
          <w:szCs w:val="24"/>
        </w:rPr>
      </w:pPr>
      <w:r w:rsidRPr="00575471">
        <w:rPr>
          <w:rFonts w:ascii="Cambria" w:hAnsi="Cambria" w:cs="Arial"/>
          <w:b/>
          <w:bCs/>
          <w:smallCaps w:val="0"/>
          <w:sz w:val="24"/>
          <w:szCs w:val="24"/>
        </w:rPr>
        <w:t xml:space="preserve">Załącznik nr </w:t>
      </w:r>
      <w:r w:rsidR="00691EA3">
        <w:rPr>
          <w:rFonts w:ascii="Cambria" w:hAnsi="Cambria" w:cs="Arial"/>
          <w:b/>
          <w:bCs/>
          <w:smallCaps w:val="0"/>
          <w:sz w:val="24"/>
          <w:szCs w:val="24"/>
        </w:rPr>
        <w:t>3</w:t>
      </w:r>
    </w:p>
    <w:p w:rsidR="005E0330" w:rsidRPr="005E0330" w:rsidRDefault="005E0330" w:rsidP="00960DA7">
      <w:pPr>
        <w:keepNext/>
        <w:tabs>
          <w:tab w:val="num" w:pos="0"/>
        </w:tabs>
        <w:spacing w:after="200" w:line="276" w:lineRule="auto"/>
        <w:outlineLvl w:val="0"/>
        <w:rPr>
          <w:rFonts w:ascii="Cambria" w:eastAsia="Calibri" w:hAnsi="Cambria"/>
          <w:lang w:eastAsia="en-US"/>
        </w:rPr>
      </w:pP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lang w:eastAsia="ar-SA"/>
        </w:rPr>
        <w:t>Wzór umowy zawierający istotne dla zamawiającego postanowienia, które zostaną wprowadzone do treści zawieranej umowy.</w:t>
      </w:r>
    </w:p>
    <w:p w:rsidR="00871F16" w:rsidRPr="00D75476" w:rsidRDefault="00871F16" w:rsidP="00871F16">
      <w:pPr>
        <w:jc w:val="center"/>
        <w:rPr>
          <w:b/>
          <w:bCs/>
        </w:rPr>
      </w:pPr>
    </w:p>
    <w:p w:rsidR="00960DA7" w:rsidRPr="00BF076F" w:rsidRDefault="00960DA7" w:rsidP="00960DA7">
      <w:pPr>
        <w:suppressAutoHyphens/>
        <w:spacing w:line="276" w:lineRule="auto"/>
        <w:ind w:left="284"/>
        <w:jc w:val="both"/>
        <w:rPr>
          <w:rFonts w:eastAsia="Calibri"/>
          <w:lang w:eastAsia="en-US"/>
        </w:rPr>
      </w:pPr>
      <w:r w:rsidRPr="00BF076F">
        <w:rPr>
          <w:rFonts w:eastAsia="Calibri"/>
          <w:b/>
          <w:lang w:eastAsia="en-US"/>
        </w:rPr>
        <w:t xml:space="preserve">                                                  UMOWA   SPRZEDAŻY</w:t>
      </w:r>
    </w:p>
    <w:p w:rsidR="00960DA7" w:rsidRPr="00246A62" w:rsidRDefault="00D45B22" w:rsidP="00313E5C">
      <w:pPr>
        <w:suppressAutoHyphens/>
        <w:spacing w:after="200" w:line="276" w:lineRule="auto"/>
        <w:ind w:left="284"/>
        <w:jc w:val="center"/>
        <w:rPr>
          <w:rFonts w:eastAsia="Calibri"/>
          <w:b/>
          <w:lang w:eastAsia="en-US"/>
        </w:rPr>
      </w:pPr>
      <w:r>
        <w:rPr>
          <w:rFonts w:eastAsia="Calibri"/>
          <w:b/>
          <w:lang w:eastAsia="en-US"/>
        </w:rPr>
        <w:t>SZSPOO.SZPiGM.3810/33</w:t>
      </w:r>
      <w:r w:rsidR="00960DA7" w:rsidRPr="00246A62">
        <w:rPr>
          <w:rFonts w:eastAsia="Calibri"/>
          <w:b/>
          <w:lang w:eastAsia="en-US"/>
        </w:rPr>
        <w:t>/2024</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zawarta w Brzozowie, w dniu ………………, pomiędzy</w:t>
      </w:r>
    </w:p>
    <w:p w:rsidR="00960DA7" w:rsidRPr="00BF076F" w:rsidRDefault="00960DA7" w:rsidP="00960DA7">
      <w:pPr>
        <w:suppressAutoHyphens/>
        <w:spacing w:after="200" w:line="276" w:lineRule="auto"/>
        <w:ind w:left="284"/>
        <w:jc w:val="both"/>
        <w:rPr>
          <w:rFonts w:eastAsia="Calibri"/>
          <w:lang w:eastAsia="en-US"/>
        </w:rPr>
      </w:pPr>
      <w:r w:rsidRPr="00BF78B0">
        <w:rPr>
          <w:rFonts w:eastAsia="Calibri"/>
          <w:b/>
          <w:lang w:eastAsia="en-US"/>
        </w:rPr>
        <w:t>Szpitalem Specjalistycznym w Brzozowie Podkarpackim Ośrodkiem Onkologicznym im. ks. Bronisława Markiewicza</w:t>
      </w:r>
      <w:r w:rsidRPr="00BF076F">
        <w:rPr>
          <w:rFonts w:eastAsia="Calibri"/>
          <w:lang w:eastAsia="en-US"/>
        </w:rPr>
        <w:t>, 36-200 Brzozów, ul. ks. J. Bielawskiego 18, zarejestrowanym w Sądzie Rejonowym w Rzeszowie w Wydziale Gospodarczym Krajowego Rejestru Sądowego pod numerem KRS 0000007954, reprezentowanym przez:</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lek. Tomasza Kondraciuka – Dyrektora</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zwanym w dalszej części umowy „Kupującym”</w:t>
      </w:r>
    </w:p>
    <w:p w:rsidR="00960DA7" w:rsidRPr="00BF076F" w:rsidRDefault="00960DA7" w:rsidP="00960DA7">
      <w:pPr>
        <w:suppressAutoHyphens/>
        <w:spacing w:after="200" w:line="276" w:lineRule="auto"/>
        <w:ind w:left="284"/>
        <w:jc w:val="both"/>
        <w:rPr>
          <w:rFonts w:eastAsia="Calibri"/>
          <w:lang w:eastAsia="en-US"/>
        </w:rPr>
      </w:pPr>
      <w:r w:rsidRPr="00BF076F">
        <w:rPr>
          <w:rFonts w:eastAsia="Calibri"/>
          <w:lang w:eastAsia="en-US"/>
        </w:rPr>
        <w:t>a: ………………………………………….</w:t>
      </w:r>
    </w:p>
    <w:p w:rsidR="00960DA7" w:rsidRDefault="00960DA7" w:rsidP="00960DA7">
      <w:pPr>
        <w:suppressAutoHyphens/>
        <w:spacing w:after="200" w:line="276" w:lineRule="auto"/>
        <w:ind w:left="284"/>
        <w:jc w:val="both"/>
        <w:rPr>
          <w:rFonts w:eastAsia="Calibri"/>
          <w:lang w:eastAsia="en-US"/>
        </w:rPr>
      </w:pPr>
      <w:r w:rsidRPr="00BF076F">
        <w:rPr>
          <w:rFonts w:eastAsia="Calibri"/>
          <w:lang w:eastAsia="en-US"/>
        </w:rPr>
        <w:t>zwanym w dalszej części „Sprzedającym”</w:t>
      </w:r>
    </w:p>
    <w:p w:rsidR="00246A62" w:rsidRPr="00BF076F" w:rsidRDefault="00246A62" w:rsidP="00960DA7">
      <w:pPr>
        <w:suppressAutoHyphens/>
        <w:spacing w:after="200" w:line="276" w:lineRule="auto"/>
        <w:ind w:left="284"/>
        <w:jc w:val="both"/>
        <w:rPr>
          <w:rFonts w:eastAsia="Calibri"/>
          <w:lang w:eastAsia="en-US"/>
        </w:rPr>
      </w:pP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1</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1. Przedmiotem umowy jest dostawa odczynników</w:t>
      </w:r>
      <w:r w:rsidR="00D45B22">
        <w:rPr>
          <w:rFonts w:eastAsia="Calibri"/>
          <w:lang w:eastAsia="en-US"/>
        </w:rPr>
        <w:t xml:space="preserve"> laboratoryjnych wraz z dzierżawą systemu do oceny wariantów molekularnych w guzach litych</w:t>
      </w:r>
      <w:r w:rsidR="00246A62">
        <w:rPr>
          <w:rFonts w:eastAsia="Calibri"/>
          <w:lang w:eastAsia="en-US"/>
        </w:rPr>
        <w:t>,</w:t>
      </w:r>
      <w:r w:rsidRPr="00BF076F">
        <w:rPr>
          <w:rFonts w:eastAsia="Calibri"/>
          <w:lang w:eastAsia="en-US"/>
        </w:rPr>
        <w:t xml:space="preserve"> na zasadach określonych w specyfikacji warunków zamówienia oraz zgodnie z ofertą Sprzedającego, prowadzonym przez Kupującego, </w:t>
      </w:r>
      <w:r w:rsidR="00D60AAB">
        <w:rPr>
          <w:rFonts w:eastAsia="Calibri"/>
          <w:lang w:eastAsia="en-US"/>
        </w:rPr>
        <w:t>stanowiącą załącznik do niniejszej umowy.</w:t>
      </w:r>
    </w:p>
    <w:p w:rsidR="00960DA7" w:rsidRPr="00BF076F" w:rsidRDefault="00960DA7" w:rsidP="00246A62">
      <w:pPr>
        <w:suppressAutoHyphens/>
        <w:spacing w:after="200" w:line="276" w:lineRule="auto"/>
        <w:ind w:left="284" w:hanging="284"/>
        <w:jc w:val="both"/>
        <w:rPr>
          <w:rFonts w:eastAsia="Calibri"/>
          <w:lang w:eastAsia="en-US"/>
        </w:rPr>
      </w:pPr>
      <w:r w:rsidRPr="00BF076F">
        <w:rPr>
          <w:rFonts w:eastAsia="Calibri"/>
          <w:lang w:eastAsia="en-US"/>
        </w:rPr>
        <w:t>2.Sprzedający oświadcza, że przedmiot umowy spełnia wszelkie wymagania norm i przepisów odnoszących się do wyrobów tego typu.</w:t>
      </w:r>
    </w:p>
    <w:p w:rsidR="00960DA7"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3.Umowa została zawarta na czas określony </w:t>
      </w:r>
      <w:r w:rsidR="00D45B22">
        <w:rPr>
          <w:rFonts w:eastAsia="Calibri"/>
          <w:b/>
          <w:lang w:eastAsia="en-US"/>
        </w:rPr>
        <w:t>12</w:t>
      </w:r>
      <w:r w:rsidRPr="00960DA7">
        <w:rPr>
          <w:rFonts w:eastAsia="Calibri"/>
          <w:b/>
          <w:lang w:eastAsia="en-US"/>
        </w:rPr>
        <w:t xml:space="preserve"> miesięcy</w:t>
      </w:r>
      <w:r w:rsidRPr="00BF076F">
        <w:rPr>
          <w:rFonts w:eastAsia="Calibri"/>
          <w:lang w:eastAsia="en-US"/>
        </w:rPr>
        <w:t xml:space="preserve"> tj. od dnia … do dnia … z możliwością jej przedłużenia za zgodą obu stron umowy, w przypadku niewyczerpania łącznej wartości zamówienia brutto, na łączny okres nie dłuższy niż </w:t>
      </w:r>
      <w:r w:rsidR="00053616">
        <w:rPr>
          <w:rFonts w:eastAsia="Calibri"/>
          <w:b/>
          <w:lang w:eastAsia="en-US"/>
        </w:rPr>
        <w:t>24</w:t>
      </w:r>
      <w:r w:rsidRPr="00960DA7">
        <w:rPr>
          <w:rFonts w:eastAsia="Calibri"/>
          <w:b/>
          <w:lang w:eastAsia="en-US"/>
        </w:rPr>
        <w:t xml:space="preserve"> m-cy</w:t>
      </w:r>
      <w:r w:rsidRPr="00BF076F">
        <w:rPr>
          <w:rFonts w:eastAsia="Calibri"/>
          <w:lang w:eastAsia="en-US"/>
        </w:rPr>
        <w:t>. Przedłużenie umowy nie jest dorozumiane i  wymaga formy aneksu. W przypadku niewyrażenia zgody przez Sprzedającego na przedłużenie umowy nie przysługują mu roszczenia odszkodowawcze z tytułu niezrealizowania przedmiotu umowy</w:t>
      </w:r>
      <w:r w:rsidR="00246A62">
        <w:rPr>
          <w:rFonts w:eastAsia="Calibri"/>
          <w:lang w:eastAsia="en-US"/>
        </w:rPr>
        <w:t>.</w:t>
      </w:r>
    </w:p>
    <w:p w:rsidR="00960DA7" w:rsidRPr="00084D53" w:rsidRDefault="00960DA7" w:rsidP="00960DA7">
      <w:pPr>
        <w:suppressAutoHyphens/>
        <w:spacing w:after="200" w:line="276" w:lineRule="auto"/>
        <w:ind w:left="284"/>
        <w:jc w:val="center"/>
        <w:rPr>
          <w:rFonts w:eastAsia="Calibri"/>
          <w:lang w:eastAsia="en-US"/>
        </w:rPr>
      </w:pPr>
      <w:r w:rsidRPr="00084D53">
        <w:rPr>
          <w:rFonts w:eastAsia="Calibri"/>
          <w:lang w:eastAsia="en-US"/>
        </w:rPr>
        <w:t>§ 2</w:t>
      </w:r>
    </w:p>
    <w:p w:rsidR="00856002" w:rsidRPr="00084D53" w:rsidRDefault="00960DA7" w:rsidP="00DC5595">
      <w:pPr>
        <w:pStyle w:val="Akapitzlist"/>
        <w:numPr>
          <w:ilvl w:val="6"/>
          <w:numId w:val="30"/>
        </w:numPr>
        <w:suppressAutoHyphens/>
        <w:ind w:left="284" w:hanging="284"/>
        <w:jc w:val="both"/>
        <w:rPr>
          <w:rFonts w:ascii="Times New Roman" w:eastAsia="Calibri" w:hAnsi="Times New Roman" w:cs="Times New Roman"/>
          <w:sz w:val="24"/>
          <w:szCs w:val="24"/>
        </w:rPr>
      </w:pPr>
      <w:r w:rsidRPr="00084D53">
        <w:rPr>
          <w:rFonts w:ascii="Times New Roman" w:eastAsia="Calibri" w:hAnsi="Times New Roman" w:cs="Times New Roman"/>
          <w:sz w:val="24"/>
          <w:szCs w:val="24"/>
        </w:rPr>
        <w:t xml:space="preserve">Sprzedający zobowiązuje się dostarczyć i zainstalować, w Laboratorium w siedzibie Kupującego, wydzierżawiony sprzęt w terminie do: </w:t>
      </w:r>
      <w:r w:rsidR="00D60AAB">
        <w:rPr>
          <w:rFonts w:ascii="Times New Roman" w:eastAsia="Calibri" w:hAnsi="Times New Roman" w:cs="Times New Roman"/>
          <w:b/>
          <w:sz w:val="24"/>
          <w:szCs w:val="24"/>
        </w:rPr>
        <w:t>2</w:t>
      </w:r>
      <w:r w:rsidR="00246A62" w:rsidRPr="00246A62">
        <w:rPr>
          <w:rFonts w:ascii="Times New Roman" w:eastAsia="Calibri" w:hAnsi="Times New Roman" w:cs="Times New Roman"/>
          <w:b/>
          <w:sz w:val="24"/>
          <w:szCs w:val="24"/>
        </w:rPr>
        <w:t xml:space="preserve"> tygodni od dnia zawarcia umowy</w:t>
      </w:r>
      <w:r w:rsidR="00246A62">
        <w:rPr>
          <w:rFonts w:ascii="Times New Roman" w:eastAsia="Calibri" w:hAnsi="Times New Roman" w:cs="Times New Roman"/>
          <w:b/>
          <w:sz w:val="24"/>
          <w:szCs w:val="24"/>
        </w:rPr>
        <w:t>.</w:t>
      </w:r>
    </w:p>
    <w:p w:rsidR="00960DA7" w:rsidRPr="00BF076F" w:rsidRDefault="00CB4644" w:rsidP="00960DA7">
      <w:pPr>
        <w:suppressAutoHyphens/>
        <w:spacing w:after="200" w:line="276" w:lineRule="auto"/>
        <w:ind w:left="284" w:hanging="284"/>
        <w:jc w:val="both"/>
        <w:rPr>
          <w:rFonts w:eastAsia="Calibri"/>
          <w:lang w:eastAsia="en-US"/>
        </w:rPr>
      </w:pPr>
      <w:r>
        <w:rPr>
          <w:rFonts w:eastAsia="Calibri"/>
          <w:lang w:eastAsia="en-US"/>
        </w:rPr>
        <w:t>2</w:t>
      </w:r>
      <w:r w:rsidR="00960DA7" w:rsidRPr="00BF076F">
        <w:rPr>
          <w:rFonts w:eastAsia="Calibri"/>
          <w:lang w:eastAsia="en-US"/>
        </w:rPr>
        <w:t xml:space="preserve">.Przekazanie </w:t>
      </w:r>
      <w:r w:rsidR="00960DA7">
        <w:rPr>
          <w:rFonts w:eastAsia="Calibri"/>
          <w:lang w:eastAsia="en-US"/>
        </w:rPr>
        <w:t>wydzierżawionego sprzętu</w:t>
      </w:r>
      <w:r w:rsidR="00960DA7" w:rsidRPr="00BF076F">
        <w:rPr>
          <w:rFonts w:eastAsia="Calibri"/>
          <w:lang w:eastAsia="en-US"/>
        </w:rPr>
        <w:t xml:space="preserve"> nastąpi protokołem zdawczo odbiorczym sporządzonym    z udziałem obu </w:t>
      </w:r>
      <w:r w:rsidR="00246A62">
        <w:rPr>
          <w:rFonts w:eastAsia="Calibri"/>
          <w:lang w:eastAsia="en-US"/>
        </w:rPr>
        <w:t>S</w:t>
      </w:r>
      <w:r w:rsidR="00960DA7" w:rsidRPr="00BF076F">
        <w:rPr>
          <w:rFonts w:eastAsia="Calibri"/>
          <w:lang w:eastAsia="en-US"/>
        </w:rPr>
        <w:t>tron.</w:t>
      </w:r>
    </w:p>
    <w:p w:rsidR="00960DA7" w:rsidRPr="00BF076F" w:rsidRDefault="00CB4644" w:rsidP="00960DA7">
      <w:pPr>
        <w:suppressAutoHyphens/>
        <w:spacing w:after="200" w:line="276" w:lineRule="auto"/>
        <w:ind w:left="284" w:hanging="284"/>
        <w:jc w:val="both"/>
        <w:rPr>
          <w:rFonts w:eastAsia="Calibri"/>
          <w:lang w:eastAsia="en-US"/>
        </w:rPr>
      </w:pPr>
      <w:r>
        <w:rPr>
          <w:rFonts w:eastAsia="Calibri"/>
          <w:lang w:eastAsia="en-US"/>
        </w:rPr>
        <w:t>3</w:t>
      </w:r>
      <w:r w:rsidR="00960DA7" w:rsidRPr="00BF076F">
        <w:rPr>
          <w:rFonts w:eastAsia="Calibri"/>
          <w:lang w:eastAsia="en-US"/>
        </w:rPr>
        <w:t xml:space="preserve">. Kupujący zobowiązuje się użytkować </w:t>
      </w:r>
      <w:r w:rsidR="00960DA7">
        <w:rPr>
          <w:rFonts w:eastAsia="Calibri"/>
          <w:lang w:eastAsia="en-US"/>
        </w:rPr>
        <w:t xml:space="preserve">przedmiot dzierżawy </w:t>
      </w:r>
      <w:r w:rsidR="00960DA7" w:rsidRPr="00BF076F">
        <w:rPr>
          <w:rFonts w:eastAsia="Calibri"/>
          <w:lang w:eastAsia="en-US"/>
        </w:rPr>
        <w:t xml:space="preserve">zgodnie z </w:t>
      </w:r>
      <w:r w:rsidR="00960DA7">
        <w:rPr>
          <w:rFonts w:eastAsia="Calibri"/>
          <w:lang w:eastAsia="en-US"/>
        </w:rPr>
        <w:t>jego</w:t>
      </w:r>
      <w:r w:rsidR="00960DA7" w:rsidRPr="00BF076F">
        <w:rPr>
          <w:rFonts w:eastAsia="Calibri"/>
          <w:lang w:eastAsia="en-US"/>
        </w:rPr>
        <w:t xml:space="preserve"> przeznaczeniem                      i wymogami prawidłowej eksploatacji oraz zabezpieczyć urządzenia przed kradzieżą   i niepożądanym działaniem osób trzecich.</w:t>
      </w:r>
    </w:p>
    <w:p w:rsidR="00960DA7" w:rsidRPr="00BF076F" w:rsidRDefault="00CB4644" w:rsidP="00960DA7">
      <w:pPr>
        <w:suppressAutoHyphens/>
        <w:spacing w:after="200" w:line="276" w:lineRule="auto"/>
        <w:ind w:left="284" w:hanging="284"/>
        <w:jc w:val="both"/>
        <w:rPr>
          <w:rFonts w:eastAsia="Calibri"/>
          <w:lang w:eastAsia="en-US"/>
        </w:rPr>
      </w:pPr>
      <w:r>
        <w:rPr>
          <w:rFonts w:eastAsia="Calibri"/>
          <w:lang w:eastAsia="en-US"/>
        </w:rPr>
        <w:t>4</w:t>
      </w:r>
      <w:r w:rsidR="00960DA7" w:rsidRPr="00BF076F">
        <w:rPr>
          <w:rFonts w:eastAsia="Calibri"/>
          <w:lang w:eastAsia="en-US"/>
        </w:rPr>
        <w:t>. Na czas trwania dzierżawy Sprzedający ceduje na rzecz Kupującego prawa i obowiązki właściciela wynikające z gwarancji i oświadcza, że w dniu instalacji analizator</w:t>
      </w:r>
      <w:r w:rsidR="00246A62">
        <w:rPr>
          <w:rFonts w:eastAsia="Calibri"/>
          <w:lang w:eastAsia="en-US"/>
        </w:rPr>
        <w:t>a</w:t>
      </w:r>
      <w:r w:rsidR="00960DA7" w:rsidRPr="00BF076F">
        <w:rPr>
          <w:rFonts w:eastAsia="Calibri"/>
          <w:lang w:eastAsia="en-US"/>
        </w:rPr>
        <w:t xml:space="preserve"> przekaże Kupującemu kartę gwarancyjną lub inny dokument określający zasady serwisu i gwarancji.</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5. Czas trwania gwarancji, określony kartą gwarancyjną, nie może być krótszy niż czas trwania umowy dzierżawy.</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6. W trakcie trwania gwarancji</w:t>
      </w:r>
      <w:r>
        <w:rPr>
          <w:rFonts w:eastAsia="Calibri"/>
          <w:lang w:eastAsia="en-US"/>
        </w:rPr>
        <w:t>,</w:t>
      </w:r>
      <w:r w:rsidRPr="00BF076F">
        <w:rPr>
          <w:rFonts w:eastAsia="Calibri"/>
          <w:lang w:eastAsia="en-US"/>
        </w:rPr>
        <w:t xml:space="preserve"> naprawy serwisowe wynikające z normalnego użytkowania </w:t>
      </w:r>
      <w:r>
        <w:rPr>
          <w:rFonts w:eastAsia="Calibri"/>
          <w:lang w:eastAsia="en-US"/>
        </w:rPr>
        <w:t>sprzętu</w:t>
      </w:r>
      <w:r w:rsidRPr="00BF076F">
        <w:rPr>
          <w:rFonts w:eastAsia="Calibri"/>
          <w:lang w:eastAsia="en-US"/>
        </w:rPr>
        <w:t>, nie wynikające z winy Kupującego, świadczone będą przez Sprzedającego w ramach czynszu dzierżawnego.</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7. Kupujący nie może bez zgody Sprzedającego udostępniać </w:t>
      </w:r>
      <w:r>
        <w:rPr>
          <w:rFonts w:eastAsia="Calibri"/>
          <w:lang w:eastAsia="en-US"/>
        </w:rPr>
        <w:t>dzierżawionego sprzętu</w:t>
      </w:r>
      <w:r w:rsidRPr="00BF076F">
        <w:rPr>
          <w:rFonts w:eastAsia="Calibri"/>
          <w:lang w:eastAsia="en-US"/>
        </w:rPr>
        <w:t xml:space="preserve"> osobom trzecim ani ich poddzierżawiać.</w:t>
      </w:r>
    </w:p>
    <w:p w:rsidR="00960DA7" w:rsidRPr="00BF076F" w:rsidRDefault="00960DA7" w:rsidP="00960DA7">
      <w:pPr>
        <w:suppressAutoHyphens/>
        <w:spacing w:after="200" w:line="276" w:lineRule="auto"/>
        <w:jc w:val="both"/>
        <w:rPr>
          <w:rFonts w:eastAsia="Calibri"/>
          <w:lang w:eastAsia="en-US"/>
        </w:rPr>
      </w:pPr>
      <w:r w:rsidRPr="00BF076F">
        <w:rPr>
          <w:rFonts w:eastAsia="Calibri"/>
          <w:lang w:eastAsia="en-US"/>
        </w:rPr>
        <w:t>8. Sprzedający ma prawo kontroli wykorzystywania przedmiotu dzierżawy.</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 xml:space="preserve">9. Kupujący zobowiązany jest zwrócić </w:t>
      </w:r>
      <w:r>
        <w:rPr>
          <w:rFonts w:eastAsia="Calibri"/>
          <w:lang w:eastAsia="en-US"/>
        </w:rPr>
        <w:t>przedmiot dzierżawy</w:t>
      </w:r>
      <w:r w:rsidRPr="00BF076F">
        <w:rPr>
          <w:rFonts w:eastAsia="Calibri"/>
          <w:lang w:eastAsia="en-US"/>
        </w:rPr>
        <w:t>, w stanie niepogorszonym ponad zużycie wynikające z normalnej eksploatacji, w terminie 30 dni od daty zakończenia umowy.</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 xml:space="preserve">10.Sprzedający zobowiązany jest dokonywać </w:t>
      </w:r>
      <w:r>
        <w:rPr>
          <w:rFonts w:eastAsia="Calibri"/>
          <w:lang w:eastAsia="en-US"/>
        </w:rPr>
        <w:t>w ramach czynszu dzierżawnego</w:t>
      </w:r>
      <w:r w:rsidRPr="00BF076F">
        <w:rPr>
          <w:rFonts w:eastAsia="Calibri"/>
          <w:lang w:eastAsia="en-US"/>
        </w:rPr>
        <w:t xml:space="preserve">  przeglądów </w:t>
      </w:r>
      <w:r>
        <w:rPr>
          <w:rFonts w:eastAsia="Calibri"/>
          <w:lang w:eastAsia="en-US"/>
        </w:rPr>
        <w:t xml:space="preserve">wydzierżawionego sprzętu </w:t>
      </w:r>
      <w:r w:rsidRPr="00BF076F">
        <w:rPr>
          <w:rFonts w:eastAsia="Calibri"/>
          <w:lang w:eastAsia="en-US"/>
        </w:rPr>
        <w:t>przez autoryzowany serwis, co najmniej w wymiarze zaleconym przez producenta sprzętu, przez cały okres obowiązywania umowy</w:t>
      </w:r>
      <w:r w:rsidR="00246A62">
        <w:rPr>
          <w:rFonts w:eastAsia="Calibri"/>
          <w:lang w:eastAsia="en-US"/>
        </w:rPr>
        <w:t>, jednak nie rzadziej niż jeden raz w roku.</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11. Sprzedający zobowiązuje się do przekazania Kupującemu niezwłocznie po podpisaniu umowy oświadczenia zawierającego szacunkową wartość wydzierżawionego  sprzętu.</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 xml:space="preserve">12. W zakresie realizacji umowy odnośnie dzierżawy </w:t>
      </w:r>
      <w:r>
        <w:rPr>
          <w:rFonts w:eastAsia="Calibri"/>
          <w:lang w:eastAsia="en-US"/>
        </w:rPr>
        <w:t xml:space="preserve">sprzętu </w:t>
      </w:r>
      <w:r w:rsidRPr="00BF076F">
        <w:rPr>
          <w:rFonts w:eastAsia="Calibri"/>
          <w:lang w:eastAsia="en-US"/>
        </w:rPr>
        <w:t xml:space="preserve"> osobą reprezentującą Kupującego jest Kierownik Laboratorium eksploatującego analizatory i Kierownik Sekcji Obsługi  i Konserwacji Urządzeń.</w:t>
      </w:r>
    </w:p>
    <w:p w:rsidR="00960DA7" w:rsidRPr="00BF076F" w:rsidRDefault="00960DA7" w:rsidP="00960DA7">
      <w:pPr>
        <w:suppressAutoHyphens/>
        <w:spacing w:after="200" w:line="276" w:lineRule="auto"/>
        <w:ind w:left="284" w:hanging="426"/>
        <w:jc w:val="both"/>
        <w:rPr>
          <w:rFonts w:eastAsia="Calibri"/>
          <w:lang w:eastAsia="en-US"/>
        </w:rPr>
      </w:pPr>
      <w:r w:rsidRPr="00BF076F">
        <w:rPr>
          <w:rFonts w:eastAsia="Calibri"/>
          <w:lang w:eastAsia="en-US"/>
        </w:rPr>
        <w:t>13. Sprzedający w ramach umowy zapewni</w:t>
      </w:r>
      <w:r w:rsidR="00D60AAB">
        <w:rPr>
          <w:rFonts w:eastAsia="Calibri"/>
          <w:lang w:eastAsia="en-US"/>
        </w:rPr>
        <w:t xml:space="preserve"> włączenie dostarczonego aparatu</w:t>
      </w:r>
      <w:r>
        <w:rPr>
          <w:rFonts w:eastAsia="Calibri"/>
          <w:lang w:eastAsia="en-US"/>
        </w:rPr>
        <w:t xml:space="preserve"> do analizy</w:t>
      </w:r>
      <w:r w:rsidRPr="00BF076F">
        <w:rPr>
          <w:rFonts w:eastAsia="Calibri"/>
          <w:lang w:eastAsia="en-US"/>
        </w:rPr>
        <w:t xml:space="preserve"> (wraz z komputerami obsługującymi) do systemu informatycznego obsługującego Laboratorium Kupującego.</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3</w:t>
      </w:r>
    </w:p>
    <w:p w:rsidR="00C23C8E" w:rsidRPr="00BF076F" w:rsidRDefault="00960DA7" w:rsidP="00C23C8E">
      <w:pPr>
        <w:suppressAutoHyphens/>
        <w:spacing w:after="200" w:line="276" w:lineRule="auto"/>
        <w:ind w:left="284" w:hanging="284"/>
        <w:jc w:val="both"/>
        <w:rPr>
          <w:rFonts w:eastAsia="Calibri"/>
          <w:lang w:eastAsia="en-US"/>
        </w:rPr>
      </w:pPr>
      <w:r w:rsidRPr="00BF076F">
        <w:rPr>
          <w:rFonts w:eastAsia="Calibri"/>
          <w:lang w:eastAsia="en-US"/>
        </w:rPr>
        <w:t xml:space="preserve">1. Odczynniki i materiały eksploatacyjne w ilościach i asortymencie </w:t>
      </w:r>
      <w:r w:rsidR="00246A62">
        <w:rPr>
          <w:rFonts w:eastAsia="Calibri"/>
          <w:lang w:eastAsia="en-US"/>
        </w:rPr>
        <w:t>o</w:t>
      </w:r>
      <w:r w:rsidRPr="00BF076F">
        <w:rPr>
          <w:rFonts w:eastAsia="Calibri"/>
          <w:lang w:eastAsia="en-US"/>
        </w:rPr>
        <w:t xml:space="preserve">kreślonych w załączniku do niniejszej umowy, Sprzedający zobowiązuje się dostarczać Kupującemu partiami, w ilościach uzależnionych od bieżących potrzeb Kupującego,  po uprzednim otrzymaniu zamówienia, transportem własnym lub zleconym, na własny koszt i ryzyko, loco Laboratorium Kupującego, w terminie do </w:t>
      </w:r>
      <w:r w:rsidR="00246A62">
        <w:rPr>
          <w:rFonts w:eastAsia="Calibri"/>
          <w:lang w:eastAsia="en-US"/>
        </w:rPr>
        <w:t>……… dni</w:t>
      </w:r>
      <w:r w:rsidR="00C23C8E">
        <w:rPr>
          <w:rFonts w:eastAsia="Calibri"/>
          <w:lang w:eastAsia="en-US"/>
        </w:rPr>
        <w:t xml:space="preserve"> roboczych</w:t>
      </w:r>
      <w:r w:rsidR="00B66D3F">
        <w:rPr>
          <w:rFonts w:eastAsia="Calibri"/>
          <w:lang w:eastAsia="en-US"/>
        </w:rPr>
        <w:t xml:space="preserve"> </w:t>
      </w:r>
      <w:r w:rsidRPr="00BF076F">
        <w:rPr>
          <w:rFonts w:eastAsia="Calibri"/>
          <w:lang w:eastAsia="en-US"/>
        </w:rPr>
        <w:t>od dnia złożenia zamówienia.</w:t>
      </w:r>
    </w:p>
    <w:p w:rsidR="00C23C8E" w:rsidRPr="00BF076F" w:rsidRDefault="00C23C8E" w:rsidP="00C23C8E">
      <w:pPr>
        <w:suppressAutoHyphens/>
        <w:spacing w:after="200" w:line="276" w:lineRule="auto"/>
        <w:ind w:left="284" w:hanging="284"/>
        <w:jc w:val="both"/>
        <w:rPr>
          <w:rFonts w:eastAsia="Calibri"/>
          <w:lang w:eastAsia="en-US"/>
        </w:rPr>
      </w:pPr>
      <w:r w:rsidRPr="00BF076F">
        <w:rPr>
          <w:rFonts w:eastAsia="Calibri"/>
          <w:lang w:eastAsia="en-US"/>
        </w:rPr>
        <w:t xml:space="preserve">2. </w:t>
      </w:r>
      <w:r>
        <w:rPr>
          <w:rFonts w:eastAsia="Calibri"/>
          <w:lang w:eastAsia="en-US"/>
        </w:rPr>
        <w:t>Jako dni robocze uznaje się dni od poniedziałku do piątku.</w:t>
      </w:r>
    </w:p>
    <w:p w:rsidR="00960DA7" w:rsidRPr="00BF076F" w:rsidRDefault="00C23C8E" w:rsidP="00960DA7">
      <w:pPr>
        <w:suppressAutoHyphens/>
        <w:spacing w:after="200" w:line="276" w:lineRule="auto"/>
        <w:ind w:left="284" w:hanging="284"/>
        <w:jc w:val="both"/>
        <w:rPr>
          <w:rFonts w:eastAsia="Calibri"/>
          <w:lang w:eastAsia="en-US"/>
        </w:rPr>
      </w:pPr>
      <w:r>
        <w:rPr>
          <w:rFonts w:eastAsia="Calibri"/>
          <w:lang w:eastAsia="en-US"/>
        </w:rPr>
        <w:t>3</w:t>
      </w:r>
      <w:r w:rsidR="00960DA7" w:rsidRPr="00BF076F">
        <w:rPr>
          <w:rFonts w:eastAsia="Calibri"/>
          <w:lang w:eastAsia="en-US"/>
        </w:rPr>
        <w:t>. Zamówienia na odczynniki składa w formie fax lub drogą internetową Sekcja Zamówień Publicznych i Gospodarki Materiałowej Kupującego lub Laboratorium Kupującego.</w:t>
      </w:r>
    </w:p>
    <w:p w:rsidR="00B2477D" w:rsidRPr="00BF076F" w:rsidRDefault="00C23C8E" w:rsidP="00B2477D">
      <w:pPr>
        <w:suppressAutoHyphens/>
        <w:spacing w:after="200" w:line="276" w:lineRule="auto"/>
        <w:ind w:left="284" w:hanging="284"/>
        <w:jc w:val="both"/>
        <w:rPr>
          <w:rFonts w:eastAsia="Calibri"/>
          <w:lang w:eastAsia="en-US"/>
        </w:rPr>
      </w:pPr>
      <w:r>
        <w:rPr>
          <w:rFonts w:eastAsia="Calibri"/>
          <w:lang w:eastAsia="en-US"/>
        </w:rPr>
        <w:t>4</w:t>
      </w:r>
      <w:r w:rsidR="00960DA7" w:rsidRPr="00BF076F">
        <w:rPr>
          <w:rFonts w:eastAsia="Calibri"/>
          <w:lang w:eastAsia="en-US"/>
        </w:rPr>
        <w:t>. Dostawy Kupujący odbiera od poniedziałku do piątku od godz. 7.25 do 14.30.</w:t>
      </w:r>
    </w:p>
    <w:p w:rsidR="00960DA7" w:rsidRPr="00BF076F" w:rsidRDefault="00B2477D" w:rsidP="00960DA7">
      <w:pPr>
        <w:suppressAutoHyphens/>
        <w:spacing w:after="200" w:line="276" w:lineRule="auto"/>
        <w:jc w:val="both"/>
        <w:rPr>
          <w:rFonts w:eastAsia="Calibri"/>
          <w:lang w:eastAsia="en-US"/>
        </w:rPr>
      </w:pPr>
      <w:r>
        <w:rPr>
          <w:rFonts w:eastAsia="Calibri"/>
          <w:lang w:eastAsia="en-US"/>
        </w:rPr>
        <w:t>5</w:t>
      </w:r>
      <w:r w:rsidR="00960DA7" w:rsidRPr="00BF076F">
        <w:rPr>
          <w:rFonts w:eastAsia="Calibri"/>
          <w:lang w:eastAsia="en-US"/>
        </w:rPr>
        <w:t>. Kupujący składa zamówienia w formie:</w:t>
      </w:r>
    </w:p>
    <w:p w:rsidR="00960DA7" w:rsidRDefault="00960DA7" w:rsidP="00960DA7">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email na adres</w:t>
      </w:r>
      <w:r>
        <w:rPr>
          <w:rFonts w:eastAsia="Calibri"/>
          <w:lang w:eastAsia="en-US"/>
        </w:rPr>
        <w:t>:</w:t>
      </w:r>
      <w:r w:rsidRPr="00BF076F">
        <w:rPr>
          <w:rFonts w:eastAsia="Calibri"/>
          <w:lang w:eastAsia="en-US"/>
        </w:rPr>
        <w:t xml:space="preserve"> .............................</w:t>
      </w:r>
      <w:r>
        <w:rPr>
          <w:rFonts w:eastAsia="Calibri"/>
          <w:lang w:eastAsia="en-US"/>
        </w:rPr>
        <w:t>........................................................</w:t>
      </w:r>
    </w:p>
    <w:p w:rsidR="00960DA7" w:rsidRPr="00BF076F" w:rsidRDefault="00960DA7" w:rsidP="00960DA7">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fax na numer</w:t>
      </w:r>
      <w:r>
        <w:rPr>
          <w:rFonts w:eastAsia="Calibri"/>
          <w:lang w:eastAsia="en-US"/>
        </w:rPr>
        <w:t>:</w:t>
      </w:r>
      <w:r w:rsidRPr="00BF076F">
        <w:rPr>
          <w:rFonts w:eastAsia="Calibri"/>
          <w:lang w:eastAsia="en-US"/>
        </w:rPr>
        <w:t xml:space="preserve"> ..............................</w:t>
      </w:r>
      <w:r>
        <w:rPr>
          <w:rFonts w:eastAsia="Calibri"/>
          <w:lang w:eastAsia="en-US"/>
        </w:rPr>
        <w:t>......................................................</w:t>
      </w:r>
    </w:p>
    <w:p w:rsidR="00960DA7" w:rsidRPr="00BF076F" w:rsidRDefault="00B2477D" w:rsidP="00960DA7">
      <w:pPr>
        <w:suppressAutoHyphens/>
        <w:spacing w:after="200" w:line="276" w:lineRule="auto"/>
        <w:ind w:left="284" w:hanging="284"/>
        <w:jc w:val="both"/>
        <w:rPr>
          <w:rFonts w:eastAsia="Calibri"/>
          <w:lang w:eastAsia="en-US"/>
        </w:rPr>
      </w:pPr>
      <w:r>
        <w:rPr>
          <w:rFonts w:eastAsia="Calibri"/>
          <w:lang w:eastAsia="en-US"/>
        </w:rPr>
        <w:t>6</w:t>
      </w:r>
      <w:r w:rsidR="00960DA7" w:rsidRPr="00BF076F">
        <w:rPr>
          <w:rFonts w:eastAsia="Calibri"/>
          <w:lang w:eastAsia="en-US"/>
        </w:rPr>
        <w:t>. Osobą kontaktową i upoważnioną ze strony Kupującego w sprawie realizacji niniejszej umowy jest Pani Barbara Data, tel./fax. 13 43 09 5</w:t>
      </w:r>
      <w:r w:rsidR="00960DA7">
        <w:rPr>
          <w:rFonts w:eastAsia="Calibri"/>
          <w:lang w:eastAsia="en-US"/>
        </w:rPr>
        <w:t>78</w:t>
      </w:r>
      <w:r w:rsidR="00960DA7" w:rsidRPr="00BF076F">
        <w:rPr>
          <w:rFonts w:eastAsia="Calibri"/>
          <w:lang w:eastAsia="en-US"/>
        </w:rPr>
        <w:t>.</w:t>
      </w:r>
    </w:p>
    <w:p w:rsidR="00960DA7" w:rsidRDefault="00B2477D" w:rsidP="00960DA7">
      <w:pPr>
        <w:suppressAutoHyphens/>
        <w:spacing w:after="200" w:line="276" w:lineRule="auto"/>
        <w:ind w:left="284" w:hanging="284"/>
        <w:jc w:val="both"/>
        <w:rPr>
          <w:rFonts w:eastAsia="Calibri"/>
          <w:lang w:eastAsia="en-US"/>
        </w:rPr>
      </w:pPr>
      <w:r>
        <w:rPr>
          <w:rFonts w:eastAsia="Calibri"/>
          <w:lang w:eastAsia="en-US"/>
        </w:rPr>
        <w:t>7</w:t>
      </w:r>
      <w:r w:rsidR="00960DA7" w:rsidRPr="00BF076F">
        <w:rPr>
          <w:rFonts w:eastAsia="Calibri"/>
          <w:lang w:eastAsia="en-US"/>
        </w:rPr>
        <w:t xml:space="preserve">. Osobą kontaktową i upoważnioną ze strony Sprzedającego w sprawie realizacji niniejszej umowy jest: </w:t>
      </w:r>
      <w:r w:rsidR="00372090">
        <w:rPr>
          <w:rFonts w:eastAsia="Calibri"/>
          <w:lang w:eastAsia="en-US"/>
        </w:rPr>
        <w:t>..</w:t>
      </w:r>
      <w:r w:rsidR="00960DA7" w:rsidRPr="00BF076F">
        <w:rPr>
          <w:rFonts w:eastAsia="Calibri"/>
          <w:lang w:eastAsia="en-US"/>
        </w:rPr>
        <w:t>……………………………………………….... tel./fax. …………………...</w:t>
      </w:r>
    </w:p>
    <w:p w:rsidR="00CB1579" w:rsidRPr="00BF076F" w:rsidRDefault="00B2477D" w:rsidP="00C23C8E">
      <w:pPr>
        <w:suppressAutoHyphens/>
        <w:spacing w:after="200" w:line="276" w:lineRule="auto"/>
        <w:ind w:left="284" w:hanging="284"/>
        <w:jc w:val="both"/>
        <w:rPr>
          <w:rFonts w:eastAsia="Calibri"/>
          <w:lang w:eastAsia="en-US"/>
        </w:rPr>
      </w:pPr>
      <w:r>
        <w:rPr>
          <w:rFonts w:eastAsia="Calibri"/>
          <w:lang w:eastAsia="en-US"/>
        </w:rPr>
        <w:t>8</w:t>
      </w:r>
      <w:r w:rsidR="00CB1579">
        <w:rPr>
          <w:rFonts w:eastAsia="Calibri"/>
          <w:lang w:eastAsia="en-US"/>
        </w:rPr>
        <w:t xml:space="preserve">. Strony umowy dopuszczają w trakcie trwania umowy wyznaczenie innych osób niż określone w </w:t>
      </w:r>
      <w:r w:rsidR="00CB1579" w:rsidRPr="00BF076F">
        <w:rPr>
          <w:rFonts w:eastAsia="Calibri"/>
          <w:lang w:eastAsia="en-US"/>
        </w:rPr>
        <w:t>§ 3</w:t>
      </w:r>
      <w:r w:rsidR="00CB1579">
        <w:rPr>
          <w:rFonts w:eastAsia="Calibri"/>
          <w:lang w:eastAsia="en-US"/>
        </w:rPr>
        <w:t xml:space="preserve">  ust. 7 i 8 umowy. </w:t>
      </w:r>
      <w:r w:rsidR="00CB4644">
        <w:rPr>
          <w:rFonts w:eastAsia="Calibri"/>
          <w:lang w:eastAsia="en-US"/>
        </w:rPr>
        <w:t xml:space="preserve">Zmiana osób upoważnionych do kontaktów w sprawie realizacji umowy nie wymaga sporządzenia aneksu do umowy. </w:t>
      </w:r>
    </w:p>
    <w:p w:rsidR="00960DA7" w:rsidRPr="00BF076F" w:rsidRDefault="00B2477D" w:rsidP="00960DA7">
      <w:pPr>
        <w:suppressAutoHyphens/>
        <w:spacing w:after="200" w:line="276" w:lineRule="auto"/>
        <w:ind w:left="284" w:hanging="284"/>
        <w:jc w:val="both"/>
        <w:rPr>
          <w:rFonts w:eastAsia="Calibri"/>
          <w:lang w:eastAsia="en-US"/>
        </w:rPr>
      </w:pPr>
      <w:r>
        <w:rPr>
          <w:rFonts w:eastAsia="Calibri"/>
          <w:lang w:eastAsia="en-US"/>
        </w:rPr>
        <w:t>9</w:t>
      </w:r>
      <w:r w:rsidR="00960DA7" w:rsidRPr="00BF076F">
        <w:rPr>
          <w:rFonts w:eastAsia="Calibri"/>
          <w:lang w:eastAsia="en-US"/>
        </w:rPr>
        <w:t>. Wiążąca strony korespondencja (inna niż zamówienie) w ramach umowy prowadzona będzie w formie pisemnej (adresy siedzib traktuje się jako adresy korespondencyjne), w formie fax. (ze strony Kupującego: nr (13) 43 09</w:t>
      </w:r>
      <w:r w:rsidR="00960DA7">
        <w:rPr>
          <w:rFonts w:eastAsia="Calibri"/>
          <w:lang w:eastAsia="en-US"/>
        </w:rPr>
        <w:t> 578,</w:t>
      </w:r>
      <w:r w:rsidR="00960DA7" w:rsidRPr="00BF076F">
        <w:rPr>
          <w:rFonts w:eastAsia="Calibri"/>
          <w:lang w:eastAsia="en-US"/>
        </w:rPr>
        <w:t xml:space="preserve"> ze strony Sprzedającego: nr (..…) ……………………………) lub w formie e</w:t>
      </w:r>
      <w:r w:rsidR="00960DA7">
        <w:rPr>
          <w:rFonts w:eastAsia="Calibri"/>
          <w:lang w:eastAsia="en-US"/>
        </w:rPr>
        <w:t>-</w:t>
      </w:r>
      <w:r w:rsidR="00960DA7" w:rsidRPr="00BF076F">
        <w:rPr>
          <w:rFonts w:eastAsia="Calibri"/>
          <w:lang w:eastAsia="en-US"/>
        </w:rPr>
        <w:t xml:space="preserve">mail (ze strony Kupującego: </w:t>
      </w:r>
      <w:r w:rsidR="00960DA7" w:rsidRPr="00BF076F">
        <w:rPr>
          <w:rFonts w:eastAsia="Calibri"/>
          <w:u w:val="single"/>
          <w:lang w:eastAsia="en-US"/>
        </w:rPr>
        <w:t>szpitalbrzozow.zaop1@wp.pl</w:t>
      </w:r>
      <w:r w:rsidR="00960DA7" w:rsidRPr="00BF076F">
        <w:rPr>
          <w:rFonts w:eastAsia="Calibri"/>
          <w:lang w:eastAsia="en-US"/>
        </w:rPr>
        <w:t>, ze strony Sprzedającego: ……………………………………………………….…). Wszelkie uzgodnienia w formie telefonicznej są niewiążące dla stron, strony wykluczają je jako wiążącą formę komunikacji  w ramach realizacji umowy.</w:t>
      </w:r>
    </w:p>
    <w:p w:rsidR="00960DA7" w:rsidRPr="00BF076F" w:rsidRDefault="00960DA7" w:rsidP="00960DA7">
      <w:pPr>
        <w:suppressAutoHyphens/>
        <w:spacing w:line="276" w:lineRule="auto"/>
        <w:ind w:left="284" w:hanging="284"/>
        <w:jc w:val="both"/>
        <w:rPr>
          <w:rFonts w:eastAsia="Calibri"/>
          <w:lang w:eastAsia="en-US"/>
        </w:rPr>
      </w:pPr>
      <w:r w:rsidRPr="00BF076F">
        <w:rPr>
          <w:rFonts w:eastAsia="Calibri"/>
          <w:lang w:eastAsia="en-US"/>
        </w:rPr>
        <w:t>1</w:t>
      </w:r>
      <w:r w:rsidR="00B2477D">
        <w:rPr>
          <w:rFonts w:eastAsia="Calibri"/>
          <w:lang w:eastAsia="en-US"/>
        </w:rPr>
        <w:t>0</w:t>
      </w:r>
      <w:r w:rsidRPr="00BF076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960DA7" w:rsidRPr="00BF076F" w:rsidRDefault="00960DA7" w:rsidP="00960DA7">
      <w:pPr>
        <w:suppressAutoHyphens/>
        <w:spacing w:line="276" w:lineRule="auto"/>
        <w:ind w:left="284"/>
        <w:jc w:val="both"/>
        <w:rPr>
          <w:rFonts w:eastAsia="Calibri"/>
          <w:lang w:eastAsia="en-US"/>
        </w:rPr>
      </w:pPr>
      <w:r w:rsidRPr="00BF076F">
        <w:rPr>
          <w:rFonts w:eastAsia="Calibri"/>
          <w:lang w:eastAsia="en-US"/>
        </w:rPr>
        <w:t>Przesunięcia nie mogą przekroczyć 100 % ilości danej pozycji asortymentowej i będą dokonywane w oparciu o ceny jednostkowe zawarte w załączniku nr 1 do umowy (formularz ofertowy Wykonawcy).</w:t>
      </w:r>
    </w:p>
    <w:p w:rsidR="00960DA7" w:rsidRDefault="00960DA7" w:rsidP="00960DA7">
      <w:pPr>
        <w:suppressAutoHyphens/>
        <w:spacing w:after="200" w:line="276" w:lineRule="auto"/>
        <w:ind w:left="284"/>
        <w:jc w:val="both"/>
        <w:rPr>
          <w:rFonts w:eastAsia="Calibri"/>
          <w:lang w:eastAsia="en-US"/>
        </w:rPr>
      </w:pPr>
      <w:r w:rsidRPr="00BF076F">
        <w:rPr>
          <w:rFonts w:eastAsia="Calibri"/>
          <w:lang w:eastAsia="en-US"/>
        </w:rPr>
        <w:t xml:space="preserve">Przesunięcia nie mogą spowodować przekroczenia łącznej wartości </w:t>
      </w:r>
      <w:r>
        <w:rPr>
          <w:rFonts w:eastAsia="Calibri"/>
          <w:lang w:eastAsia="en-US"/>
        </w:rPr>
        <w:t xml:space="preserve"> odczynników                       i materiałów eksploatacyjnych określonej w </w:t>
      </w:r>
      <w:r w:rsidRPr="00BF076F">
        <w:rPr>
          <w:rFonts w:eastAsia="Calibri"/>
          <w:lang w:eastAsia="en-US"/>
        </w:rPr>
        <w:t xml:space="preserve"> § </w:t>
      </w:r>
      <w:r>
        <w:rPr>
          <w:rFonts w:eastAsia="Calibri"/>
          <w:lang w:eastAsia="en-US"/>
        </w:rPr>
        <w:t>6 ust. 7 umowy.</w:t>
      </w:r>
    </w:p>
    <w:p w:rsidR="00B66D3F" w:rsidRPr="00BF076F" w:rsidRDefault="00B66D3F" w:rsidP="00960DA7">
      <w:pPr>
        <w:suppressAutoHyphens/>
        <w:spacing w:after="200" w:line="276" w:lineRule="auto"/>
        <w:ind w:left="284"/>
        <w:jc w:val="both"/>
        <w:rPr>
          <w:rFonts w:eastAsia="Calibri"/>
          <w:lang w:eastAsia="en-US"/>
        </w:rPr>
      </w:pP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4</w:t>
      </w:r>
    </w:p>
    <w:p w:rsidR="00960DA7" w:rsidRDefault="00960DA7" w:rsidP="00960DA7">
      <w:pPr>
        <w:suppressAutoHyphens/>
        <w:spacing w:after="200" w:line="276" w:lineRule="auto"/>
        <w:ind w:left="284" w:hanging="284"/>
        <w:jc w:val="both"/>
      </w:pPr>
      <w:r w:rsidRPr="00BF076F">
        <w:rPr>
          <w:rFonts w:eastAsia="Calibri"/>
          <w:lang w:eastAsia="en-US"/>
        </w:rPr>
        <w:t xml:space="preserve">1. </w:t>
      </w:r>
      <w:r w:rsidRPr="008E4C57">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00B66D3F">
        <w:rPr>
          <w:rFonts w:eastAsia="Calibri"/>
          <w:lang w:eastAsia="zh-CN"/>
        </w:rPr>
        <w:t xml:space="preserve"> </w:t>
      </w:r>
      <w:r w:rsidRPr="008E4C57">
        <w:rPr>
          <w:bCs/>
        </w:rPr>
        <w:t>Czynsz</w:t>
      </w:r>
      <w:r w:rsidRPr="008E4C57">
        <w:t xml:space="preserve"> dzierżawny za </w:t>
      </w:r>
      <w:r w:rsidRPr="008E4C57">
        <w:rPr>
          <w:bCs/>
        </w:rPr>
        <w:t>niepełny miesiąc</w:t>
      </w:r>
      <w:r w:rsidRPr="008E4C57">
        <w:t xml:space="preserve"> liczony będzie za faktyczną ilość dni dzierżawy, przy czym </w:t>
      </w:r>
      <w:r w:rsidRPr="008E4C57">
        <w:rPr>
          <w:bCs/>
        </w:rPr>
        <w:t>czynsz</w:t>
      </w:r>
      <w:r w:rsidRPr="008E4C57">
        <w:t xml:space="preserve">za każdy dzień będzie liczony jako 1/30 </w:t>
      </w:r>
      <w:r w:rsidRPr="008E4C57">
        <w:rPr>
          <w:bCs/>
        </w:rPr>
        <w:t>czynszu</w:t>
      </w:r>
      <w:r w:rsidRPr="008E4C57">
        <w:t xml:space="preserve"> za cały </w:t>
      </w:r>
      <w:r w:rsidRPr="008E4C57">
        <w:rPr>
          <w:bCs/>
        </w:rPr>
        <w:t>miesiąc</w:t>
      </w:r>
      <w:r w:rsidRPr="008E4C57">
        <w:t xml:space="preserve">. </w:t>
      </w:r>
    </w:p>
    <w:p w:rsidR="00960DA7" w:rsidRPr="00BF076F" w:rsidRDefault="00960DA7" w:rsidP="00960DA7">
      <w:pPr>
        <w:suppressAutoHyphens/>
        <w:spacing w:after="200" w:line="276" w:lineRule="auto"/>
        <w:ind w:left="284" w:hanging="284"/>
        <w:jc w:val="both"/>
        <w:rPr>
          <w:rFonts w:eastAsia="Calibri"/>
          <w:lang w:eastAsia="en-US"/>
        </w:rPr>
      </w:pPr>
      <w:r w:rsidRPr="00BF076F">
        <w:rPr>
          <w:rFonts w:eastAsia="Calibri"/>
          <w:lang w:eastAsia="en-US"/>
        </w:rPr>
        <w:t>2. Ceny jednostkowe odczynników i materiałów eksploatacyjnych do wydzierżawionych analizatorów określa załącznik nr 1 do niniejszej umowy.</w:t>
      </w:r>
    </w:p>
    <w:p w:rsidR="00960DA7" w:rsidRPr="008E4C57"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5</w:t>
      </w:r>
    </w:p>
    <w:p w:rsidR="00960DA7" w:rsidRPr="00810B4A" w:rsidRDefault="00960DA7" w:rsidP="00DC5595">
      <w:pPr>
        <w:numPr>
          <w:ilvl w:val="3"/>
          <w:numId w:val="27"/>
        </w:numPr>
        <w:tabs>
          <w:tab w:val="left" w:pos="426"/>
          <w:tab w:val="left" w:pos="993"/>
        </w:tabs>
        <w:suppressAutoHyphens/>
        <w:spacing w:line="259" w:lineRule="auto"/>
        <w:ind w:left="426" w:hanging="471"/>
        <w:jc w:val="both"/>
        <w:rPr>
          <w:lang w:eastAsia="ar-SA"/>
        </w:rPr>
      </w:pPr>
      <w:r w:rsidRPr="00810B4A">
        <w:rPr>
          <w:lang w:eastAsia="ar-SA"/>
        </w:rPr>
        <w:t xml:space="preserve">Wartość Umowy (wynagrodzenie Wykonawcy) nie może ulec modyfikacji z wyjątkiem sytuacji, gdy doszło do zmiany: </w:t>
      </w:r>
    </w:p>
    <w:p w:rsidR="00960DA7" w:rsidRDefault="00960DA7" w:rsidP="00DC5595">
      <w:pPr>
        <w:numPr>
          <w:ilvl w:val="0"/>
          <w:numId w:val="32"/>
        </w:numPr>
        <w:suppressAutoHyphens/>
        <w:spacing w:line="259" w:lineRule="auto"/>
        <w:ind w:left="1145" w:hanging="357"/>
        <w:jc w:val="both"/>
        <w:rPr>
          <w:lang w:eastAsia="ar-SA"/>
        </w:rPr>
      </w:pPr>
      <w:r w:rsidRPr="00810B4A">
        <w:rPr>
          <w:lang w:eastAsia="ar-SA"/>
        </w:rPr>
        <w:t>stawki podatku od towarów i usług oraz podatku akcyzowego; w tym będącej wynikiem uzasadnionej przez producenta zmiany klasyfikacji wyrobu</w:t>
      </w:r>
    </w:p>
    <w:p w:rsidR="00CB4644" w:rsidRPr="00CB4644" w:rsidRDefault="00CB4644" w:rsidP="00CB4644">
      <w:pPr>
        <w:suppressAutoHyphens/>
        <w:spacing w:line="259" w:lineRule="auto"/>
        <w:ind w:left="1145"/>
        <w:jc w:val="both"/>
        <w:rPr>
          <w:sz w:val="16"/>
          <w:szCs w:val="16"/>
          <w:lang w:eastAsia="ar-SA"/>
        </w:rPr>
      </w:pPr>
    </w:p>
    <w:p w:rsidR="00960DA7" w:rsidRPr="00810B4A" w:rsidRDefault="00960DA7" w:rsidP="00DC5595">
      <w:pPr>
        <w:numPr>
          <w:ilvl w:val="0"/>
          <w:numId w:val="32"/>
        </w:numPr>
        <w:suppressAutoHyphens/>
        <w:spacing w:after="160" w:line="259" w:lineRule="auto"/>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960DA7" w:rsidRDefault="00960DA7" w:rsidP="00DC5595">
      <w:pPr>
        <w:numPr>
          <w:ilvl w:val="0"/>
          <w:numId w:val="32"/>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CB4644" w:rsidRPr="00CB4644" w:rsidRDefault="00CB4644" w:rsidP="00CB4644">
      <w:pPr>
        <w:suppressAutoHyphens/>
        <w:spacing w:line="259" w:lineRule="auto"/>
        <w:ind w:left="1145"/>
        <w:jc w:val="both"/>
        <w:rPr>
          <w:sz w:val="16"/>
          <w:szCs w:val="16"/>
          <w:lang w:eastAsia="ar-SA"/>
        </w:rPr>
      </w:pPr>
    </w:p>
    <w:p w:rsidR="00960DA7" w:rsidRPr="00810B4A" w:rsidRDefault="00960DA7" w:rsidP="00DC5595">
      <w:pPr>
        <w:numPr>
          <w:ilvl w:val="0"/>
          <w:numId w:val="32"/>
        </w:numPr>
        <w:suppressAutoHyphens/>
        <w:spacing w:after="160" w:line="259" w:lineRule="auto"/>
        <w:jc w:val="both"/>
        <w:rPr>
          <w:lang w:eastAsia="ar-SA"/>
        </w:rPr>
      </w:pPr>
      <w:r w:rsidRPr="00810B4A">
        <w:rPr>
          <w:lang w:eastAsia="ar-SA"/>
        </w:rPr>
        <w:t>zasad gromadzenia i wysokości wpłat do pracowniczych planów kapitałowych, o</w:t>
      </w:r>
      <w:r w:rsidR="00B66D3F">
        <w:rPr>
          <w:lang w:eastAsia="ar-SA"/>
        </w:rPr>
        <w:t> </w:t>
      </w:r>
      <w:r w:rsidRPr="00810B4A">
        <w:rPr>
          <w:lang w:eastAsia="ar-SA"/>
        </w:rPr>
        <w:t xml:space="preserve">których mowa w ustawie z dnia 4 października 2018 r. o pracowniczych planach kapitałowych (Dz.U. poz. 2215 oraz z 2019r. poz. 1074 i 1572). </w:t>
      </w: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Wykonawcy nie zmieni się, a określona w aneksie wartość brutto wynagrodzenia zostanie wyliczona na podstawie nowych przepisów.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W przypadku wskazanym w ust. 1 lit. d)  wzrost wynagrodzenia Wykonawcy dotyczyć może tylko kosztów związanych z wynikającym z ustawy dnia 4 października 2018 r. o</w:t>
      </w:r>
      <w:r w:rsidR="00B66D3F">
        <w:rPr>
          <w:lang w:eastAsia="ar-SA"/>
        </w:rPr>
        <w:t> </w:t>
      </w:r>
      <w:r w:rsidRPr="00810B4A">
        <w:rPr>
          <w:lang w:eastAsia="ar-SA"/>
        </w:rPr>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960DA7" w:rsidRPr="00810B4A" w:rsidRDefault="00960DA7" w:rsidP="00960DA7">
      <w:pPr>
        <w:suppressAutoHyphens/>
        <w:spacing w:line="259" w:lineRule="auto"/>
        <w:ind w:left="426"/>
        <w:jc w:val="both"/>
        <w:rPr>
          <w:lang w:eastAsia="ar-SA"/>
        </w:rPr>
      </w:pP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Zamawiający dopuszcza zmianę wartości umowy w przypadku zmiany cen materiałów lub kosztów związanych z realizacją umowy. </w:t>
      </w:r>
    </w:p>
    <w:p w:rsidR="00960DA7" w:rsidRPr="00810B4A" w:rsidRDefault="00960DA7" w:rsidP="00960DA7">
      <w:pPr>
        <w:suppressAutoHyphens/>
        <w:spacing w:line="259" w:lineRule="auto"/>
        <w:ind w:left="426"/>
        <w:jc w:val="both"/>
        <w:rPr>
          <w:lang w:eastAsia="ar-SA"/>
        </w:rPr>
      </w:pPr>
    </w:p>
    <w:p w:rsidR="00960DA7" w:rsidRPr="00810B4A" w:rsidRDefault="00960DA7" w:rsidP="00DC5595">
      <w:pPr>
        <w:numPr>
          <w:ilvl w:val="0"/>
          <w:numId w:val="33"/>
        </w:numPr>
        <w:suppressAutoHyphens/>
        <w:spacing w:after="160" w:line="259" w:lineRule="auto"/>
        <w:ind w:left="426" w:hanging="426"/>
        <w:jc w:val="both"/>
        <w:rPr>
          <w:lang w:eastAsia="ar-SA"/>
        </w:rPr>
      </w:pPr>
      <w:r w:rsidRPr="00810B4A">
        <w:rPr>
          <w:lang w:eastAsia="ar-SA"/>
        </w:rPr>
        <w:t>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w:t>
      </w:r>
      <w:r w:rsidR="00B66D3F">
        <w:rPr>
          <w:lang w:eastAsia="ar-SA"/>
        </w:rPr>
        <w:t> </w:t>
      </w:r>
      <w:r w:rsidRPr="00810B4A">
        <w:rPr>
          <w:lang w:eastAsia="ar-SA"/>
        </w:rPr>
        <w:t xml:space="preserve">realizacją zamówienia o 20 %. </w:t>
      </w:r>
    </w:p>
    <w:p w:rsidR="00960DA7" w:rsidRDefault="00960DA7" w:rsidP="00DC5595">
      <w:pPr>
        <w:numPr>
          <w:ilvl w:val="0"/>
          <w:numId w:val="33"/>
        </w:numPr>
        <w:suppressAutoHyphens/>
        <w:spacing w:line="259" w:lineRule="auto"/>
        <w:ind w:left="426" w:hanging="426"/>
        <w:jc w:val="both"/>
        <w:rPr>
          <w:lang w:eastAsia="ar-SA"/>
        </w:rPr>
      </w:pPr>
      <w:r w:rsidRPr="00810B4A">
        <w:rPr>
          <w:lang w:eastAsia="ar-SA"/>
        </w:rPr>
        <w:t xml:space="preserve">W przypadku zaistnienia przesłanki będącej podstawą zmiany wynagrodzenia o której mowa w ust. 9, określa się następujące okresy, w których Wykonawca może zwrócić się w formie pisemnej do Zamawiającego o zmianę wynagrodzenia: w terminie </w:t>
      </w:r>
      <w:r w:rsidR="008F32F8">
        <w:rPr>
          <w:lang w:eastAsia="ar-SA"/>
        </w:rPr>
        <w:t>6</w:t>
      </w:r>
      <w:r w:rsidRPr="00810B4A">
        <w:rPr>
          <w:lang w:eastAsia="ar-SA"/>
        </w:rPr>
        <w:t xml:space="preserve"> miesięcy licząc od dnia zawarcia umowy, przy czym zmiana wynagrodzenia nie może być dokonywana częściej niż co </w:t>
      </w:r>
      <w:r w:rsidR="008F32F8">
        <w:rPr>
          <w:lang w:eastAsia="ar-SA"/>
        </w:rPr>
        <w:t xml:space="preserve">sześć </w:t>
      </w:r>
      <w:r w:rsidRPr="00810B4A">
        <w:rPr>
          <w:lang w:eastAsia="ar-SA"/>
        </w:rPr>
        <w:t xml:space="preserve"> miesięcy.</w:t>
      </w:r>
    </w:p>
    <w:p w:rsidR="00960DA7" w:rsidRPr="00810B4A" w:rsidRDefault="00960DA7" w:rsidP="00960DA7">
      <w:pPr>
        <w:suppressAutoHyphens/>
        <w:spacing w:line="259" w:lineRule="auto"/>
        <w:ind w:left="426"/>
        <w:jc w:val="both"/>
        <w:rPr>
          <w:lang w:eastAsia="ar-SA"/>
        </w:rPr>
      </w:pPr>
    </w:p>
    <w:p w:rsidR="00960DA7" w:rsidRPr="00BF076F" w:rsidRDefault="00960DA7" w:rsidP="00DC5595">
      <w:pPr>
        <w:numPr>
          <w:ilvl w:val="0"/>
          <w:numId w:val="33"/>
        </w:numPr>
        <w:suppressAutoHyphens/>
        <w:spacing w:after="160" w:line="259" w:lineRule="auto"/>
        <w:ind w:left="426" w:hanging="426"/>
        <w:jc w:val="both"/>
        <w:rPr>
          <w:lang w:eastAsia="ar-SA"/>
        </w:rPr>
      </w:pPr>
      <w:r w:rsidRPr="00810B4A">
        <w:rPr>
          <w:lang w:eastAsia="ar-SA"/>
        </w:rPr>
        <w:t>Wysokość zmiany wynagrodzenia, o której mowa w ust. 9 będzie ustalona w oparciu o</w:t>
      </w:r>
      <w:r w:rsidR="00B66D3F">
        <w:rPr>
          <w:lang w:eastAsia="ar-SA"/>
        </w:rPr>
        <w:t> </w:t>
      </w:r>
      <w:r w:rsidRPr="00810B4A">
        <w:rPr>
          <w:lang w:eastAsia="ar-SA"/>
        </w:rPr>
        <w:t xml:space="preserve">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Pr="008E4C57">
        <w:rPr>
          <w:lang w:eastAsia="ar-SA"/>
        </w:rPr>
        <w:t>6</w:t>
      </w:r>
      <w:r w:rsidRPr="00810B4A">
        <w:rPr>
          <w:lang w:eastAsia="ar-SA"/>
        </w:rPr>
        <w:t xml:space="preserve"> ust. </w:t>
      </w:r>
      <w:r>
        <w:rPr>
          <w:lang w:eastAsia="ar-SA"/>
        </w:rPr>
        <w:t>7</w:t>
      </w:r>
      <w:r w:rsidRPr="00810B4A">
        <w:rPr>
          <w:lang w:eastAsia="ar-SA"/>
        </w:rPr>
        <w:t xml:space="preserve"> Umowy. </w:t>
      </w:r>
    </w:p>
    <w:p w:rsidR="00960DA7" w:rsidRDefault="00960DA7" w:rsidP="00DC5595">
      <w:pPr>
        <w:numPr>
          <w:ilvl w:val="0"/>
          <w:numId w:val="33"/>
        </w:numPr>
        <w:suppressAutoHyphens/>
        <w:spacing w:after="200" w:line="276" w:lineRule="auto"/>
        <w:ind w:left="426" w:hanging="426"/>
        <w:jc w:val="both"/>
        <w:rPr>
          <w:rFonts w:eastAsia="Calibri"/>
          <w:lang w:eastAsia="en-US"/>
        </w:rPr>
      </w:pPr>
      <w:r w:rsidRPr="008E4C57">
        <w:rPr>
          <w:rFonts w:eastAsia="Calibri"/>
          <w:lang w:eastAsia="en-US"/>
        </w:rPr>
        <w:t xml:space="preserve">Strony dopuszczają </w:t>
      </w:r>
      <w:r w:rsidRPr="00BF076F">
        <w:rPr>
          <w:rFonts w:eastAsia="Calibri"/>
          <w:lang w:eastAsia="en-US"/>
        </w:rPr>
        <w:t>zmiany cen jednostkowych przedmiotu umowy w przypadku zmiany wielkości opakowania wprowadzonej przez producenta z zachowaniem zasady proporcjonalności w stosunku do ceny objętej umową (zmiana następuje z chwilą podpisania aneksu do umowy)</w:t>
      </w:r>
      <w:r>
        <w:rPr>
          <w:rFonts w:eastAsia="Calibri"/>
          <w:lang w:eastAsia="en-US"/>
        </w:rPr>
        <w:t>.</w:t>
      </w:r>
    </w:p>
    <w:p w:rsidR="00860A9D" w:rsidRPr="00B328A7" w:rsidRDefault="00860A9D" w:rsidP="00DC5595">
      <w:pPr>
        <w:numPr>
          <w:ilvl w:val="0"/>
          <w:numId w:val="33"/>
        </w:numPr>
        <w:suppressAutoHyphens/>
        <w:spacing w:after="200" w:line="276" w:lineRule="auto"/>
        <w:ind w:left="426" w:hanging="426"/>
        <w:jc w:val="both"/>
        <w:rPr>
          <w:rFonts w:eastAsia="Calibri"/>
          <w:lang w:eastAsia="en-US"/>
        </w:rPr>
      </w:pPr>
      <w:r w:rsidRPr="00BF076F">
        <w:rPr>
          <w:rFonts w:eastAsia="Calibri"/>
          <w:lang w:eastAsia="en-US"/>
        </w:rPr>
        <w:t xml:space="preserve">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6</w:t>
      </w:r>
    </w:p>
    <w:p w:rsidR="00960DA7" w:rsidRPr="00BF076F" w:rsidRDefault="00960DA7" w:rsidP="00CB4644">
      <w:pPr>
        <w:suppressAutoHyphens/>
        <w:spacing w:after="200" w:line="276" w:lineRule="auto"/>
        <w:ind w:left="284" w:hanging="284"/>
        <w:jc w:val="both"/>
        <w:rPr>
          <w:rFonts w:eastAsia="Calibri"/>
          <w:lang w:eastAsia="en-US"/>
        </w:rPr>
      </w:pPr>
      <w:r>
        <w:rPr>
          <w:rFonts w:eastAsia="Calibri"/>
          <w:lang w:eastAsia="en-US"/>
        </w:rPr>
        <w:t>1</w:t>
      </w:r>
      <w:r w:rsidRPr="00BF076F">
        <w:rPr>
          <w:rFonts w:eastAsia="Calibri"/>
          <w:lang w:eastAsia="en-US"/>
        </w:rPr>
        <w:t>. Płatność za dostarczone odczynniki i materiały eksploatacyjne zostanie dokonana przelewemna konto wskazane na fakturze, w terminie do 60 dni od daty jej otrzymania, przy czym podstawą przyjęcia faktury jest równoczesne potwierdzenie przyjęcia dostawy przez Kupującego.</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2</w:t>
      </w:r>
      <w:r w:rsidRPr="00BF076F">
        <w:rPr>
          <w:rFonts w:eastAsia="Calibri"/>
          <w:lang w:eastAsia="en-US"/>
        </w:rPr>
        <w:t>. Strony umowy postanawiają, że zapłata należności za dostarczony przedmiot sprzedaży nastąpi z chwilą obciążenia rachunku bankowego Kupującego.</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3</w:t>
      </w:r>
      <w:r w:rsidRPr="00BF076F">
        <w:rPr>
          <w:rFonts w:eastAsia="Calibri"/>
          <w:lang w:eastAsia="en-US"/>
        </w:rPr>
        <w:t>.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4</w:t>
      </w:r>
      <w:r w:rsidRPr="00BF076F">
        <w:rPr>
          <w:rFonts w:eastAsia="Calibri"/>
          <w:lang w:eastAsia="en-US"/>
        </w:rPr>
        <w:t>. Sprzedający przyjmuje do wiadomości, iż w trakcie realizacji umowy może dojść  ze strony Kupującego do opóźnień w realizacji zobowiązań wynikających z umowy do 90 dni po terminie płatności faktury.</w:t>
      </w:r>
    </w:p>
    <w:p w:rsidR="00960DA7" w:rsidRPr="00BF076F" w:rsidRDefault="00960DA7" w:rsidP="00960DA7">
      <w:pPr>
        <w:suppressAutoHyphens/>
        <w:spacing w:after="200" w:line="276" w:lineRule="auto"/>
        <w:ind w:left="284" w:hanging="284"/>
        <w:jc w:val="both"/>
        <w:rPr>
          <w:rFonts w:eastAsia="Calibri"/>
          <w:lang w:eastAsia="en-US"/>
        </w:rPr>
      </w:pPr>
      <w:r>
        <w:rPr>
          <w:rFonts w:eastAsia="Calibri"/>
          <w:lang w:eastAsia="en-US"/>
        </w:rPr>
        <w:t>5</w:t>
      </w:r>
      <w:r w:rsidRPr="00BF076F">
        <w:rPr>
          <w:rFonts w:eastAsia="Calibri"/>
          <w:lang w:eastAsia="en-US"/>
        </w:rPr>
        <w:t>. Sprzedający zobowiązuje się nie korzystać z prawa do wstrzymania dostaw na podstawie art. 552 k.c. lub jakiegokolwiek innego tytułu prawnego.</w:t>
      </w:r>
    </w:p>
    <w:p w:rsidR="00960DA7" w:rsidRDefault="00960DA7" w:rsidP="00372090">
      <w:pPr>
        <w:suppressAutoHyphens/>
        <w:spacing w:after="200" w:line="276" w:lineRule="auto"/>
        <w:ind w:left="284" w:hanging="284"/>
        <w:jc w:val="both"/>
        <w:rPr>
          <w:rFonts w:eastAsia="Calibri"/>
          <w:lang w:eastAsia="en-US"/>
        </w:rPr>
      </w:pPr>
      <w:r>
        <w:rPr>
          <w:rFonts w:eastAsia="Calibri"/>
          <w:lang w:eastAsia="en-US"/>
        </w:rPr>
        <w:t>6</w:t>
      </w:r>
      <w:r w:rsidRPr="00BF076F">
        <w:rPr>
          <w:rFonts w:eastAsia="Calibri"/>
          <w:lang w:eastAsia="en-US"/>
        </w:rPr>
        <w:t>. Łączna wartość umowy netto</w:t>
      </w:r>
      <w:r>
        <w:rPr>
          <w:rFonts w:eastAsia="Calibri"/>
          <w:lang w:eastAsia="en-US"/>
        </w:rPr>
        <w:t xml:space="preserve"> (odczynniki + dzierżawa)</w:t>
      </w:r>
      <w:r w:rsidRPr="00BF076F">
        <w:rPr>
          <w:rFonts w:eastAsia="Calibri"/>
          <w:lang w:eastAsia="en-US"/>
        </w:rPr>
        <w:t xml:space="preserve"> wynosi .......</w:t>
      </w:r>
      <w:r w:rsidR="00372090">
        <w:rPr>
          <w:rFonts w:eastAsia="Calibri"/>
          <w:lang w:eastAsia="en-US"/>
        </w:rPr>
        <w:t xml:space="preserve">...................................... PLN, </w:t>
      </w:r>
      <w:r w:rsidRPr="00BF076F">
        <w:rPr>
          <w:rFonts w:eastAsia="Calibri"/>
          <w:lang w:eastAsia="en-US"/>
        </w:rPr>
        <w:t>brutto ....</w:t>
      </w:r>
      <w:r w:rsidR="00372090">
        <w:rPr>
          <w:rFonts w:eastAsia="Calibri"/>
          <w:lang w:eastAsia="en-US"/>
        </w:rPr>
        <w:t>.................................. PLN.</w:t>
      </w:r>
    </w:p>
    <w:p w:rsidR="00960DA7" w:rsidRPr="00D97A42" w:rsidRDefault="00372090" w:rsidP="00960DA7">
      <w:pPr>
        <w:suppressAutoHyphens/>
        <w:spacing w:line="259" w:lineRule="auto"/>
        <w:ind w:left="284" w:hanging="284"/>
        <w:jc w:val="both"/>
        <w:rPr>
          <w:rFonts w:eastAsia="Calibri"/>
          <w:lang w:eastAsia="zh-CN"/>
        </w:rPr>
      </w:pPr>
      <w:r>
        <w:rPr>
          <w:rFonts w:eastAsia="Calibri"/>
          <w:lang w:eastAsia="zh-CN"/>
        </w:rPr>
        <w:t>7</w:t>
      </w:r>
      <w:r w:rsidR="00960DA7">
        <w:rPr>
          <w:rFonts w:eastAsia="Calibri"/>
          <w:lang w:eastAsia="zh-CN"/>
        </w:rPr>
        <w:t xml:space="preserve">. </w:t>
      </w:r>
      <w:r w:rsidR="00960DA7" w:rsidRPr="008E4C57">
        <w:rPr>
          <w:rFonts w:eastAsia="Calibri"/>
          <w:lang w:eastAsia="zh-CN"/>
        </w:rPr>
        <w:t xml:space="preserve">Kupujący zastrzega sobie prawo rezygnacji z zakupu części przedmiotu sprzedaży. Sprzedającemu nie przysługują z tego tytułu roszczenia odszkodowawcze. Kupujący deklaruje realizację co najmniej </w:t>
      </w:r>
      <w:r w:rsidR="00313852">
        <w:rPr>
          <w:rFonts w:eastAsia="Calibri"/>
          <w:lang w:eastAsia="zh-CN"/>
        </w:rPr>
        <w:t xml:space="preserve"> </w:t>
      </w:r>
      <w:r w:rsidR="00313852" w:rsidRPr="007B2E9D">
        <w:rPr>
          <w:rFonts w:eastAsia="Calibri"/>
          <w:color w:val="000000" w:themeColor="text1"/>
          <w:lang w:eastAsia="zh-CN"/>
        </w:rPr>
        <w:t>50%</w:t>
      </w:r>
      <w:r w:rsidR="00960DA7" w:rsidRPr="008E4C57">
        <w:rPr>
          <w:rFonts w:eastAsia="Calibri"/>
          <w:lang w:eastAsia="zh-CN"/>
        </w:rPr>
        <w:t xml:space="preserve"> wartości umowy.</w:t>
      </w:r>
    </w:p>
    <w:p w:rsidR="00C23C8E" w:rsidRPr="00BF076F" w:rsidRDefault="00C23C8E" w:rsidP="00960DA7">
      <w:pPr>
        <w:suppressAutoHyphens/>
        <w:spacing w:after="200" w:line="276" w:lineRule="auto"/>
        <w:jc w:val="both"/>
        <w:rPr>
          <w:rFonts w:eastAsia="Calibri"/>
          <w:lang w:eastAsia="en-US"/>
        </w:rPr>
      </w:pP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7</w:t>
      </w:r>
    </w:p>
    <w:p w:rsidR="00960DA7" w:rsidRPr="00BF076F" w:rsidRDefault="00960DA7" w:rsidP="00960DA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1. W przypadku stwierdzenia przez Kupującego wad przedmiotu umowy, Sprzedający jest zobowiązany do ich usunięcia w terminie 5 dni </w:t>
      </w:r>
      <w:r w:rsidR="0004144C">
        <w:rPr>
          <w:rFonts w:eastAsia="Calibri"/>
          <w:lang w:eastAsia="en-US"/>
        </w:rPr>
        <w:t>roboczych</w:t>
      </w:r>
      <w:r w:rsidR="00B66D3F">
        <w:rPr>
          <w:rFonts w:eastAsia="Calibri"/>
          <w:lang w:eastAsia="en-US"/>
        </w:rPr>
        <w:t xml:space="preserve"> </w:t>
      </w:r>
      <w:r w:rsidRPr="00BF076F">
        <w:rPr>
          <w:rFonts w:eastAsia="Calibri"/>
          <w:lang w:eastAsia="en-US"/>
        </w:rPr>
        <w:t>od daty zgłoszenia wady.</w:t>
      </w:r>
    </w:p>
    <w:p w:rsidR="00960DA7" w:rsidRPr="00BF076F" w:rsidRDefault="00960DA7" w:rsidP="00960DA7">
      <w:pPr>
        <w:tabs>
          <w:tab w:val="left" w:pos="426"/>
        </w:tabs>
        <w:suppressAutoHyphens/>
        <w:spacing w:after="200" w:line="276" w:lineRule="auto"/>
        <w:ind w:left="284" w:hanging="284"/>
        <w:jc w:val="both"/>
        <w:rPr>
          <w:rFonts w:eastAsia="Calibri"/>
          <w:lang w:eastAsia="en-US"/>
        </w:rPr>
      </w:pPr>
      <w:r w:rsidRPr="00BF076F">
        <w:rPr>
          <w:rFonts w:eastAsia="Calibri"/>
          <w:lang w:eastAsia="en-US"/>
        </w:rPr>
        <w:t>2. Wszelkie konsekwencje finansowe i prawne związane z wprowadzeniem do obrotu                  i stosowania towaru niespełniającego wymogów określonych obowiązującymi przepisami  i normami ponosi Sprzedający.</w:t>
      </w:r>
    </w:p>
    <w:p w:rsidR="00960DA7" w:rsidRPr="00BF076F" w:rsidRDefault="00960DA7" w:rsidP="00960DA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3. W przypadku niedostarczenia i niezainstalowania przedmiotu dzierżawy określonego w § 1 umowy, zgodnie z terminem określonym w § 2 ust. 1 umowy</w:t>
      </w:r>
      <w:r w:rsidR="005A14B8">
        <w:rPr>
          <w:rFonts w:eastAsia="Calibri"/>
          <w:lang w:eastAsia="en-US"/>
        </w:rPr>
        <w:t>,</w:t>
      </w:r>
      <w:r w:rsidRPr="00BF076F">
        <w:rPr>
          <w:rFonts w:eastAsia="Calibri"/>
          <w:lang w:eastAsia="en-US"/>
        </w:rPr>
        <w:t xml:space="preserve"> Sprzedający zobowiązuje się zapłacić Kupującemu karę umowną w wysokości</w:t>
      </w:r>
      <w:r w:rsidR="006E65EC">
        <w:rPr>
          <w:rFonts w:eastAsia="Calibri"/>
          <w:lang w:eastAsia="en-US"/>
        </w:rPr>
        <w:t>:</w:t>
      </w:r>
      <w:r w:rsidR="005A14B8">
        <w:rPr>
          <w:rFonts w:eastAsia="Calibri"/>
          <w:b/>
          <w:lang w:eastAsia="en-US"/>
        </w:rPr>
        <w:t>3</w:t>
      </w:r>
      <w:r w:rsidR="00A14905" w:rsidRPr="00E834A5">
        <w:rPr>
          <w:rFonts w:eastAsia="Calibri"/>
          <w:b/>
          <w:lang w:eastAsia="en-US"/>
        </w:rPr>
        <w:t xml:space="preserve">00,00 </w:t>
      </w:r>
      <w:r w:rsidRPr="00E834A5">
        <w:rPr>
          <w:rFonts w:eastAsia="Calibri"/>
          <w:b/>
          <w:lang w:eastAsia="en-US"/>
        </w:rPr>
        <w:t>PLN</w:t>
      </w:r>
      <w:r w:rsidR="00A14905" w:rsidRPr="00E834A5">
        <w:rPr>
          <w:rFonts w:eastAsia="Calibri"/>
          <w:b/>
          <w:lang w:eastAsia="en-US"/>
        </w:rPr>
        <w:t xml:space="preserve"> brutto</w:t>
      </w:r>
      <w:r w:rsidRPr="00BF076F">
        <w:rPr>
          <w:rFonts w:eastAsia="Calibri"/>
          <w:lang w:eastAsia="en-US"/>
        </w:rPr>
        <w:t xml:space="preserve"> za każdy rozpoczęty dzień zwłoki.</w:t>
      </w:r>
    </w:p>
    <w:p w:rsidR="00960DA7" w:rsidRDefault="00960DA7" w:rsidP="00960DA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 0,1 % wartości przedmiotu umowy, który miał być wydany, za każdy rozpoczęty dzień zwłoki</w:t>
      </w:r>
      <w:r w:rsidR="004D4939">
        <w:rPr>
          <w:rFonts w:eastAsia="Calibri"/>
          <w:lang w:eastAsia="en-US"/>
        </w:rPr>
        <w:t>.</w:t>
      </w:r>
      <w:r w:rsidRPr="00BF076F">
        <w:rPr>
          <w:rFonts w:eastAsia="Calibri"/>
          <w:lang w:eastAsia="en-US"/>
        </w:rPr>
        <w:t>. Kupujący może, na uzasadniony wniosek Sprzedającego, odstąpić od naliczenia kary umownej.</w:t>
      </w:r>
    </w:p>
    <w:p w:rsidR="00960DA7" w:rsidRPr="00BF076F" w:rsidRDefault="00A14905" w:rsidP="00960DA7">
      <w:pPr>
        <w:tabs>
          <w:tab w:val="left" w:pos="426"/>
        </w:tabs>
        <w:suppressAutoHyphens/>
        <w:spacing w:after="200" w:line="276" w:lineRule="auto"/>
        <w:ind w:left="284" w:hanging="284"/>
        <w:jc w:val="both"/>
        <w:rPr>
          <w:rFonts w:eastAsia="Calibri"/>
          <w:lang w:eastAsia="en-US"/>
        </w:rPr>
      </w:pPr>
      <w:r>
        <w:rPr>
          <w:rFonts w:eastAsia="Calibri"/>
          <w:lang w:eastAsia="en-US"/>
        </w:rPr>
        <w:t>5</w:t>
      </w:r>
      <w:r w:rsidR="00960DA7" w:rsidRPr="00BF076F">
        <w:rPr>
          <w:rFonts w:eastAsia="Calibri"/>
          <w:lang w:eastAsia="en-US"/>
        </w:rPr>
        <w:t xml:space="preserve">. Sprzedający zobowiązany jest do zapłaty kar umownych w terminie 30 dni od daty otrzymania wezwania do zapłaty. </w:t>
      </w:r>
      <w:r w:rsidR="00960DA7">
        <w:rPr>
          <w:rFonts w:eastAsia="Calibri"/>
          <w:lang w:eastAsia="en-US"/>
        </w:rPr>
        <w:t xml:space="preserve">Zwłoka </w:t>
      </w:r>
      <w:r w:rsidR="00960DA7" w:rsidRPr="00BF076F">
        <w:rPr>
          <w:rFonts w:eastAsia="Calibri"/>
          <w:lang w:eastAsia="en-US"/>
        </w:rPr>
        <w:t>upoważnia Kupującego do naliczania odsetek ustawowych. W przypadku niedotrzymania terminu określonego w wezwaniu do zapłaty Kupujący może potrącić należną kwotę wraz z odsetkami ustawowymi z bieżącej należności Sprzedającego.</w:t>
      </w:r>
    </w:p>
    <w:p w:rsidR="00960DA7" w:rsidRPr="00D97A42" w:rsidRDefault="00A14905" w:rsidP="00960DA7">
      <w:pPr>
        <w:tabs>
          <w:tab w:val="left" w:pos="426"/>
        </w:tabs>
        <w:suppressAutoHyphens/>
        <w:spacing w:after="200" w:line="276" w:lineRule="auto"/>
        <w:ind w:left="284" w:hanging="284"/>
        <w:jc w:val="both"/>
        <w:rPr>
          <w:rFonts w:eastAsia="Calibri"/>
          <w:lang w:eastAsia="en-US"/>
        </w:rPr>
      </w:pPr>
      <w:r>
        <w:rPr>
          <w:rFonts w:eastAsia="Calibri"/>
          <w:lang w:eastAsia="en-US"/>
        </w:rPr>
        <w:t>6</w:t>
      </w:r>
      <w:r w:rsidR="00960DA7" w:rsidRPr="00BF076F">
        <w:rPr>
          <w:rFonts w:eastAsia="Calibri"/>
          <w:lang w:eastAsia="en-US"/>
        </w:rPr>
        <w:t>. Jeżeli szkoda rzeczywista będzie wyższa niż kara umowna, Sprzedający będzie zobowiązany do zapłaty odszkodowania przekraczającego karę umowną na zasadach ogólnych.</w:t>
      </w:r>
    </w:p>
    <w:p w:rsidR="0012016B" w:rsidRPr="00BF076F" w:rsidRDefault="00A14905" w:rsidP="00A14905">
      <w:pPr>
        <w:tabs>
          <w:tab w:val="left" w:pos="426"/>
        </w:tabs>
        <w:suppressAutoHyphens/>
        <w:spacing w:after="200" w:line="276" w:lineRule="auto"/>
        <w:ind w:left="284" w:hanging="284"/>
        <w:jc w:val="both"/>
        <w:rPr>
          <w:rFonts w:eastAsia="Calibri"/>
          <w:lang w:eastAsia="zh-CN"/>
        </w:rPr>
      </w:pPr>
      <w:r>
        <w:rPr>
          <w:rFonts w:eastAsia="Calibri"/>
          <w:lang w:eastAsia="zh-CN"/>
        </w:rPr>
        <w:t>7</w:t>
      </w:r>
      <w:r w:rsidR="00960DA7" w:rsidRPr="00D97A42">
        <w:rPr>
          <w:rFonts w:eastAsia="Calibri"/>
          <w:lang w:eastAsia="zh-CN"/>
        </w:rPr>
        <w:t>. Łączna maksymalna wysokość kar umownych, którą mogą dochodzić Strony wynosi 40 % wartości brutto umowy.</w:t>
      </w:r>
    </w:p>
    <w:p w:rsidR="00960DA7"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8</w:t>
      </w:r>
    </w:p>
    <w:p w:rsidR="00E834A5" w:rsidRPr="00BF076F" w:rsidRDefault="00E834A5" w:rsidP="00E834A5">
      <w:pPr>
        <w:suppressAutoHyphens/>
        <w:spacing w:after="200" w:line="276" w:lineRule="auto"/>
        <w:ind w:left="284" w:hanging="284"/>
        <w:jc w:val="both"/>
        <w:rPr>
          <w:rFonts w:eastAsia="Calibri"/>
          <w:lang w:eastAsia="en-US"/>
        </w:rPr>
      </w:pPr>
      <w:r>
        <w:rPr>
          <w:rFonts w:eastAsia="Calibri"/>
          <w:lang w:eastAsia="en-US"/>
        </w:rPr>
        <w:t>1. Sprzedający zobowiązuje się do przekazania Kupującemu w dowolnej formie, najpóźniej  wdniu in</w:t>
      </w:r>
      <w:r w:rsidR="00372090">
        <w:rPr>
          <w:rFonts w:eastAsia="Calibri"/>
          <w:lang w:eastAsia="en-US"/>
        </w:rPr>
        <w:t>stalacji analizatora, aktualne</w:t>
      </w:r>
      <w:r>
        <w:rPr>
          <w:rFonts w:eastAsia="Calibri"/>
          <w:lang w:eastAsia="en-US"/>
        </w:rPr>
        <w:t xml:space="preserve"> kart</w:t>
      </w:r>
      <w:r w:rsidR="00372090">
        <w:rPr>
          <w:rFonts w:eastAsia="Calibri"/>
          <w:lang w:eastAsia="en-US"/>
        </w:rPr>
        <w:t>y</w:t>
      </w:r>
      <w:r>
        <w:rPr>
          <w:rFonts w:eastAsia="Calibri"/>
          <w:lang w:eastAsia="en-US"/>
        </w:rPr>
        <w:t xml:space="preserve"> charakterystyki substancji niebezpiecznych                w języku polskim</w:t>
      </w:r>
      <w:r w:rsidR="006E65EC">
        <w:rPr>
          <w:rFonts w:eastAsia="Calibri"/>
          <w:lang w:eastAsia="en-US"/>
        </w:rPr>
        <w:t xml:space="preserve"> lub zapewni</w:t>
      </w:r>
      <w:r w:rsidR="00372090">
        <w:rPr>
          <w:rFonts w:eastAsia="Calibri"/>
          <w:lang w:eastAsia="en-US"/>
        </w:rPr>
        <w:t>ć</w:t>
      </w:r>
      <w:r w:rsidR="006E65EC">
        <w:rPr>
          <w:rFonts w:eastAsia="Calibri"/>
          <w:lang w:eastAsia="en-US"/>
        </w:rPr>
        <w:t xml:space="preserve"> całodobowy dostęp online do kart charakterystyki na stronie internetowej, pod adresem:…………………………………………………….</w:t>
      </w:r>
    </w:p>
    <w:p w:rsidR="00960DA7" w:rsidRPr="00BF076F" w:rsidRDefault="00E834A5" w:rsidP="00313E5C">
      <w:pPr>
        <w:suppressAutoHyphens/>
        <w:spacing w:after="200" w:line="276" w:lineRule="auto"/>
        <w:ind w:left="284" w:hanging="284"/>
        <w:jc w:val="both"/>
        <w:rPr>
          <w:rFonts w:eastAsia="Calibri"/>
          <w:lang w:eastAsia="en-US"/>
        </w:rPr>
      </w:pPr>
      <w:r>
        <w:rPr>
          <w:rFonts w:eastAsia="Calibri"/>
          <w:lang w:eastAsia="en-US"/>
        </w:rPr>
        <w:t>2</w:t>
      </w:r>
      <w:r w:rsidR="00960DA7" w:rsidRPr="00BF076F">
        <w:rPr>
          <w:rFonts w:eastAsia="Calibri"/>
          <w:lang w:eastAsia="en-US"/>
        </w:rPr>
        <w:t>. Sprzedający zobowiązuje się w terminie 7 dni od daty aktualizacji bądź zmiany karty charakterystyk substancji niebezpiecznych odczynników i materiałów eksploatacyjnych dostarczyć stosowne zaktualizowane dokumenty do siedziby Kupującego</w:t>
      </w:r>
      <w:r w:rsidR="00960DA7">
        <w:rPr>
          <w:rFonts w:eastAsia="Calibri"/>
          <w:lang w:eastAsia="en-US"/>
        </w:rPr>
        <w:t xml:space="preserve"> lub zapewni całodobowy dostęp online do karty charakterystyki na </w:t>
      </w:r>
      <w:r w:rsidR="006E65EC">
        <w:rPr>
          <w:rFonts w:eastAsia="Calibri"/>
          <w:lang w:eastAsia="en-US"/>
        </w:rPr>
        <w:t xml:space="preserve">stronie internetowej podanej w </w:t>
      </w:r>
      <w:r w:rsidR="001835CD" w:rsidRPr="00BF076F">
        <w:rPr>
          <w:rFonts w:eastAsia="Calibri"/>
          <w:lang w:eastAsia="en-US"/>
        </w:rPr>
        <w:t xml:space="preserve">§ </w:t>
      </w:r>
      <w:r w:rsidR="001835CD">
        <w:rPr>
          <w:rFonts w:eastAsia="Calibri"/>
          <w:lang w:eastAsia="en-US"/>
        </w:rPr>
        <w:t>8 ust. 1.</w:t>
      </w:r>
    </w:p>
    <w:p w:rsidR="00960DA7" w:rsidRPr="00BF076F" w:rsidRDefault="00E834A5" w:rsidP="00960DA7">
      <w:pPr>
        <w:suppressAutoHyphens/>
        <w:spacing w:after="200" w:line="276" w:lineRule="auto"/>
        <w:ind w:left="284" w:hanging="284"/>
        <w:jc w:val="both"/>
        <w:rPr>
          <w:rFonts w:eastAsia="Calibri"/>
          <w:lang w:eastAsia="en-US"/>
        </w:rPr>
      </w:pPr>
      <w:r>
        <w:rPr>
          <w:rFonts w:eastAsia="Calibri"/>
          <w:lang w:eastAsia="en-US"/>
        </w:rPr>
        <w:t>3</w:t>
      </w:r>
      <w:r w:rsidR="00960DA7" w:rsidRPr="00BF076F">
        <w:rPr>
          <w:rFonts w:eastAsia="Calibri"/>
          <w:lang w:eastAsia="en-US"/>
        </w:rPr>
        <w:t>. Każda ze stron może odstąpić od umowy w każdym czasie w przypadku rażącego naruszania przez drugą stronę obowiązków umownych.</w:t>
      </w:r>
    </w:p>
    <w:p w:rsidR="00C23C8E" w:rsidRDefault="00E834A5" w:rsidP="00E834A5">
      <w:pPr>
        <w:suppressAutoHyphens/>
        <w:spacing w:after="200" w:line="276" w:lineRule="auto"/>
        <w:ind w:left="284" w:hanging="284"/>
        <w:jc w:val="both"/>
        <w:rPr>
          <w:rFonts w:eastAsia="Calibri"/>
          <w:lang w:eastAsia="en-US"/>
        </w:rPr>
      </w:pPr>
      <w:r>
        <w:rPr>
          <w:rFonts w:eastAsia="Calibri"/>
          <w:lang w:eastAsia="en-US"/>
        </w:rPr>
        <w:t>4</w:t>
      </w:r>
      <w:r w:rsidR="00960DA7" w:rsidRPr="00BF076F">
        <w:rPr>
          <w:rFonts w:eastAsia="Calibri"/>
          <w:lang w:eastAsia="en-US"/>
        </w:rPr>
        <w:t>. Kupujący ma prawo odstąpić od umowy w przypadku wystąpienia co najmniej  trzech udokumentowanych opóźnień w dostawie odczynników lub materiałów eksploatacyjnych.</w:t>
      </w:r>
    </w:p>
    <w:p w:rsidR="00C048D7" w:rsidRDefault="00C048D7" w:rsidP="00C048D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9</w:t>
      </w:r>
    </w:p>
    <w:p w:rsidR="00C048D7" w:rsidRDefault="00C048D7" w:rsidP="00C048D7">
      <w:pPr>
        <w:suppressAutoHyphens/>
        <w:spacing w:after="200" w:line="276" w:lineRule="auto"/>
        <w:jc w:val="both"/>
        <w:rPr>
          <w:rFonts w:eastAsia="Calibri"/>
          <w:lang w:eastAsia="en-US"/>
        </w:rPr>
      </w:pPr>
      <w:r>
        <w:rPr>
          <w:rFonts w:eastAsia="Calibri"/>
          <w:lang w:eastAsia="en-US"/>
        </w:rPr>
        <w:t>Sprzedający, w przypadku zaistnienia podejrzenia o wystąpieniu/wystąpienia istotnego zdarzenia niepożądanego związanego z oferowanym wyrobem medycznym, sprzętem medycznym, jest zobowiązany niezwłocznie powiadomić o tym fakcie Kupującego</w:t>
      </w:r>
      <w:r w:rsidR="009814A4">
        <w:rPr>
          <w:rFonts w:eastAsia="Calibri"/>
          <w:lang w:eastAsia="en-US"/>
        </w:rPr>
        <w:t>.</w:t>
      </w:r>
      <w:r w:rsidR="00232FDF">
        <w:rPr>
          <w:rFonts w:eastAsia="Calibri"/>
          <w:lang w:eastAsia="en-US"/>
        </w:rPr>
        <w:t xml:space="preserve"> </w:t>
      </w:r>
      <w:r w:rsidR="00DA38ED">
        <w:rPr>
          <w:rFonts w:eastAsia="Calibri"/>
          <w:lang w:eastAsia="en-US"/>
        </w:rPr>
        <w:t xml:space="preserve">Zobowiązanie do powyższego </w:t>
      </w:r>
      <w:r w:rsidR="00951D81">
        <w:rPr>
          <w:rFonts w:eastAsia="Calibri"/>
          <w:lang w:eastAsia="en-US"/>
        </w:rPr>
        <w:t>stanowi załącznik do umowy (oświadczenie).</w:t>
      </w:r>
    </w:p>
    <w:p w:rsidR="00B66D3F" w:rsidRPr="00BF076F" w:rsidRDefault="00B66D3F" w:rsidP="00C048D7">
      <w:pPr>
        <w:suppressAutoHyphens/>
        <w:spacing w:after="200" w:line="276" w:lineRule="auto"/>
        <w:jc w:val="both"/>
        <w:rPr>
          <w:rFonts w:eastAsia="Calibri"/>
          <w:lang w:eastAsia="en-US"/>
        </w:rPr>
      </w:pP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sidR="00C048D7">
        <w:rPr>
          <w:rFonts w:eastAsia="Calibri"/>
          <w:lang w:eastAsia="en-US"/>
        </w:rPr>
        <w:t>10</w:t>
      </w:r>
    </w:p>
    <w:p w:rsidR="00CB1579" w:rsidRPr="00BF076F" w:rsidRDefault="00960DA7" w:rsidP="00960DA7">
      <w:pPr>
        <w:suppressAutoHyphens/>
        <w:spacing w:after="200" w:line="276" w:lineRule="auto"/>
        <w:jc w:val="both"/>
        <w:rPr>
          <w:rFonts w:eastAsia="Calibri"/>
          <w:lang w:eastAsia="en-US"/>
        </w:rPr>
      </w:pPr>
      <w:r w:rsidRPr="00BF076F">
        <w:rPr>
          <w:rFonts w:eastAsia="Calibri"/>
          <w:lang w:eastAsia="en-US"/>
        </w:rPr>
        <w:t xml:space="preserve">Wszelkie zmiany niniejszej umowy wymagają zgodnego oświadczenia </w:t>
      </w:r>
      <w:r w:rsidR="00A14905">
        <w:rPr>
          <w:rFonts w:eastAsia="Calibri"/>
          <w:lang w:eastAsia="en-US"/>
        </w:rPr>
        <w:t>S</w:t>
      </w:r>
      <w:r w:rsidRPr="00BF076F">
        <w:rPr>
          <w:rFonts w:eastAsia="Calibri"/>
          <w:lang w:eastAsia="en-US"/>
        </w:rPr>
        <w:t>tron umowy</w:t>
      </w:r>
      <w:r w:rsidRPr="00BF076F">
        <w:rPr>
          <w:rFonts w:eastAsia="Calibri"/>
          <w:lang w:eastAsia="en-US"/>
        </w:rPr>
        <w:br/>
        <w:t>i formy pisemnej pod rygorem nieważności.</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1</w:t>
      </w:r>
      <w:r w:rsidR="00C048D7">
        <w:rPr>
          <w:rFonts w:eastAsia="Calibri"/>
          <w:lang w:eastAsia="en-US"/>
        </w:rPr>
        <w:t>1</w:t>
      </w:r>
    </w:p>
    <w:p w:rsidR="00960DA7" w:rsidRPr="00BF076F" w:rsidRDefault="00960DA7" w:rsidP="00960DA7">
      <w:pPr>
        <w:suppressAutoHyphens/>
        <w:spacing w:after="200" w:line="276" w:lineRule="auto"/>
        <w:jc w:val="both"/>
        <w:rPr>
          <w:rFonts w:eastAsia="Calibri"/>
          <w:lang w:eastAsia="en-US"/>
        </w:rPr>
      </w:pPr>
      <w:r w:rsidRPr="00BF076F">
        <w:rPr>
          <w:rFonts w:eastAsia="Calibri"/>
          <w:lang w:eastAsia="en-US"/>
        </w:rPr>
        <w:t>W sprawach nieunormowanych w umowie zastosowanie będą miały przepisy ustawy Prawo zamówień publicznych i Kodeksu cywilnego.</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1</w:t>
      </w:r>
      <w:r w:rsidR="00C048D7">
        <w:rPr>
          <w:rFonts w:eastAsia="Calibri"/>
          <w:lang w:eastAsia="en-US"/>
        </w:rPr>
        <w:t>2</w:t>
      </w:r>
    </w:p>
    <w:p w:rsidR="00960DA7" w:rsidRPr="00BF076F" w:rsidRDefault="00960DA7" w:rsidP="00960DA7">
      <w:pPr>
        <w:suppressAutoHyphens/>
        <w:spacing w:after="200" w:line="276" w:lineRule="auto"/>
        <w:jc w:val="both"/>
        <w:rPr>
          <w:rFonts w:eastAsia="Calibri"/>
          <w:lang w:eastAsia="en-US"/>
        </w:rPr>
      </w:pPr>
      <w:r w:rsidRPr="00BF076F">
        <w:rPr>
          <w:rFonts w:eastAsia="Calibri"/>
          <w:lang w:eastAsia="en-US"/>
        </w:rPr>
        <w:t>Ewentualne spory powstałe w związku z realizacją umowy rozstrzygane będą przez sąd właściwy dla siedziby Kupującego.</w:t>
      </w:r>
    </w:p>
    <w:p w:rsidR="00960DA7" w:rsidRPr="00BF076F" w:rsidRDefault="00960DA7" w:rsidP="00960DA7">
      <w:pPr>
        <w:suppressAutoHyphens/>
        <w:spacing w:after="200" w:line="276" w:lineRule="auto"/>
        <w:ind w:left="284"/>
        <w:jc w:val="center"/>
        <w:rPr>
          <w:rFonts w:eastAsia="Calibri"/>
          <w:lang w:eastAsia="en-US"/>
        </w:rPr>
      </w:pPr>
      <w:r w:rsidRPr="00BF076F">
        <w:rPr>
          <w:rFonts w:eastAsia="Calibri"/>
          <w:lang w:eastAsia="en-US"/>
        </w:rPr>
        <w:t>§ 1</w:t>
      </w:r>
      <w:r w:rsidR="00C048D7">
        <w:rPr>
          <w:rFonts w:eastAsia="Calibri"/>
          <w:lang w:eastAsia="en-US"/>
        </w:rPr>
        <w:t>3</w:t>
      </w:r>
    </w:p>
    <w:p w:rsidR="00960DA7" w:rsidRDefault="00960DA7" w:rsidP="00960DA7">
      <w:pPr>
        <w:suppressAutoHyphens/>
        <w:spacing w:after="200" w:line="276" w:lineRule="auto"/>
        <w:jc w:val="both"/>
        <w:rPr>
          <w:rFonts w:eastAsia="Calibri"/>
          <w:lang w:eastAsia="en-US"/>
        </w:rPr>
      </w:pPr>
      <w:r w:rsidRPr="00BF076F">
        <w:rPr>
          <w:rFonts w:eastAsia="Calibri"/>
          <w:lang w:eastAsia="en-US"/>
        </w:rPr>
        <w:t>Umowa została spisana w dwóch jednobrzmiących egzemplarzach, jednym dla Kupującego i jednym dla Sprzedającego.</w:t>
      </w:r>
    </w:p>
    <w:p w:rsidR="00960DA7" w:rsidRPr="00BF076F" w:rsidRDefault="00960DA7" w:rsidP="00960DA7">
      <w:pPr>
        <w:suppressAutoHyphens/>
        <w:spacing w:after="200" w:line="276" w:lineRule="auto"/>
        <w:ind w:left="284"/>
        <w:jc w:val="both"/>
        <w:rPr>
          <w:rFonts w:eastAsia="Calibri"/>
          <w:lang w:eastAsia="en-US"/>
        </w:rPr>
      </w:pPr>
    </w:p>
    <w:p w:rsidR="00084D53" w:rsidRPr="00BF076F" w:rsidRDefault="00084D53" w:rsidP="00084D53">
      <w:pPr>
        <w:suppressAutoHyphens/>
        <w:spacing w:after="200" w:line="276" w:lineRule="auto"/>
        <w:ind w:left="284"/>
        <w:jc w:val="both"/>
        <w:rPr>
          <w:rFonts w:eastAsia="Calibri"/>
          <w:lang w:eastAsia="en-US"/>
        </w:rPr>
      </w:pPr>
    </w:p>
    <w:p w:rsidR="00084D53" w:rsidRPr="004F40B5" w:rsidRDefault="00084D53" w:rsidP="00084D53">
      <w:pPr>
        <w:jc w:val="both"/>
        <w:rPr>
          <w:lang w:eastAsia="en-US"/>
        </w:rPr>
      </w:pPr>
      <w:r w:rsidRPr="00BF076F">
        <w:rPr>
          <w:rFonts w:eastAsia="Calibri"/>
          <w:b/>
          <w:lang w:eastAsia="en-US"/>
        </w:rPr>
        <w:t xml:space="preserve">    Sprzedający </w:t>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Kupując</w:t>
      </w:r>
      <w:r>
        <w:rPr>
          <w:rFonts w:eastAsia="Calibri"/>
          <w:b/>
          <w:lang w:eastAsia="en-US"/>
        </w:rPr>
        <w:t>y</w:t>
      </w:r>
    </w:p>
    <w:p w:rsidR="00960DA7" w:rsidRDefault="00960DA7" w:rsidP="00960DA7">
      <w:pPr>
        <w:suppressAutoHyphens/>
        <w:spacing w:after="200" w:line="276" w:lineRule="auto"/>
        <w:ind w:left="284"/>
        <w:jc w:val="both"/>
        <w:rPr>
          <w:rFonts w:eastAsia="Calibri"/>
          <w:lang w:eastAsia="en-US"/>
        </w:rPr>
      </w:pPr>
    </w:p>
    <w:p w:rsidR="00960DA7" w:rsidRDefault="00960DA7" w:rsidP="00960DA7">
      <w:pPr>
        <w:suppressAutoHyphens/>
        <w:spacing w:after="200" w:line="276" w:lineRule="auto"/>
        <w:ind w:left="284"/>
        <w:jc w:val="both"/>
        <w:rPr>
          <w:rFonts w:eastAsia="Calibri"/>
          <w:lang w:eastAsia="en-US"/>
        </w:rPr>
      </w:pPr>
    </w:p>
    <w:p w:rsidR="00A14905" w:rsidRDefault="00A14905" w:rsidP="00960DA7">
      <w:pPr>
        <w:suppressAutoHyphens/>
        <w:spacing w:after="200" w:line="276" w:lineRule="auto"/>
        <w:ind w:left="284"/>
        <w:jc w:val="both"/>
        <w:rPr>
          <w:rFonts w:eastAsia="Calibri"/>
          <w:lang w:eastAsia="en-US"/>
        </w:rPr>
      </w:pPr>
    </w:p>
    <w:sectPr w:rsidR="00A14905" w:rsidSect="00D45B22">
      <w:pgSz w:w="11906" w:h="16838"/>
      <w:pgMar w:top="851"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53" w:rsidRDefault="005E7553">
      <w:r>
        <w:separator/>
      </w:r>
    </w:p>
  </w:endnote>
  <w:endnote w:type="continuationSeparator" w:id="0">
    <w:p w:rsidR="005E7553" w:rsidRDefault="005E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07" w:rsidRDefault="001E4A0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4A07" w:rsidRDefault="001E4A07"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07" w:rsidRPr="00CC222D" w:rsidRDefault="001E4A0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5E7553">
      <w:rPr>
        <w:rFonts w:ascii="Cambria" w:hAnsi="Cambria"/>
        <w:noProof/>
        <w:sz w:val="20"/>
        <w:szCs w:val="20"/>
      </w:rPr>
      <w:t>1</w:t>
    </w:r>
    <w:r w:rsidRPr="00CC222D">
      <w:rPr>
        <w:rFonts w:ascii="Cambria" w:hAnsi="Cambria"/>
        <w:sz w:val="20"/>
        <w:szCs w:val="20"/>
      </w:rPr>
      <w:fldChar w:fldCharType="end"/>
    </w:r>
  </w:p>
  <w:p w:rsidR="001E4A07" w:rsidRDefault="001E4A0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53" w:rsidRDefault="005E7553">
      <w:r>
        <w:separator/>
      </w:r>
    </w:p>
  </w:footnote>
  <w:footnote w:type="continuationSeparator" w:id="0">
    <w:p w:rsidR="005E7553" w:rsidRDefault="005E7553">
      <w:r>
        <w:continuationSeparator/>
      </w:r>
    </w:p>
  </w:footnote>
  <w:footnote w:id="1">
    <w:p w:rsidR="001E4A07" w:rsidRDefault="001E4A07" w:rsidP="00D45B2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rsidR="001E4A07" w:rsidRDefault="001E4A07" w:rsidP="00D45B22">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E4A07" w:rsidRDefault="001E4A07" w:rsidP="00D45B22">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E4A07" w:rsidRDefault="001E4A07" w:rsidP="00D45B22">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07" w:rsidRDefault="001E4A07"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1E4A07" w:rsidRDefault="001E4A07" w:rsidP="00E47F4A">
    <w:pPr>
      <w:pStyle w:val="Nagwek"/>
      <w:rPr>
        <w:rFonts w:ascii="Cambria" w:hAnsi="Cambria"/>
        <w:sz w:val="20"/>
        <w:szCs w:val="20"/>
      </w:rPr>
    </w:pPr>
  </w:p>
  <w:p w:rsidR="001E4A07" w:rsidRDefault="001E4A07" w:rsidP="007B21AB">
    <w:pPr>
      <w:pStyle w:val="Nagwek"/>
      <w:rPr>
        <w:rFonts w:ascii="Cambria" w:hAnsi="Cambria" w:cs="Arial"/>
        <w:b/>
        <w:sz w:val="20"/>
      </w:rPr>
    </w:pPr>
    <w:r>
      <w:rPr>
        <w:rFonts w:ascii="Cambria" w:hAnsi="Cambria"/>
        <w:sz w:val="20"/>
        <w:szCs w:val="20"/>
      </w:rPr>
      <w:t>Znak sprawy:SZSPOO.SZPiGM.3810/33/2024</w:t>
    </w:r>
  </w:p>
  <w:p w:rsidR="001E4A07" w:rsidRDefault="001E4A07" w:rsidP="007B21AB">
    <w:pPr>
      <w:pStyle w:val="Nagwek"/>
      <w:rPr>
        <w:rFonts w:ascii="Cambria" w:hAnsi="Cambria" w:cs="Arial"/>
        <w:b/>
        <w:sz w:val="20"/>
      </w:rPr>
    </w:pPr>
  </w:p>
  <w:p w:rsidR="001E4A07" w:rsidRDefault="001E4A07"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nsid w:val="0000000D"/>
    <w:multiLevelType w:val="multilevel"/>
    <w:tmpl w:val="34F88432"/>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nsid w:val="044509D7"/>
    <w:multiLevelType w:val="hybridMultilevel"/>
    <w:tmpl w:val="DC50954E"/>
    <w:lvl w:ilvl="0" w:tplc="3FACFA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4AA2A5C"/>
    <w:multiLevelType w:val="hybridMultilevel"/>
    <w:tmpl w:val="EAE29D14"/>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15D5536B"/>
    <w:multiLevelType w:val="hybridMultilevel"/>
    <w:tmpl w:val="E5B84740"/>
    <w:lvl w:ilvl="0" w:tplc="F1A4A4A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B650A"/>
    <w:multiLevelType w:val="hybridMultilevel"/>
    <w:tmpl w:val="DF160D1A"/>
    <w:lvl w:ilvl="0" w:tplc="AAD4042E">
      <w:start w:val="1"/>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5">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9">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E23A29"/>
    <w:multiLevelType w:val="hybridMultilevel"/>
    <w:tmpl w:val="B6CC41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AAD4042E">
      <w:start w:val="1"/>
      <w:numFmt w:val="decimal"/>
      <w:lvlText w:val="%4."/>
      <w:lvlJc w:val="left"/>
      <w:pPr>
        <w:ind w:left="3306" w:hanging="360"/>
      </w:pPr>
      <w:rPr>
        <w:rFonts w:hint="default"/>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68F03A8"/>
    <w:multiLevelType w:val="multilevel"/>
    <w:tmpl w:val="E2AECD2C"/>
    <w:name w:val="WW8Num13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4">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02E35"/>
    <w:multiLevelType w:val="hybridMultilevel"/>
    <w:tmpl w:val="A52CFDFC"/>
    <w:lvl w:ilvl="0" w:tplc="988CD212">
      <w:start w:val="2"/>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609D3F75"/>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
  </w:num>
  <w:num w:numId="3">
    <w:abstractNumId w:val="50"/>
  </w:num>
  <w:num w:numId="4">
    <w:abstractNumId w:val="20"/>
  </w:num>
  <w:num w:numId="5">
    <w:abstractNumId w:val="46"/>
  </w:num>
  <w:num w:numId="6">
    <w:abstractNumId w:val="49"/>
  </w:num>
  <w:num w:numId="7">
    <w:abstractNumId w:val="48"/>
  </w:num>
  <w:num w:numId="8">
    <w:abstractNumId w:val="37"/>
  </w:num>
  <w:num w:numId="9">
    <w:abstractNumId w:val="35"/>
  </w:num>
  <w:num w:numId="10">
    <w:abstractNumId w:val="58"/>
  </w:num>
  <w:num w:numId="11">
    <w:abstractNumId w:val="27"/>
  </w:num>
  <w:num w:numId="12">
    <w:abstractNumId w:val="56"/>
  </w:num>
  <w:num w:numId="13">
    <w:abstractNumId w:val="30"/>
  </w:num>
  <w:num w:numId="14">
    <w:abstractNumId w:val="36"/>
  </w:num>
  <w:num w:numId="15">
    <w:abstractNumId w:val="34"/>
  </w:num>
  <w:num w:numId="16">
    <w:abstractNumId w:val="26"/>
  </w:num>
  <w:num w:numId="17">
    <w:abstractNumId w:val="57"/>
  </w:num>
  <w:num w:numId="18">
    <w:abstractNumId w:val="39"/>
  </w:num>
  <w:num w:numId="19">
    <w:abstractNumId w:val="7"/>
  </w:num>
  <w:num w:numId="20">
    <w:abstractNumId w:val="8"/>
  </w:num>
  <w:num w:numId="21">
    <w:abstractNumId w:val="6"/>
  </w:num>
  <w:num w:numId="22">
    <w:abstractNumId w:val="22"/>
  </w:num>
  <w:num w:numId="23">
    <w:abstractNumId w:val="29"/>
  </w:num>
  <w:num w:numId="24">
    <w:abstractNumId w:val="23"/>
  </w:num>
  <w:num w:numId="25">
    <w:abstractNumId w:val="52"/>
  </w:num>
  <w:num w:numId="26">
    <w:abstractNumId w:val="28"/>
  </w:num>
  <w:num w:numId="27">
    <w:abstractNumId w:val="40"/>
  </w:num>
  <w:num w:numId="28">
    <w:abstractNumId w:val="42"/>
  </w:num>
  <w:num w:numId="29">
    <w:abstractNumId w:val="31"/>
  </w:num>
  <w:num w:numId="30">
    <w:abstractNumId w:val="5"/>
  </w:num>
  <w:num w:numId="31">
    <w:abstractNumId w:val="44"/>
  </w:num>
  <w:num w:numId="32">
    <w:abstractNumId w:val="54"/>
  </w:num>
  <w:num w:numId="33">
    <w:abstractNumId w:val="18"/>
  </w:num>
  <w:num w:numId="34">
    <w:abstractNumId w:val="45"/>
  </w:num>
  <w:num w:numId="35">
    <w:abstractNumId w:val="33"/>
  </w:num>
  <w:num w:numId="36">
    <w:abstractNumId w:val="41"/>
  </w:num>
  <w:num w:numId="37">
    <w:abstractNumId w:val="24"/>
  </w:num>
  <w:num w:numId="38">
    <w:abstractNumId w:val="21"/>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44C"/>
    <w:rsid w:val="00041617"/>
    <w:rsid w:val="00041DB8"/>
    <w:rsid w:val="00042263"/>
    <w:rsid w:val="00042B17"/>
    <w:rsid w:val="00043DFF"/>
    <w:rsid w:val="0004419F"/>
    <w:rsid w:val="00044B6B"/>
    <w:rsid w:val="00044C33"/>
    <w:rsid w:val="00044D60"/>
    <w:rsid w:val="00046BB9"/>
    <w:rsid w:val="00047780"/>
    <w:rsid w:val="00047EF2"/>
    <w:rsid w:val="000508DD"/>
    <w:rsid w:val="00051559"/>
    <w:rsid w:val="00051E57"/>
    <w:rsid w:val="00053616"/>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4D53"/>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165"/>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2BC6"/>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6B"/>
    <w:rsid w:val="001201D6"/>
    <w:rsid w:val="00121855"/>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2D36"/>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5CD"/>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1FB2"/>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A07"/>
    <w:rsid w:val="001E4A91"/>
    <w:rsid w:val="001E4AB5"/>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77C"/>
    <w:rsid w:val="00227E39"/>
    <w:rsid w:val="002300B2"/>
    <w:rsid w:val="002304DC"/>
    <w:rsid w:val="00230B33"/>
    <w:rsid w:val="00231BBE"/>
    <w:rsid w:val="00232FDF"/>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6A62"/>
    <w:rsid w:val="002470DE"/>
    <w:rsid w:val="002502DF"/>
    <w:rsid w:val="00250ADB"/>
    <w:rsid w:val="00252051"/>
    <w:rsid w:val="002526DF"/>
    <w:rsid w:val="002541CE"/>
    <w:rsid w:val="002541FE"/>
    <w:rsid w:val="00254667"/>
    <w:rsid w:val="00254BC5"/>
    <w:rsid w:val="00255734"/>
    <w:rsid w:val="00256B4A"/>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2C75"/>
    <w:rsid w:val="00292D85"/>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34B"/>
    <w:rsid w:val="002C49D9"/>
    <w:rsid w:val="002C4AE9"/>
    <w:rsid w:val="002C6B65"/>
    <w:rsid w:val="002C6F90"/>
    <w:rsid w:val="002C75A5"/>
    <w:rsid w:val="002C7D5D"/>
    <w:rsid w:val="002D09B2"/>
    <w:rsid w:val="002D2B30"/>
    <w:rsid w:val="002D2B4B"/>
    <w:rsid w:val="002D4B0F"/>
    <w:rsid w:val="002D4CED"/>
    <w:rsid w:val="002D4E75"/>
    <w:rsid w:val="002D5F39"/>
    <w:rsid w:val="002D645D"/>
    <w:rsid w:val="002D65EF"/>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3788"/>
    <w:rsid w:val="00304FBF"/>
    <w:rsid w:val="003051A1"/>
    <w:rsid w:val="003062AC"/>
    <w:rsid w:val="00306AEB"/>
    <w:rsid w:val="00307A10"/>
    <w:rsid w:val="00307C16"/>
    <w:rsid w:val="00310A34"/>
    <w:rsid w:val="00310E1B"/>
    <w:rsid w:val="0031278E"/>
    <w:rsid w:val="00312AD4"/>
    <w:rsid w:val="0031370D"/>
    <w:rsid w:val="00313852"/>
    <w:rsid w:val="00313888"/>
    <w:rsid w:val="00313E5C"/>
    <w:rsid w:val="00315029"/>
    <w:rsid w:val="00315155"/>
    <w:rsid w:val="00315240"/>
    <w:rsid w:val="003161B8"/>
    <w:rsid w:val="003168C7"/>
    <w:rsid w:val="00320505"/>
    <w:rsid w:val="00320DC8"/>
    <w:rsid w:val="00324C9E"/>
    <w:rsid w:val="00324CAB"/>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2090"/>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979F1"/>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4EFD"/>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296A"/>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939"/>
    <w:rsid w:val="004D4CCE"/>
    <w:rsid w:val="004D5E84"/>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4D3"/>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4B8"/>
    <w:rsid w:val="005A1915"/>
    <w:rsid w:val="005A22D9"/>
    <w:rsid w:val="005A252A"/>
    <w:rsid w:val="005A2AD1"/>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553"/>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4C06"/>
    <w:rsid w:val="0061501C"/>
    <w:rsid w:val="00616593"/>
    <w:rsid w:val="00616AEE"/>
    <w:rsid w:val="00617F25"/>
    <w:rsid w:val="0062040F"/>
    <w:rsid w:val="00620FE0"/>
    <w:rsid w:val="0062274B"/>
    <w:rsid w:val="00622942"/>
    <w:rsid w:val="006230E3"/>
    <w:rsid w:val="006235C3"/>
    <w:rsid w:val="00623DBA"/>
    <w:rsid w:val="006248A3"/>
    <w:rsid w:val="006259FB"/>
    <w:rsid w:val="0062750E"/>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5A9"/>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706"/>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5EC"/>
    <w:rsid w:val="006E6D6C"/>
    <w:rsid w:val="006E7876"/>
    <w:rsid w:val="006E797B"/>
    <w:rsid w:val="006E7DEE"/>
    <w:rsid w:val="006E7E6C"/>
    <w:rsid w:val="006F0298"/>
    <w:rsid w:val="006F02D0"/>
    <w:rsid w:val="006F1FCC"/>
    <w:rsid w:val="006F4070"/>
    <w:rsid w:val="006F46BE"/>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194F"/>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1463"/>
    <w:rsid w:val="00742646"/>
    <w:rsid w:val="007436EB"/>
    <w:rsid w:val="00744583"/>
    <w:rsid w:val="00744995"/>
    <w:rsid w:val="00745A7F"/>
    <w:rsid w:val="00746B4B"/>
    <w:rsid w:val="00746F3E"/>
    <w:rsid w:val="00747E30"/>
    <w:rsid w:val="0075026C"/>
    <w:rsid w:val="0075289B"/>
    <w:rsid w:val="00752977"/>
    <w:rsid w:val="007530A9"/>
    <w:rsid w:val="00753F6B"/>
    <w:rsid w:val="007548DB"/>
    <w:rsid w:val="0075499B"/>
    <w:rsid w:val="00755404"/>
    <w:rsid w:val="007563F4"/>
    <w:rsid w:val="007572CC"/>
    <w:rsid w:val="00760F63"/>
    <w:rsid w:val="00761290"/>
    <w:rsid w:val="0076187B"/>
    <w:rsid w:val="0076188F"/>
    <w:rsid w:val="007619AB"/>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07A4"/>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2E9D"/>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585C"/>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002"/>
    <w:rsid w:val="0085612C"/>
    <w:rsid w:val="00857561"/>
    <w:rsid w:val="008575A9"/>
    <w:rsid w:val="008575C7"/>
    <w:rsid w:val="008576EB"/>
    <w:rsid w:val="00857B69"/>
    <w:rsid w:val="008603A0"/>
    <w:rsid w:val="00860A81"/>
    <w:rsid w:val="00860A9D"/>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1B83"/>
    <w:rsid w:val="00871F16"/>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89A"/>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2F8"/>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608"/>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C22"/>
    <w:rsid w:val="00947F1F"/>
    <w:rsid w:val="009504FB"/>
    <w:rsid w:val="00950738"/>
    <w:rsid w:val="009510D6"/>
    <w:rsid w:val="009516CD"/>
    <w:rsid w:val="00951D81"/>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0DA7"/>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14A4"/>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905"/>
    <w:rsid w:val="00A14EE6"/>
    <w:rsid w:val="00A1543E"/>
    <w:rsid w:val="00A15AD9"/>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1DA6"/>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7D37"/>
    <w:rsid w:val="00A87E21"/>
    <w:rsid w:val="00A900F1"/>
    <w:rsid w:val="00A9175F"/>
    <w:rsid w:val="00A91FE0"/>
    <w:rsid w:val="00A964FC"/>
    <w:rsid w:val="00A97561"/>
    <w:rsid w:val="00A97F70"/>
    <w:rsid w:val="00AA0475"/>
    <w:rsid w:val="00AA07B9"/>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2BD"/>
    <w:rsid w:val="00AE1AB6"/>
    <w:rsid w:val="00AE1DEB"/>
    <w:rsid w:val="00AE22C8"/>
    <w:rsid w:val="00AE25F5"/>
    <w:rsid w:val="00AE267D"/>
    <w:rsid w:val="00AE2D8D"/>
    <w:rsid w:val="00AE3179"/>
    <w:rsid w:val="00AE3E2B"/>
    <w:rsid w:val="00AE4196"/>
    <w:rsid w:val="00AE5784"/>
    <w:rsid w:val="00AE5A4A"/>
    <w:rsid w:val="00AE5AA4"/>
    <w:rsid w:val="00AE5AB8"/>
    <w:rsid w:val="00AE69A7"/>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77D"/>
    <w:rsid w:val="00B24B09"/>
    <w:rsid w:val="00B2594C"/>
    <w:rsid w:val="00B2662F"/>
    <w:rsid w:val="00B2696B"/>
    <w:rsid w:val="00B26FE4"/>
    <w:rsid w:val="00B270EB"/>
    <w:rsid w:val="00B27C94"/>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D3F"/>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99"/>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44F"/>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B72CC"/>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B0"/>
    <w:rsid w:val="00BF78FD"/>
    <w:rsid w:val="00C00306"/>
    <w:rsid w:val="00C003AA"/>
    <w:rsid w:val="00C015A6"/>
    <w:rsid w:val="00C0164D"/>
    <w:rsid w:val="00C01C57"/>
    <w:rsid w:val="00C02EF7"/>
    <w:rsid w:val="00C02FE9"/>
    <w:rsid w:val="00C03318"/>
    <w:rsid w:val="00C0454F"/>
    <w:rsid w:val="00C045EA"/>
    <w:rsid w:val="00C048D7"/>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C8E"/>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B01"/>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5B2"/>
    <w:rsid w:val="00C83F4A"/>
    <w:rsid w:val="00C840C0"/>
    <w:rsid w:val="00C871CD"/>
    <w:rsid w:val="00C90229"/>
    <w:rsid w:val="00C90E1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579"/>
    <w:rsid w:val="00CB1BDB"/>
    <w:rsid w:val="00CB1C7D"/>
    <w:rsid w:val="00CB252F"/>
    <w:rsid w:val="00CB31EB"/>
    <w:rsid w:val="00CB3B1D"/>
    <w:rsid w:val="00CB4554"/>
    <w:rsid w:val="00CB4644"/>
    <w:rsid w:val="00CB49E0"/>
    <w:rsid w:val="00CB5846"/>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4026"/>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0A96"/>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B22"/>
    <w:rsid w:val="00D45C9B"/>
    <w:rsid w:val="00D45FA3"/>
    <w:rsid w:val="00D4687A"/>
    <w:rsid w:val="00D46968"/>
    <w:rsid w:val="00D46D49"/>
    <w:rsid w:val="00D475AE"/>
    <w:rsid w:val="00D47C49"/>
    <w:rsid w:val="00D50738"/>
    <w:rsid w:val="00D51386"/>
    <w:rsid w:val="00D519A6"/>
    <w:rsid w:val="00D52C44"/>
    <w:rsid w:val="00D52D85"/>
    <w:rsid w:val="00D5313C"/>
    <w:rsid w:val="00D53879"/>
    <w:rsid w:val="00D56446"/>
    <w:rsid w:val="00D57B25"/>
    <w:rsid w:val="00D60AAB"/>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6CB"/>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38ED"/>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5595"/>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1B7"/>
    <w:rsid w:val="00E45537"/>
    <w:rsid w:val="00E45A31"/>
    <w:rsid w:val="00E46519"/>
    <w:rsid w:val="00E47A1C"/>
    <w:rsid w:val="00E47BF1"/>
    <w:rsid w:val="00E47F4A"/>
    <w:rsid w:val="00E50BC9"/>
    <w:rsid w:val="00E50BDA"/>
    <w:rsid w:val="00E512F7"/>
    <w:rsid w:val="00E51662"/>
    <w:rsid w:val="00E51A55"/>
    <w:rsid w:val="00E548BA"/>
    <w:rsid w:val="00E556CC"/>
    <w:rsid w:val="00E559E2"/>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4A5"/>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90F"/>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C8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BBC"/>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9EA"/>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customStyle="1" w:styleId="UnresolvedMention">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customStyle="1" w:styleId="UnresolvedMention">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tomza@szpi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nuta.niewiadomska@szpital-brzozow.pl" TargetMode="External"/><Relationship Id="rId4" Type="http://schemas.microsoft.com/office/2007/relationships/stylesWithEffects" Target="stylesWithEffects.xml"/><Relationship Id="rId9" Type="http://schemas.openxmlformats.org/officeDocument/2006/relationships/hyperlink" Target="http://www.szpital-brzoz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7A50-641B-438D-8FE5-377F2374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9499</Words>
  <Characters>56994</Characters>
  <Application>Microsoft Office Word</Application>
  <DocSecurity>0</DocSecurity>
  <Lines>474</Lines>
  <Paragraphs>132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KPT</vt:lpstr>
      <vt:lpstr/>
    </vt:vector>
  </TitlesOfParts>
  <Company>UM</Company>
  <LinksUpToDate>false</LinksUpToDate>
  <CharactersWithSpaces>66361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2024-04-08T09:07:00Z</cp:lastPrinted>
  <dcterms:created xsi:type="dcterms:W3CDTF">2024-04-08T08:19:00Z</dcterms:created>
  <dcterms:modified xsi:type="dcterms:W3CDTF">2024-04-08T09:50:00Z</dcterms:modified>
</cp:coreProperties>
</file>