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27" w:rsidRDefault="00715127" w:rsidP="009462A0">
      <w:pPr>
        <w:pStyle w:val="Tytu"/>
        <w:spacing w:after="60" w:line="276" w:lineRule="auto"/>
        <w:rPr>
          <w:rFonts w:ascii="Cambria" w:hAnsi="Cambria" w:cs="Arial"/>
          <w:iCs/>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702C6B" w:rsidRDefault="009519DD" w:rsidP="009462A0">
      <w:pPr>
        <w:pStyle w:val="Tytu"/>
        <w:spacing w:after="60" w:line="276" w:lineRule="auto"/>
        <w:rPr>
          <w:rFonts w:ascii="Cambria" w:hAnsi="Cambria" w:cs="Arial"/>
          <w:iCs/>
          <w:u w:val="single"/>
        </w:rPr>
      </w:pPr>
      <w:r>
        <w:rPr>
          <w:rFonts w:ascii="Cambria" w:hAnsi="Cambria" w:cs="Arial"/>
          <w:iCs/>
          <w:u w:val="single"/>
        </w:rPr>
        <w:t xml:space="preserve">Dostawa </w:t>
      </w:r>
      <w:r w:rsidR="00715127">
        <w:rPr>
          <w:rFonts w:ascii="Cambria" w:hAnsi="Cambria" w:cs="Arial"/>
          <w:iCs/>
          <w:u w:val="single"/>
        </w:rPr>
        <w:t>nabiału</w:t>
      </w:r>
      <w:r w:rsidR="00637262">
        <w:rPr>
          <w:rFonts w:ascii="Cambria" w:hAnsi="Cambria" w:cs="Arial"/>
          <w:iCs/>
          <w:u w:val="single"/>
        </w:rPr>
        <w:t>.</w:t>
      </w:r>
    </w:p>
    <w:p w:rsidR="00715127" w:rsidRPr="00702C6B" w:rsidRDefault="00715127" w:rsidP="009462A0">
      <w:pPr>
        <w:pStyle w:val="Tytu"/>
        <w:spacing w:after="60" w:line="276" w:lineRule="auto"/>
        <w:rPr>
          <w:rFonts w:ascii="Cambria" w:hAnsi="Cambria" w:cs="Arial"/>
          <w:iCs/>
          <w:u w:val="single"/>
        </w:rPr>
      </w:pPr>
    </w:p>
    <w:p w:rsidR="000102C3" w:rsidRPr="007D6960" w:rsidRDefault="005F239C" w:rsidP="00F87EE6">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F87EE6">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F87EE6">
      <w:pPr>
        <w:numPr>
          <w:ilvl w:val="0"/>
          <w:numId w:val="5"/>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rPr>
        <w:t> </w:t>
      </w:r>
      <w:r w:rsidRPr="007D6960">
        <w:rPr>
          <w:rFonts w:ascii="Cambria" w:hAnsi="Cambria" w:cs="Arial"/>
          <w:bCs/>
          <w:sz w:val="20"/>
          <w:szCs w:val="20"/>
        </w:rPr>
        <w:t>2019 r., poz. 2019 ze zm.) [zwanej dalej także „ustawa Pzp”].</w:t>
      </w:r>
    </w:p>
    <w:p w:rsidR="0079016F" w:rsidRPr="00DE6D25" w:rsidRDefault="008354F8" w:rsidP="00F87EE6">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rsidR="00DE6D25" w:rsidRPr="007D6960" w:rsidRDefault="00DE6D25" w:rsidP="00F87EE6">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F87EE6">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F87EE6">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F87EE6">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w:t>
      </w:r>
      <w:r w:rsidR="00715127">
        <w:rPr>
          <w:rFonts w:ascii="Cambria" w:hAnsi="Cambria" w:cs="Arial"/>
          <w:b/>
          <w:bCs/>
          <w:i/>
          <w:iCs/>
          <w:sz w:val="20"/>
          <w:szCs w:val="20"/>
          <w:u w:val="single"/>
        </w:rPr>
        <w:t>pełniają warunki udziału w postę</w:t>
      </w:r>
      <w:r w:rsidRPr="00702C6B">
        <w:rPr>
          <w:rFonts w:ascii="Cambria" w:hAnsi="Cambria" w:cs="Arial"/>
          <w:b/>
          <w:bCs/>
          <w:i/>
          <w:iCs/>
          <w:sz w:val="20"/>
          <w:szCs w:val="20"/>
          <w:u w:val="single"/>
        </w:rPr>
        <w:t>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Default="00BD6F4B" w:rsidP="00702C6B">
      <w:pPr>
        <w:autoSpaceDE w:val="0"/>
        <w:autoSpaceDN w:val="0"/>
        <w:adjustRightInd w:val="0"/>
        <w:spacing w:line="276" w:lineRule="auto"/>
        <w:jc w:val="both"/>
        <w:rPr>
          <w:rFonts w:ascii="Cambria" w:hAnsi="Cambria" w:cs="Arial"/>
          <w:bCs/>
          <w:iCs/>
          <w:sz w:val="20"/>
          <w:szCs w:val="20"/>
        </w:rPr>
      </w:pPr>
    </w:p>
    <w:p w:rsidR="00715127" w:rsidRDefault="00715127" w:rsidP="00702C6B">
      <w:pPr>
        <w:autoSpaceDE w:val="0"/>
        <w:autoSpaceDN w:val="0"/>
        <w:adjustRightInd w:val="0"/>
        <w:spacing w:line="276" w:lineRule="auto"/>
        <w:jc w:val="both"/>
        <w:rPr>
          <w:rFonts w:ascii="Cambria" w:hAnsi="Cambria" w:cs="Arial"/>
          <w:bCs/>
          <w:iCs/>
          <w:sz w:val="20"/>
          <w:szCs w:val="20"/>
        </w:rPr>
      </w:pPr>
    </w:p>
    <w:p w:rsidR="00715127" w:rsidRDefault="00715127" w:rsidP="00702C6B">
      <w:pPr>
        <w:autoSpaceDE w:val="0"/>
        <w:autoSpaceDN w:val="0"/>
        <w:adjustRightInd w:val="0"/>
        <w:spacing w:line="276" w:lineRule="auto"/>
        <w:jc w:val="both"/>
        <w:rPr>
          <w:rFonts w:ascii="Cambria" w:hAnsi="Cambria" w:cs="Arial"/>
          <w:bCs/>
          <w:iCs/>
          <w:sz w:val="20"/>
          <w:szCs w:val="20"/>
        </w:rPr>
      </w:pPr>
    </w:p>
    <w:p w:rsidR="00715127" w:rsidRPr="00702C6B" w:rsidRDefault="00715127"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BD0C5C" w:rsidRPr="00BD0C5C" w:rsidRDefault="00BD0C5C" w:rsidP="00BD0C5C">
      <w:pPr>
        <w:autoSpaceDE w:val="0"/>
        <w:autoSpaceDN w:val="0"/>
        <w:adjustRightInd w:val="0"/>
        <w:spacing w:line="276" w:lineRule="auto"/>
        <w:jc w:val="both"/>
        <w:rPr>
          <w:rFonts w:ascii="Cambria" w:hAnsi="Cambria" w:cs="Arial"/>
          <w:bCs/>
          <w:iCs/>
          <w:sz w:val="20"/>
          <w:szCs w:val="20"/>
        </w:rPr>
      </w:pPr>
      <w:r w:rsidRPr="00BD0C5C">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F87EE6">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BD0C5C" w:rsidRDefault="00715127" w:rsidP="00ED4285">
      <w:pPr>
        <w:pStyle w:val="Tekstpodstawowy2"/>
        <w:shd w:val="clear" w:color="auto" w:fill="F2F2F2"/>
        <w:spacing w:after="0" w:line="276" w:lineRule="auto"/>
        <w:rPr>
          <w:rFonts w:ascii="Cambria" w:hAnsi="Cambria"/>
          <w:b/>
          <w:sz w:val="20"/>
          <w:szCs w:val="20"/>
        </w:rPr>
      </w:pPr>
      <w:bookmarkStart w:id="1" w:name="_Hlk60466352"/>
      <w:r>
        <w:rPr>
          <w:rFonts w:ascii="Cambria" w:hAnsi="Cambria"/>
          <w:b/>
          <w:sz w:val="20"/>
          <w:szCs w:val="20"/>
        </w:rPr>
        <w:t>Przedmiotem zamówienia jest dostawa nabiału.</w:t>
      </w:r>
    </w:p>
    <w:p w:rsidR="00BD0C5C" w:rsidRDefault="00BD0C5C" w:rsidP="00ED4285">
      <w:pPr>
        <w:pStyle w:val="Tekstpodstawowy2"/>
        <w:shd w:val="clear" w:color="auto" w:fill="F2F2F2"/>
        <w:spacing w:after="0" w:line="276" w:lineRule="auto"/>
        <w:rPr>
          <w:rFonts w:ascii="Cambria" w:hAnsi="Cambria"/>
          <w:b/>
          <w:sz w:val="20"/>
          <w:szCs w:val="20"/>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rPr>
        <w:t>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p>
    <w:p w:rsidR="00715127" w:rsidRDefault="00715127" w:rsidP="00702C6B">
      <w:pPr>
        <w:pStyle w:val="Akapitzlist"/>
        <w:autoSpaceDE w:val="0"/>
        <w:adjustRightInd w:val="0"/>
        <w:spacing w:after="0"/>
        <w:ind w:left="0"/>
        <w:jc w:val="both"/>
        <w:rPr>
          <w:rFonts w:ascii="Cambria" w:hAnsi="Cambria"/>
          <w:bCs/>
          <w:sz w:val="20"/>
          <w:szCs w:val="20"/>
        </w:rPr>
      </w:pP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Zamawiający</w:t>
      </w:r>
      <w:r w:rsidR="00715127">
        <w:rPr>
          <w:rFonts w:ascii="Cambria" w:hAnsi="Cambria" w:cs="Arial"/>
          <w:sz w:val="20"/>
          <w:szCs w:val="20"/>
        </w:rPr>
        <w:t xml:space="preserve"> nie</w:t>
      </w:r>
      <w:r w:rsidRPr="00B70FF0">
        <w:rPr>
          <w:rFonts w:ascii="Cambria" w:hAnsi="Cambria" w:cs="Arial"/>
          <w:sz w:val="20"/>
          <w:szCs w:val="20"/>
        </w:rPr>
        <w:t xml:space="preserve"> </w:t>
      </w:r>
      <w:r w:rsidR="00AC4DA1" w:rsidRPr="00B70FF0">
        <w:rPr>
          <w:rFonts w:ascii="Cambria" w:hAnsi="Cambria" w:cs="Arial"/>
          <w:sz w:val="20"/>
          <w:szCs w:val="20"/>
        </w:rPr>
        <w:t>przewiduje</w:t>
      </w:r>
      <w:r w:rsidR="00715127">
        <w:rPr>
          <w:rFonts w:ascii="Cambria" w:hAnsi="Cambria" w:cs="Arial"/>
          <w:sz w:val="20"/>
          <w:szCs w:val="20"/>
        </w:rPr>
        <w:t xml:space="preserve"> składania ofert częściowych.</w:t>
      </w:r>
    </w:p>
    <w:p w:rsidR="00715127" w:rsidRDefault="00715127" w:rsidP="00702C6B">
      <w:pPr>
        <w:pStyle w:val="Akapitzlist"/>
        <w:autoSpaceDE w:val="0"/>
        <w:adjustRightInd w:val="0"/>
        <w:spacing w:after="0"/>
        <w:ind w:left="0"/>
        <w:jc w:val="both"/>
        <w:rPr>
          <w:rFonts w:ascii="Cambria" w:hAnsi="Cambria" w:cs="Arial"/>
          <w:sz w:val="20"/>
          <w:szCs w:val="20"/>
        </w:rPr>
      </w:pP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715127">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F30161" w:rsidRPr="00C7474B">
        <w:rPr>
          <w:rFonts w:ascii="Cambria" w:hAnsi="Cambria" w:cs="Arial"/>
          <w:sz w:val="20"/>
          <w:szCs w:val="20"/>
        </w:rPr>
        <w:t>:</w:t>
      </w:r>
      <w:r w:rsidR="00715127">
        <w:rPr>
          <w:rFonts w:ascii="Cambria" w:hAnsi="Cambria" w:cs="Arial"/>
          <w:sz w:val="20"/>
          <w:szCs w:val="20"/>
        </w:rPr>
        <w:t xml:space="preserve"> 15500000-3</w:t>
      </w:r>
      <w:r w:rsidR="00BD0C5C" w:rsidRPr="00BD0C5C">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F87EE6">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rPr>
        <w:t xml:space="preserve">i miejsce </w:t>
      </w:r>
      <w:r w:rsidR="00604514" w:rsidRPr="00604514">
        <w:rPr>
          <w:rFonts w:ascii="Cambria" w:hAnsi="Cambria" w:cs="Arial"/>
        </w:rPr>
        <w:t>wykonania przedmiotu zamówienia.</w:t>
      </w:r>
    </w:p>
    <w:p w:rsidR="00BD0C5C" w:rsidRDefault="00604514" w:rsidP="00F87EE6">
      <w:pPr>
        <w:numPr>
          <w:ilvl w:val="0"/>
          <w:numId w:val="16"/>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p>
    <w:p w:rsidR="00F54BE6" w:rsidRDefault="00F54BE6" w:rsidP="00F54BE6">
      <w:pPr>
        <w:autoSpaceDE w:val="0"/>
        <w:spacing w:line="276" w:lineRule="auto"/>
        <w:ind w:left="426"/>
        <w:jc w:val="both"/>
        <w:rPr>
          <w:rFonts w:ascii="Cambria" w:hAnsi="Cambria" w:cs="Arial"/>
          <w:sz w:val="20"/>
          <w:szCs w:val="20"/>
        </w:rPr>
      </w:pPr>
    </w:p>
    <w:p w:rsidR="00C74FFF" w:rsidRPr="00637262" w:rsidRDefault="00F54BE6" w:rsidP="00BD0C5C">
      <w:pPr>
        <w:autoSpaceDE w:val="0"/>
        <w:spacing w:line="276" w:lineRule="auto"/>
        <w:ind w:left="426"/>
        <w:jc w:val="both"/>
        <w:rPr>
          <w:rFonts w:ascii="Cambria" w:hAnsi="Cambria" w:cs="Arial"/>
          <w:sz w:val="20"/>
          <w:szCs w:val="20"/>
        </w:rPr>
      </w:pPr>
      <w:r>
        <w:rPr>
          <w:rFonts w:ascii="Cambria" w:hAnsi="Cambria" w:cs="Arial"/>
          <w:sz w:val="20"/>
          <w:szCs w:val="20"/>
        </w:rPr>
        <w:t>12 miesięcy od daty zawarcia umowy.</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lastRenderedPageBreak/>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BD0C5C" w:rsidP="0057648E">
      <w:pPr>
        <w:spacing w:after="240" w:line="276" w:lineRule="auto"/>
        <w:ind w:left="426" w:hanging="426"/>
        <w:jc w:val="both"/>
        <w:rPr>
          <w:rFonts w:ascii="Cambria" w:hAnsi="Cambria" w:cs="Arial"/>
          <w:sz w:val="20"/>
          <w:szCs w:val="20"/>
        </w:rPr>
      </w:pPr>
      <w:r>
        <w:rPr>
          <w:rFonts w:ascii="Cambria" w:hAnsi="Cambria" w:cs="Arial"/>
          <w:sz w:val="20"/>
          <w:szCs w:val="20"/>
        </w:rPr>
        <w:t>1.6</w:t>
      </w:r>
      <w:r w:rsidR="000C6E69">
        <w:rPr>
          <w:rFonts w:ascii="Cambria" w:hAnsi="Cambria" w:cs="Arial"/>
          <w:sz w:val="20"/>
          <w:szCs w:val="20"/>
        </w:rPr>
        <w:t>.</w:t>
      </w:r>
      <w:r w:rsidR="000C6E69" w:rsidRPr="00602546">
        <w:rPr>
          <w:rFonts w:ascii="Cambria" w:hAnsi="Cambria" w:cs="Arial"/>
          <w:sz w:val="20"/>
          <w:szCs w:val="20"/>
        </w:rPr>
        <w:t>W przypadku, gdy oferta podpisana jest przez pełnomocnika, pełnomocnictwo do podpisania oferty.</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F87EE6">
      <w:pPr>
        <w:numPr>
          <w:ilvl w:val="0"/>
          <w:numId w:val="1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F87EE6">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F87EE6">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F87EE6">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F87EE6">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F87EE6">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F87EE6">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F87EE6">
      <w:pPr>
        <w:numPr>
          <w:ilvl w:val="0"/>
          <w:numId w:val="13"/>
        </w:numPr>
        <w:autoSpaceDE w:val="0"/>
        <w:spacing w:line="276" w:lineRule="auto"/>
        <w:ind w:left="709" w:hanging="283"/>
        <w:jc w:val="both"/>
        <w:rPr>
          <w:rFonts w:ascii="Cambria" w:hAnsi="Cambria" w:cs="Arial"/>
          <w:sz w:val="20"/>
          <w:szCs w:val="20"/>
        </w:rPr>
      </w:pP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F87EE6">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F87EE6">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F87EE6">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F87EE6">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 xml:space="preserve"> handlu ludźmi, o którym mowa w art. 189a Kodeksu karnego,</w:t>
      </w:r>
    </w:p>
    <w:p w:rsidR="00992EFA" w:rsidRPr="00992EFA" w:rsidRDefault="00B8148C" w:rsidP="00F87EE6">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F87EE6">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F87EE6">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F87EE6">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F87EE6">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7D6960" w:rsidRDefault="00B8148C" w:rsidP="00F87EE6">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F87EE6">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F87EE6">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7012B9">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F87EE6">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F87EE6">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F87EE6">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F87EE6">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F87EE6">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sidR="00F54BE6">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sidR="00F54BE6">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sidR="00F54BE6">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F87EE6">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lastRenderedPageBreak/>
        <w:t>który, z</w:t>
      </w:r>
      <w:r w:rsidR="00F54BE6">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sidR="00F54BE6">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sidR="00F54BE6">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sidR="00F54BE6">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sidR="00F54BE6">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F87EE6">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F54BE6">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sidR="007012B9">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7012B9">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F87EE6">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sidR="007012B9">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7012B9">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F87EE6">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7012B9">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sidR="007012B9">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sidR="007012B9">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F87EE6">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F87EE6">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F87EE6">
      <w:pPr>
        <w:numPr>
          <w:ilvl w:val="0"/>
          <w:numId w:val="8"/>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t>
      </w:r>
      <w:r w:rsidR="007012B9">
        <w:rPr>
          <w:rFonts w:ascii="Cambria" w:hAnsi="Cambria" w:cs="Arial"/>
          <w:bCs/>
          <w:iCs/>
          <w:sz w:val="20"/>
          <w:szCs w:val="20"/>
          <w:lang w:bidi="pl-PL"/>
        </w:rPr>
        <w:t xml:space="preserve"> </w:t>
      </w:r>
      <w:r w:rsidRPr="00637262">
        <w:rPr>
          <w:rFonts w:ascii="Cambria" w:hAnsi="Cambria" w:cs="Arial"/>
          <w:bCs/>
          <w:iCs/>
          <w:sz w:val="20"/>
          <w:szCs w:val="20"/>
          <w:lang w:bidi="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F87EE6">
      <w:pPr>
        <w:numPr>
          <w:ilvl w:val="0"/>
          <w:numId w:val="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F87EE6">
      <w:pPr>
        <w:numPr>
          <w:ilvl w:val="0"/>
          <w:numId w:val="8"/>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 xml:space="preserve">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w:t>
      </w:r>
      <w:r w:rsidRPr="0057648E">
        <w:rPr>
          <w:rFonts w:ascii="Cambria" w:hAnsi="Cambria" w:cs="Arial"/>
          <w:bCs/>
          <w:iCs/>
          <w:sz w:val="20"/>
          <w:szCs w:val="20"/>
          <w:lang w:bidi="pl-PL"/>
        </w:rPr>
        <w:lastRenderedPageBreak/>
        <w:t>stosowanego do udzielenia zamówienia publicznego oraz etapu prowadzonego postępowania o udzielenie zamówienia publicznego.</w:t>
      </w:r>
    </w:p>
    <w:p w:rsidR="0057648E" w:rsidRPr="0057648E" w:rsidRDefault="0057648E"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F87EE6">
      <w:pPr>
        <w:numPr>
          <w:ilvl w:val="0"/>
          <w:numId w:val="24"/>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F87EE6">
      <w:pPr>
        <w:pStyle w:val="Nagwek4"/>
        <w:numPr>
          <w:ilvl w:val="0"/>
          <w:numId w:val="24"/>
        </w:numPr>
        <w:shd w:val="clear" w:color="auto" w:fill="BFBFBF"/>
        <w:spacing w:after="120" w:line="276" w:lineRule="auto"/>
        <w:ind w:left="709" w:hanging="709"/>
        <w:rPr>
          <w:rFonts w:ascii="Cambria" w:hAnsi="Cambria" w:cs="Arial"/>
          <w:sz w:val="24"/>
          <w:szCs w:val="24"/>
        </w:rPr>
      </w:pPr>
      <w:r>
        <w:rPr>
          <w:rFonts w:ascii="Cambria" w:hAnsi="Cambria" w:cs="Arial"/>
          <w:sz w:val="24"/>
          <w:szCs w:val="24"/>
        </w:rPr>
        <w:t>Podwykonawcy</w:t>
      </w:r>
      <w:r w:rsidR="00664C29">
        <w:rPr>
          <w:rFonts w:ascii="Cambria" w:hAnsi="Cambria" w:cs="Arial"/>
          <w:sz w:val="24"/>
          <w:szCs w:val="24"/>
        </w:rPr>
        <w:t>.</w:t>
      </w:r>
    </w:p>
    <w:p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 xml:space="preserve">Wykonawca, który zamierza </w:t>
      </w:r>
      <w:r w:rsidR="00AE22F5">
        <w:rPr>
          <w:rFonts w:ascii="Cambria" w:hAnsi="Cambria"/>
          <w:sz w:val="20"/>
        </w:rPr>
        <w:t>powierzyć wykonanie części zamówienia</w:t>
      </w:r>
      <w:r w:rsidRPr="00604514">
        <w:rPr>
          <w:rFonts w:ascii="Cambria" w:hAnsi="Cambria"/>
          <w:sz w:val="20"/>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1)</w:t>
      </w:r>
      <w:r w:rsidRPr="00604514">
        <w:rPr>
          <w:rFonts w:ascii="Cambria" w:hAnsi="Cambria"/>
          <w:sz w:val="20"/>
        </w:rPr>
        <w:tab/>
        <w:t>określenia w złożonej</w:t>
      </w:r>
      <w:r w:rsidR="009D1E65">
        <w:rPr>
          <w:rFonts w:ascii="Cambria" w:hAnsi="Cambria"/>
          <w:sz w:val="20"/>
        </w:rPr>
        <w:t xml:space="preserve"> ofercie (w </w:t>
      </w:r>
      <w:r w:rsidRPr="00604514">
        <w:rPr>
          <w:rFonts w:ascii="Cambria" w:hAnsi="Cambria"/>
          <w:sz w:val="20"/>
        </w:rPr>
        <w:t>załącznik</w:t>
      </w:r>
      <w:r w:rsidR="00E50BC9">
        <w:rPr>
          <w:rFonts w:ascii="Cambria" w:hAnsi="Cambria"/>
          <w:sz w:val="20"/>
        </w:rPr>
        <w:t>u</w:t>
      </w:r>
      <w:r w:rsidR="007012B9">
        <w:rPr>
          <w:rFonts w:ascii="Cambria" w:hAnsi="Cambria"/>
          <w:sz w:val="20"/>
        </w:rPr>
        <w:t xml:space="preserve"> </w:t>
      </w:r>
      <w:r w:rsidR="000702D2">
        <w:rPr>
          <w:rFonts w:ascii="Cambria" w:hAnsi="Cambria"/>
          <w:sz w:val="20"/>
        </w:rPr>
        <w:t>nr 2</w:t>
      </w:r>
      <w:r w:rsidRPr="00604514">
        <w:rPr>
          <w:rFonts w:ascii="Cambria" w:hAnsi="Cambria"/>
          <w:sz w:val="20"/>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rPr>
      </w:pPr>
      <w:r>
        <w:rPr>
          <w:rFonts w:ascii="Cambria" w:hAnsi="Cambria"/>
          <w:sz w:val="20"/>
        </w:rPr>
        <w:t>2</w:t>
      </w:r>
      <w:r w:rsidR="00F8701B" w:rsidRPr="00604514">
        <w:rPr>
          <w:rFonts w:ascii="Cambria" w:hAnsi="Cambria"/>
          <w:sz w:val="20"/>
        </w:rPr>
        <w:t>)</w:t>
      </w:r>
      <w:r w:rsidR="00E2484A" w:rsidRPr="00604514">
        <w:rPr>
          <w:rFonts w:ascii="Cambria" w:hAnsi="Cambria"/>
          <w:sz w:val="20"/>
        </w:rPr>
        <w:tab/>
        <w:t>Za zgod</w:t>
      </w:r>
      <w:r w:rsidR="00664C29" w:rsidRPr="00604514">
        <w:rPr>
          <w:rFonts w:ascii="Cambria" w:hAnsi="Cambria"/>
          <w:sz w:val="20"/>
        </w:rPr>
        <w:t>ą</w:t>
      </w:r>
      <w:r w:rsidR="00E2484A" w:rsidRPr="00604514">
        <w:rPr>
          <w:rFonts w:ascii="Cambria" w:hAnsi="Cambria"/>
          <w:sz w:val="20"/>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bidi="pl-PL"/>
        </w:rPr>
      </w:pPr>
      <w:r w:rsidRPr="007D6960">
        <w:rPr>
          <w:rFonts w:ascii="Cambria" w:eastAsia="Trebuchet MS" w:hAnsi="Cambria" w:cs="Trebuchet MS"/>
          <w:b/>
          <w:sz w:val="24"/>
          <w:szCs w:val="24"/>
          <w:lang w:bidi="pl-PL"/>
        </w:rPr>
        <w:t>X.</w:t>
      </w:r>
      <w:r w:rsidRPr="007D6960">
        <w:rPr>
          <w:rFonts w:ascii="Cambria" w:eastAsia="Trebuchet MS" w:hAnsi="Cambria" w:cs="Trebuchet MS"/>
          <w:b/>
          <w:sz w:val="24"/>
          <w:szCs w:val="24"/>
          <w:lang w:bidi="pl-PL"/>
        </w:rPr>
        <w:tab/>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wymaganiach technicznych i organiza</w:t>
      </w:r>
      <w:r w:rsidR="00F158E7">
        <w:rPr>
          <w:rFonts w:ascii="Cambria" w:eastAsia="Trebuchet MS" w:hAnsi="Cambria" w:cs="Trebuchet MS"/>
          <w:b/>
          <w:sz w:val="24"/>
          <w:szCs w:val="24"/>
          <w:lang w:bidi="pl-PL"/>
        </w:rPr>
        <w:t xml:space="preserve">cyjnych sporządzania, wysyłania </w:t>
      </w:r>
      <w:r w:rsidR="00C41E33" w:rsidRPr="007D6960">
        <w:rPr>
          <w:rFonts w:ascii="Cambria" w:eastAsia="Trebuchet MS" w:hAnsi="Cambria" w:cs="Trebuchet MS"/>
          <w:b/>
          <w:sz w:val="24"/>
          <w:szCs w:val="24"/>
          <w:lang w:bidi="pl-PL"/>
        </w:rPr>
        <w:t>i</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odbierania korespondencji elektronicznej</w:t>
      </w:r>
      <w:r w:rsidR="00B5144E">
        <w:rPr>
          <w:rFonts w:ascii="Cambria" w:eastAsia="Trebuchet MS" w:hAnsi="Cambria" w:cs="Trebuchet MS"/>
          <w:b/>
          <w:sz w:val="24"/>
          <w:szCs w:val="24"/>
          <w:lang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F87EE6">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W postępowaniu o udzielenie zamówienia  komunikacja między Zamawiającym 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8"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 xml:space="preserve">przy użyciu  poczty elektronicznej email: </w:t>
      </w:r>
      <w:r w:rsidR="007012B9">
        <w:rPr>
          <w:rFonts w:ascii="Cambria" w:eastAsia="Trebuchet MS" w:hAnsi="Cambria" w:cs="Trebuchet MS"/>
          <w:sz w:val="20"/>
          <w:szCs w:val="20"/>
          <w:lang w:bidi="pl-PL"/>
        </w:rPr>
        <w:t>wojciech.majkowski</w:t>
      </w:r>
      <w:r w:rsidR="00691ABC" w:rsidRPr="00691ABC">
        <w:rPr>
          <w:rFonts w:ascii="Cambria" w:eastAsia="Trebuchet MS" w:hAnsi="Cambria" w:cs="Trebuchet MS"/>
          <w:sz w:val="20"/>
          <w:szCs w:val="20"/>
          <w:lang w:bidi="pl-PL"/>
        </w:rPr>
        <w:t>@szpital-brzozow.pl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F87EE6">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F87EE6">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7012B9">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F87EE6">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F87EE6">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w:t>
      </w:r>
      <w:r w:rsidRPr="00B5144E">
        <w:rPr>
          <w:rFonts w:ascii="Cambria" w:eastAsia="Trebuchet MS" w:hAnsi="Cambria" w:cs="Trebuchet MS"/>
          <w:sz w:val="20"/>
          <w:szCs w:val="20"/>
          <w:lang w:bidi="pl-PL"/>
        </w:rPr>
        <w:lastRenderedPageBreak/>
        <w:t xml:space="preserve">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F87EE6">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7012B9">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F87EE6">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F87EE6">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rPr>
        <w:t>X</w:t>
      </w:r>
      <w:r w:rsidR="004B0FE2">
        <w:rPr>
          <w:rFonts w:ascii="Cambria" w:hAnsi="Cambria" w:cs="Arial"/>
          <w:b/>
          <w:bCs/>
          <w:smallCaps w:val="0"/>
          <w:sz w:val="24"/>
          <w:szCs w:val="24"/>
        </w:rPr>
        <w:t>I</w:t>
      </w:r>
      <w:r w:rsidRPr="007D6960">
        <w:rPr>
          <w:rFonts w:ascii="Cambria" w:hAnsi="Cambria" w:cs="Arial"/>
          <w:b/>
          <w:bCs/>
          <w:smallCaps w:val="0"/>
          <w:sz w:val="24"/>
          <w:szCs w:val="24"/>
        </w:rPr>
        <w:t>.</w:t>
      </w:r>
      <w:r w:rsidRPr="007D6960">
        <w:rPr>
          <w:rFonts w:ascii="Cambria" w:hAnsi="Cambria" w:cs="Arial"/>
          <w:b/>
          <w:bCs/>
          <w:smallCaps w:val="0"/>
          <w:sz w:val="24"/>
          <w:szCs w:val="24"/>
        </w:rPr>
        <w:tab/>
      </w:r>
      <w:r w:rsidR="00CE5B34" w:rsidRPr="007D6960">
        <w:rPr>
          <w:rFonts w:ascii="Cambria" w:hAnsi="Cambria" w:cs="Arial"/>
          <w:b/>
          <w:bCs/>
          <w:smallCaps w:val="0"/>
          <w:sz w:val="24"/>
          <w:szCs w:val="24"/>
        </w:rPr>
        <w:tab/>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rPr>
        <w:t>ą</w:t>
      </w:r>
      <w:r w:rsidRPr="007D6960">
        <w:rPr>
          <w:rFonts w:ascii="Cambria" w:hAnsi="Cambria" w:cs="Arial"/>
          <w:sz w:val="20"/>
          <w:szCs w:val="20"/>
        </w:rPr>
        <w:t xml:space="preserve"> uprawnion</w:t>
      </w:r>
      <w:r w:rsidR="00664C29">
        <w:rPr>
          <w:rFonts w:ascii="Cambria" w:hAnsi="Cambria" w:cs="Arial"/>
          <w:sz w:val="20"/>
          <w:szCs w:val="20"/>
        </w:rPr>
        <w:t>ą</w:t>
      </w:r>
      <w:r w:rsidRPr="007D6960">
        <w:rPr>
          <w:rFonts w:ascii="Cambria" w:hAnsi="Cambria" w:cs="Arial"/>
          <w:sz w:val="20"/>
          <w:szCs w:val="20"/>
        </w:rPr>
        <w:t xml:space="preserve"> do </w:t>
      </w:r>
      <w:r w:rsidR="00664C29">
        <w:rPr>
          <w:rFonts w:ascii="Cambria" w:hAnsi="Cambria" w:cs="Arial"/>
          <w:sz w:val="20"/>
          <w:szCs w:val="20"/>
        </w:rPr>
        <w:t>porozumiewania</w:t>
      </w:r>
      <w:r w:rsidRPr="007D6960">
        <w:rPr>
          <w:rFonts w:ascii="Cambria" w:hAnsi="Cambria" w:cs="Arial"/>
          <w:sz w:val="20"/>
          <w:szCs w:val="20"/>
        </w:rPr>
        <w:t xml:space="preserve"> się z Wykonawcami</w:t>
      </w:r>
      <w:r w:rsidR="007012B9">
        <w:rPr>
          <w:rFonts w:ascii="Cambria" w:hAnsi="Cambria" w:cs="Arial"/>
          <w:sz w:val="20"/>
          <w:szCs w:val="20"/>
        </w:rPr>
        <w:t xml:space="preserve"> </w:t>
      </w:r>
      <w:r w:rsidR="00664C29">
        <w:rPr>
          <w:rFonts w:ascii="Cambria" w:hAnsi="Cambria" w:cs="Arial"/>
          <w:sz w:val="20"/>
          <w:szCs w:val="20"/>
        </w:rPr>
        <w:t>w sprawach</w:t>
      </w:r>
      <w:r w:rsidR="008332AA" w:rsidRPr="007D6960">
        <w:rPr>
          <w:rFonts w:ascii="Cambria" w:hAnsi="Cambria" w:cs="Arial"/>
          <w:sz w:val="20"/>
          <w:szCs w:val="20"/>
        </w:rPr>
        <w:t xml:space="preserve"> formalnoprawn</w:t>
      </w:r>
      <w:r w:rsidR="00664C29">
        <w:rPr>
          <w:rFonts w:ascii="Cambria" w:hAnsi="Cambria" w:cs="Arial"/>
          <w:sz w:val="20"/>
          <w:szCs w:val="20"/>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7012B9">
        <w:rPr>
          <w:rFonts w:ascii="Cambria" w:hAnsi="Cambria" w:cs="Tahoma"/>
          <w:sz w:val="20"/>
          <w:szCs w:val="20"/>
        </w:rPr>
        <w:t xml:space="preserve">Wojciech Majkowski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7012B9">
        <w:rPr>
          <w:rFonts w:ascii="Cambria" w:hAnsi="Cambria" w:cs="Tahoma"/>
          <w:sz w:val="20"/>
          <w:szCs w:val="20"/>
        </w:rPr>
        <w:t xml:space="preserve"> wojciech.majkowski</w:t>
      </w:r>
      <w:r w:rsidR="00B5144E">
        <w:rPr>
          <w:rFonts w:ascii="Cambria" w:hAnsi="Cambria" w:cs="Tahoma"/>
          <w:sz w:val="20"/>
          <w:szCs w:val="20"/>
        </w:rPr>
        <w:t>@szpital-brzozow.pl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rPr>
        <w:t>X</w:t>
      </w:r>
      <w:r w:rsidR="00C01C57" w:rsidRPr="007D6960">
        <w:rPr>
          <w:rFonts w:ascii="Cambria" w:hAnsi="Cambria" w:cs="Arial"/>
          <w:sz w:val="24"/>
          <w:szCs w:val="24"/>
        </w:rPr>
        <w:t>I</w:t>
      </w:r>
      <w:r w:rsidR="004B0FE2">
        <w:rPr>
          <w:rFonts w:ascii="Cambria" w:hAnsi="Cambria" w:cs="Arial"/>
          <w:sz w:val="24"/>
          <w:szCs w:val="24"/>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012B9" w:rsidRDefault="00696A41" w:rsidP="00664C29">
      <w:pPr>
        <w:pStyle w:val="Nagwek4"/>
        <w:spacing w:before="120" w:line="276" w:lineRule="auto"/>
        <w:ind w:left="284" w:hanging="284"/>
        <w:jc w:val="both"/>
        <w:rPr>
          <w:rFonts w:ascii="Cambria" w:hAnsi="Cambria" w:cs="Arial"/>
          <w:bCs w:val="0"/>
          <w:sz w:val="20"/>
          <w:szCs w:val="20"/>
          <w:u w:val="single"/>
        </w:rPr>
      </w:pPr>
      <w:r w:rsidRPr="007D6960">
        <w:rPr>
          <w:rFonts w:ascii="Cambria" w:hAnsi="Cambria" w:cs="Arial"/>
          <w:b w:val="0"/>
          <w:bCs w:val="0"/>
          <w:sz w:val="20"/>
          <w:szCs w:val="20"/>
        </w:rPr>
        <w:t>1.</w:t>
      </w:r>
      <w:r w:rsidRPr="007D6960">
        <w:rPr>
          <w:rFonts w:ascii="Cambria" w:hAnsi="Cambria" w:cs="Arial"/>
          <w:b w:val="0"/>
          <w:bCs w:val="0"/>
          <w:sz w:val="20"/>
          <w:szCs w:val="20"/>
        </w:rPr>
        <w:tab/>
        <w:t xml:space="preserve">Wykonawca jest związany ofertą od dnia upływu terminu składania ofert do dnia </w:t>
      </w:r>
      <w:r w:rsidR="006E6F59">
        <w:rPr>
          <w:rFonts w:ascii="Cambria" w:hAnsi="Cambria" w:cs="Arial"/>
          <w:bCs w:val="0"/>
          <w:sz w:val="20"/>
          <w:szCs w:val="20"/>
          <w:u w:val="single"/>
        </w:rPr>
        <w:t xml:space="preserve">29.03.2024 </w:t>
      </w:r>
      <w:r w:rsidR="001E098A" w:rsidRPr="007012B9">
        <w:rPr>
          <w:rFonts w:ascii="Cambria" w:hAnsi="Cambria" w:cs="Arial"/>
          <w:bCs w:val="0"/>
          <w:sz w:val="20"/>
          <w:szCs w:val="20"/>
          <w:u w:val="single"/>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F87EE6">
      <w:pPr>
        <w:numPr>
          <w:ilvl w:val="0"/>
          <w:numId w:val="25"/>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F87EE6">
      <w:pPr>
        <w:pStyle w:val="pkt"/>
        <w:numPr>
          <w:ilvl w:val="0"/>
          <w:numId w:val="25"/>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lastRenderedPageBreak/>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bookmarkStart w:id="2" w:name="_GoBack"/>
      <w:bookmarkEnd w:id="2"/>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F87EE6">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87EE6">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p>
    <w:p w:rsidR="00A54E2F" w:rsidRPr="00A54E2F" w:rsidRDefault="00A54E2F" w:rsidP="00F87EE6">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F87EE6">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F87EE6">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2C5D9C">
        <w:rPr>
          <w:rFonts w:ascii="Cambria" w:hAnsi="Cambria" w:cs="Arial"/>
          <w:sz w:val="20"/>
          <w:szCs w:val="20"/>
          <w:lang w:bidi="pl-PL"/>
        </w:rPr>
        <w:t xml:space="preserve">ę na dzień: </w:t>
      </w:r>
      <w:r w:rsidR="006E6F59">
        <w:rPr>
          <w:rFonts w:ascii="Cambria" w:hAnsi="Cambria" w:cs="Arial"/>
          <w:b/>
          <w:sz w:val="20"/>
          <w:szCs w:val="20"/>
          <w:u w:val="single"/>
          <w:lang w:bidi="pl-PL"/>
        </w:rPr>
        <w:t>08</w:t>
      </w:r>
      <w:r w:rsidR="00B93884" w:rsidRPr="007012B9">
        <w:rPr>
          <w:rFonts w:ascii="Cambria" w:hAnsi="Cambria" w:cs="Arial"/>
          <w:b/>
          <w:sz w:val="20"/>
          <w:szCs w:val="20"/>
          <w:u w:val="single"/>
          <w:lang w:bidi="pl-PL"/>
        </w:rPr>
        <w:t>.03</w:t>
      </w:r>
      <w:r w:rsidR="006E6F59">
        <w:rPr>
          <w:rFonts w:ascii="Cambria" w:hAnsi="Cambria" w:cs="Arial"/>
          <w:b/>
          <w:sz w:val="20"/>
          <w:szCs w:val="20"/>
          <w:u w:val="single"/>
          <w:lang w:bidi="pl-PL"/>
        </w:rPr>
        <w:t>.2024</w:t>
      </w:r>
      <w:r w:rsidR="007012B9">
        <w:rPr>
          <w:rFonts w:ascii="Cambria" w:hAnsi="Cambria" w:cs="Arial"/>
          <w:b/>
          <w:sz w:val="20"/>
          <w:szCs w:val="20"/>
          <w:u w:val="single"/>
          <w:lang w:bidi="pl-PL"/>
        </w:rPr>
        <w:t xml:space="preserve"> </w:t>
      </w:r>
      <w:r w:rsidR="00166A01" w:rsidRPr="007012B9">
        <w:rPr>
          <w:rFonts w:ascii="Cambria" w:hAnsi="Cambria" w:cs="Arial"/>
          <w:b/>
          <w:sz w:val="20"/>
          <w:szCs w:val="20"/>
          <w:u w:val="single"/>
          <w:lang w:bidi="pl-PL"/>
        </w:rPr>
        <w:t>r.</w:t>
      </w:r>
      <w:r w:rsidR="008C5C8D" w:rsidRPr="007012B9">
        <w:rPr>
          <w:rFonts w:ascii="Cambria" w:hAnsi="Cambria" w:cs="Arial"/>
          <w:b/>
          <w:sz w:val="20"/>
          <w:szCs w:val="20"/>
          <w:u w:val="single"/>
          <w:lang w:bidi="pl-PL"/>
        </w:rPr>
        <w:t xml:space="preserve"> godz.</w:t>
      </w:r>
      <w:r w:rsidR="007012B9">
        <w:rPr>
          <w:rFonts w:ascii="Cambria" w:hAnsi="Cambria" w:cs="Arial"/>
          <w:b/>
          <w:sz w:val="20"/>
          <w:szCs w:val="20"/>
          <w:u w:val="single"/>
          <w:lang w:bidi="pl-PL"/>
        </w:rPr>
        <w:t xml:space="preserve"> </w:t>
      </w:r>
      <w:r w:rsidR="008C5C8D" w:rsidRPr="007012B9">
        <w:rPr>
          <w:rFonts w:ascii="Cambria" w:hAnsi="Cambria" w:cs="Arial"/>
          <w:b/>
          <w:sz w:val="20"/>
          <w:szCs w:val="20"/>
          <w:u w:val="single"/>
          <w:lang w:bidi="pl-PL"/>
        </w:rPr>
        <w:t>10:00.</w:t>
      </w:r>
    </w:p>
    <w:p w:rsidR="00150791" w:rsidRPr="007012B9" w:rsidRDefault="009519DD" w:rsidP="00F87EE6">
      <w:pPr>
        <w:pStyle w:val="pkt"/>
        <w:numPr>
          <w:ilvl w:val="0"/>
          <w:numId w:val="6"/>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2C5D9C">
        <w:rPr>
          <w:rFonts w:ascii="Cambria" w:hAnsi="Cambria" w:cs="Arial"/>
          <w:sz w:val="20"/>
          <w:szCs w:val="20"/>
          <w:lang w:bidi="pl-PL"/>
        </w:rPr>
        <w:t xml:space="preserve">u </w:t>
      </w:r>
      <w:r w:rsidR="006E6F59">
        <w:rPr>
          <w:rFonts w:ascii="Cambria" w:hAnsi="Cambria" w:cs="Arial"/>
          <w:b/>
          <w:sz w:val="20"/>
          <w:szCs w:val="20"/>
          <w:u w:val="single"/>
          <w:lang w:bidi="pl-PL"/>
        </w:rPr>
        <w:t>08</w:t>
      </w:r>
      <w:r w:rsidR="00B93884" w:rsidRPr="007012B9">
        <w:rPr>
          <w:rFonts w:ascii="Cambria" w:hAnsi="Cambria" w:cs="Arial"/>
          <w:b/>
          <w:sz w:val="20"/>
          <w:szCs w:val="20"/>
          <w:u w:val="single"/>
          <w:lang w:bidi="pl-PL"/>
        </w:rPr>
        <w:t>.03</w:t>
      </w:r>
      <w:r w:rsidR="006E6F59">
        <w:rPr>
          <w:rFonts w:ascii="Cambria" w:hAnsi="Cambria" w:cs="Arial"/>
          <w:b/>
          <w:sz w:val="20"/>
          <w:szCs w:val="20"/>
          <w:u w:val="single"/>
          <w:lang w:bidi="pl-PL"/>
        </w:rPr>
        <w:t>.2024</w:t>
      </w:r>
      <w:r w:rsidR="007012B9">
        <w:rPr>
          <w:rFonts w:ascii="Cambria" w:hAnsi="Cambria" w:cs="Arial"/>
          <w:b/>
          <w:sz w:val="20"/>
          <w:szCs w:val="20"/>
          <w:u w:val="single"/>
          <w:lang w:bidi="pl-PL"/>
        </w:rPr>
        <w:t xml:space="preserve"> </w:t>
      </w:r>
      <w:r w:rsidR="00150791" w:rsidRPr="007012B9">
        <w:rPr>
          <w:rFonts w:ascii="Cambria" w:hAnsi="Cambria" w:cs="Arial"/>
          <w:b/>
          <w:sz w:val="20"/>
          <w:szCs w:val="20"/>
          <w:u w:val="single"/>
          <w:lang w:bidi="pl-PL"/>
        </w:rPr>
        <w:t>r. o godz</w:t>
      </w:r>
      <w:r w:rsidR="007012B9">
        <w:rPr>
          <w:rFonts w:ascii="Cambria" w:hAnsi="Cambria" w:cs="Arial"/>
          <w:b/>
          <w:sz w:val="20"/>
          <w:szCs w:val="20"/>
          <w:u w:val="single"/>
          <w:lang w:bidi="pl-PL"/>
        </w:rPr>
        <w:t>.</w:t>
      </w:r>
      <w:r w:rsidR="00150791" w:rsidRPr="007012B9">
        <w:rPr>
          <w:rFonts w:ascii="Cambria" w:hAnsi="Cambria" w:cs="Arial"/>
          <w:b/>
          <w:sz w:val="20"/>
          <w:szCs w:val="20"/>
          <w:u w:val="single"/>
          <w:lang w:bidi="pl-PL"/>
        </w:rPr>
        <w:t xml:space="preserve"> 10:30.</w:t>
      </w:r>
    </w:p>
    <w:p w:rsidR="00150791" w:rsidRPr="00150791" w:rsidRDefault="00150791" w:rsidP="00F87EE6">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F87EE6">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F87EE6">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F87EE6">
      <w:pPr>
        <w:pStyle w:val="pkt"/>
        <w:numPr>
          <w:ilvl w:val="0"/>
          <w:numId w:val="34"/>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F87EE6">
      <w:pPr>
        <w:pStyle w:val="pkt"/>
        <w:numPr>
          <w:ilvl w:val="0"/>
          <w:numId w:val="34"/>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F87EE6">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F87EE6">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rPr>
      </w:pPr>
      <w:r w:rsidRPr="007E202C">
        <w:rPr>
          <w:rFonts w:ascii="Cambria" w:hAnsi="Cambria" w:cs="Arial"/>
          <w:sz w:val="24"/>
          <w:szCs w:val="24"/>
        </w:rPr>
        <w:t>X</w:t>
      </w:r>
      <w:r w:rsidR="00F158E7">
        <w:rPr>
          <w:rFonts w:ascii="Cambria" w:hAnsi="Cambria" w:cs="Arial"/>
          <w:sz w:val="24"/>
          <w:szCs w:val="24"/>
        </w:rPr>
        <w:t>V</w:t>
      </w:r>
      <w:r w:rsidR="004B0FE2">
        <w:rPr>
          <w:rFonts w:ascii="Cambria" w:hAnsi="Cambria" w:cs="Arial"/>
          <w:sz w:val="24"/>
          <w:szCs w:val="24"/>
        </w:rPr>
        <w:t>I</w:t>
      </w:r>
      <w:r w:rsidR="00C01C57" w:rsidRPr="007E202C">
        <w:rPr>
          <w:rFonts w:ascii="Cambria" w:hAnsi="Cambria" w:cs="Arial"/>
          <w:sz w:val="24"/>
          <w:szCs w:val="24"/>
        </w:rPr>
        <w:t>I</w:t>
      </w:r>
      <w:r w:rsidRPr="007E202C">
        <w:rPr>
          <w:rFonts w:ascii="Cambria" w:hAnsi="Cambria" w:cs="Arial"/>
          <w:sz w:val="24"/>
          <w:szCs w:val="24"/>
        </w:rPr>
        <w:t>.</w:t>
      </w:r>
      <w:r w:rsidRPr="007E202C">
        <w:rPr>
          <w:rFonts w:ascii="Cambria" w:hAnsi="Cambria" w:cs="Arial"/>
          <w:sz w:val="24"/>
          <w:szCs w:val="24"/>
        </w:rPr>
        <w:tab/>
      </w:r>
      <w:r w:rsidR="00CE5B34" w:rsidRPr="007E202C">
        <w:rPr>
          <w:rFonts w:ascii="Cambria" w:hAnsi="Cambria" w:cs="Arial"/>
          <w:sz w:val="24"/>
          <w:szCs w:val="24"/>
        </w:rPr>
        <w:t>Sposób obliczenia ceny</w:t>
      </w:r>
      <w:r w:rsidR="00B72BCC" w:rsidRPr="007E202C">
        <w:rPr>
          <w:rFonts w:ascii="Cambria" w:hAnsi="Cambria" w:cs="Arial"/>
          <w:sz w:val="24"/>
          <w:szCs w:val="24"/>
        </w:rPr>
        <w:t>.</w:t>
      </w:r>
    </w:p>
    <w:p w:rsidR="00C30D14" w:rsidRPr="00C30D14" w:rsidRDefault="00C30D14" w:rsidP="00F87EE6">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rPr>
        <w:t> </w:t>
      </w:r>
      <w:r w:rsidRPr="00C30D14">
        <w:rPr>
          <w:rFonts w:ascii="Cambria" w:hAnsi="Cambria" w:cs="Arial"/>
          <w:smallCaps w:val="0"/>
          <w:sz w:val="20"/>
          <w:szCs w:val="20"/>
        </w:rPr>
        <w:t xml:space="preserve">późn. zm.). </w:t>
      </w:r>
    </w:p>
    <w:p w:rsidR="00C30D14" w:rsidRPr="00C30D14" w:rsidRDefault="00C30D14" w:rsidP="00F87EE6">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F87EE6">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Cena jednostkowa netto x ilość = wartość netto + podatek VAT = wartość brutto</w:t>
      </w:r>
    </w:p>
    <w:p w:rsidR="00C30D14" w:rsidRPr="006A14E4" w:rsidRDefault="00C30D14" w:rsidP="00F87EE6">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lastRenderedPageBreak/>
        <w:t>Przez cenę  zamówienia zamawiający rozumie łączną cenę za całość przedmiotu zamówienia</w:t>
      </w:r>
      <w:r w:rsidRPr="006A14E4">
        <w:rPr>
          <w:rFonts w:ascii="Cambria" w:hAnsi="Cambria" w:cs="Arial"/>
          <w:smallCaps w:val="0"/>
          <w:sz w:val="20"/>
          <w:szCs w:val="20"/>
        </w:rPr>
        <w:t>stanowiący całkowite wynagrodzenie wykonawcy.</w:t>
      </w:r>
    </w:p>
    <w:p w:rsidR="005E3A67" w:rsidRPr="007E202C" w:rsidRDefault="005E3A67" w:rsidP="00F87EE6">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F87EE6">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rPr>
        <w:t>.</w:t>
      </w:r>
    </w:p>
    <w:p w:rsidR="001239A0" w:rsidRPr="007D6960" w:rsidRDefault="001239A0" w:rsidP="00F87EE6">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rPr>
        <w:t>,</w:t>
      </w:r>
      <w:r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rPr>
        <w:t xml:space="preserve">ust. </w:t>
      </w:r>
      <w:r w:rsidR="00C30D14">
        <w:rPr>
          <w:rFonts w:ascii="Cambria" w:eastAsia="Calibri" w:hAnsi="Cambria" w:cs="Arial"/>
          <w:smallCaps w:val="0"/>
          <w:sz w:val="20"/>
          <w:szCs w:val="20"/>
        </w:rPr>
        <w:t>6</w:t>
      </w:r>
      <w:r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3"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bidi="pl-PL"/>
        </w:rPr>
        <w:t>X</w:t>
      </w:r>
      <w:r w:rsidR="00F158E7">
        <w:rPr>
          <w:rFonts w:ascii="Cambria" w:hAnsi="Cambria" w:cs="Arial"/>
          <w:b/>
          <w:smallCaps w:val="0"/>
          <w:sz w:val="24"/>
          <w:szCs w:val="24"/>
          <w:lang w:bidi="pl-PL"/>
        </w:rPr>
        <w:t>VIII</w:t>
      </w:r>
      <w:r w:rsidRPr="007D6960">
        <w:rPr>
          <w:rFonts w:ascii="Cambria" w:hAnsi="Cambria" w:cs="Arial"/>
          <w:b/>
          <w:smallCaps w:val="0"/>
          <w:sz w:val="24"/>
          <w:szCs w:val="24"/>
          <w:lang w:bidi="pl-PL"/>
        </w:rPr>
        <w:t>.</w:t>
      </w:r>
      <w:r w:rsidRPr="007D6960">
        <w:rPr>
          <w:rFonts w:ascii="Cambria" w:hAnsi="Cambria" w:cs="Arial"/>
          <w:b/>
          <w:smallCaps w:val="0"/>
          <w:sz w:val="24"/>
          <w:szCs w:val="24"/>
          <w:lang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7012B9">
        <w:rPr>
          <w:rFonts w:ascii="Cambria" w:hAnsi="Cambria" w:cs="Arial"/>
          <w:b/>
          <w:smallCaps w:val="0"/>
          <w:sz w:val="24"/>
          <w:szCs w:val="24"/>
          <w:lang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F87EE6">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rsidR="001239A0" w:rsidRPr="007D6960" w:rsidRDefault="001239A0" w:rsidP="00F87EE6">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rsidR="001239A0" w:rsidRPr="007D6960" w:rsidRDefault="001239A0" w:rsidP="00F87EE6">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rsidR="001239A0" w:rsidRPr="007D6960" w:rsidRDefault="001239A0" w:rsidP="00F87EE6">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F87EE6">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F87EE6">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rsidR="001239A0" w:rsidRPr="007D6960" w:rsidRDefault="001239A0" w:rsidP="00F87EE6">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sidR="00B72BCC">
        <w:rPr>
          <w:rFonts w:ascii="Cambria" w:eastAsia="Batang" w:hAnsi="Cambria" w:cs="Arial"/>
          <w:sz w:val="20"/>
          <w:szCs w:val="20"/>
          <w:lang w:bidi="pl-PL"/>
        </w:rPr>
        <w:t>ę</w:t>
      </w:r>
      <w:r w:rsidR="00C24590">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C24590">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rsidR="001239A0" w:rsidRPr="00F51634" w:rsidRDefault="001239A0" w:rsidP="00F87EE6">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rsidR="00FA6076" w:rsidRPr="00AC60F9" w:rsidRDefault="00B72BCC" w:rsidP="00F87EE6">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rPr>
        <w:t>Kryteria i ich opis:</w:t>
      </w:r>
    </w:p>
    <w:p w:rsidR="007A7BB6" w:rsidRDefault="007A7BB6" w:rsidP="007A7BB6">
      <w:pPr>
        <w:spacing w:line="276" w:lineRule="auto"/>
        <w:rPr>
          <w:rFonts w:ascii="Cambria" w:hAnsi="Cambria" w:cs="Arial"/>
          <w:smallCaps/>
          <w:sz w:val="20"/>
          <w:szCs w:val="20"/>
        </w:rPr>
      </w:pPr>
    </w:p>
    <w:p w:rsidR="00C30D14" w:rsidRPr="00763054" w:rsidRDefault="00E33BEE" w:rsidP="007A7BB6">
      <w:pPr>
        <w:spacing w:line="276" w:lineRule="auto"/>
        <w:rPr>
          <w:rFonts w:ascii="Cambria" w:hAnsi="Cambria" w:cs="Arial"/>
          <w:sz w:val="20"/>
          <w:szCs w:val="20"/>
        </w:rPr>
      </w:pPr>
      <w:r w:rsidRPr="00763054">
        <w:rPr>
          <w:rFonts w:ascii="Cambria" w:hAnsi="Cambria" w:cs="Arial"/>
          <w:sz w:val="20"/>
          <w:szCs w:val="20"/>
        </w:rPr>
        <w:t xml:space="preserve">                             kryterium</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7012B9">
        <w:rPr>
          <w:rFonts w:ascii="Cambria" w:hAnsi="Cambria" w:cs="Arial"/>
          <w:sz w:val="20"/>
          <w:szCs w:val="20"/>
        </w:rPr>
        <w:t xml:space="preserve">                      </w:t>
      </w:r>
      <w:r w:rsidRPr="00763054">
        <w:rPr>
          <w:rFonts w:ascii="Cambria" w:hAnsi="Cambria" w:cs="Arial"/>
          <w:sz w:val="20"/>
          <w:szCs w:val="20"/>
        </w:rPr>
        <w:t>60 %</w:t>
      </w:r>
      <w:r w:rsidR="007012B9">
        <w:rPr>
          <w:rFonts w:ascii="Cambria" w:hAnsi="Cambria" w:cs="Arial"/>
          <w:sz w:val="20"/>
          <w:szCs w:val="20"/>
        </w:rPr>
        <w:t xml:space="preserve"> </w:t>
      </w:r>
    </w:p>
    <w:p w:rsidR="007012B9" w:rsidRPr="00763054" w:rsidRDefault="007012B9" w:rsidP="009C0178">
      <w:pPr>
        <w:spacing w:line="276" w:lineRule="auto"/>
        <w:ind w:left="284"/>
        <w:jc w:val="both"/>
        <w:rPr>
          <w:rFonts w:ascii="Cambria" w:hAnsi="Cambria" w:cs="Arial"/>
          <w:sz w:val="20"/>
          <w:szCs w:val="20"/>
        </w:rPr>
      </w:pPr>
    </w:p>
    <w:p w:rsidR="00C30D14" w:rsidRDefault="00150791" w:rsidP="00C30D14">
      <w:pPr>
        <w:spacing w:line="276" w:lineRule="auto"/>
        <w:ind w:left="284"/>
        <w:jc w:val="both"/>
        <w:rPr>
          <w:rFonts w:ascii="Cambria" w:hAnsi="Cambria" w:cs="Arial"/>
          <w:sz w:val="20"/>
          <w:szCs w:val="20"/>
        </w:rPr>
      </w:pPr>
      <w:r>
        <w:rPr>
          <w:rFonts w:ascii="Cambria" w:hAnsi="Cambria" w:cs="Arial"/>
          <w:sz w:val="20"/>
          <w:szCs w:val="20"/>
        </w:rPr>
        <w:t xml:space="preserve">              </w:t>
      </w:r>
      <w:r w:rsidR="007012B9">
        <w:rPr>
          <w:rFonts w:ascii="Cambria" w:hAnsi="Cambria" w:cs="Arial"/>
          <w:sz w:val="20"/>
          <w:szCs w:val="20"/>
        </w:rPr>
        <w:t xml:space="preserve">           </w:t>
      </w:r>
      <w:r>
        <w:rPr>
          <w:rFonts w:ascii="Cambria" w:hAnsi="Cambria" w:cs="Arial"/>
          <w:sz w:val="20"/>
          <w:szCs w:val="20"/>
        </w:rPr>
        <w:t>b) termin dostawy</w:t>
      </w:r>
      <w:r w:rsidR="007012B9">
        <w:rPr>
          <w:rFonts w:ascii="Cambria" w:hAnsi="Cambria" w:cs="Arial"/>
          <w:sz w:val="20"/>
          <w:szCs w:val="20"/>
        </w:rPr>
        <w:t xml:space="preserve">                                                              </w:t>
      </w:r>
      <w:r w:rsidR="00E160A7">
        <w:rPr>
          <w:rFonts w:ascii="Cambria" w:hAnsi="Cambria" w:cs="Arial"/>
          <w:sz w:val="20"/>
          <w:szCs w:val="20"/>
        </w:rPr>
        <w:t xml:space="preserve">    </w:t>
      </w:r>
      <w:r w:rsidR="007012B9">
        <w:rPr>
          <w:rFonts w:ascii="Cambria" w:hAnsi="Cambria" w:cs="Arial"/>
          <w:sz w:val="20"/>
          <w:szCs w:val="20"/>
        </w:rPr>
        <w:t xml:space="preserve">                   </w:t>
      </w:r>
      <w:r w:rsidR="009E6161">
        <w:rPr>
          <w:rFonts w:ascii="Cambria" w:hAnsi="Cambria" w:cs="Arial"/>
          <w:sz w:val="20"/>
          <w:szCs w:val="20"/>
        </w:rPr>
        <w:t>4</w:t>
      </w:r>
      <w:r w:rsidR="00E33BEE"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F87EE6">
      <w:pPr>
        <w:pStyle w:val="Akapitzlist"/>
        <w:numPr>
          <w:ilvl w:val="0"/>
          <w:numId w:val="44"/>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lastRenderedPageBreak/>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150791" w:rsidP="00F87EE6">
      <w:pPr>
        <w:pStyle w:val="Akapitzlist"/>
        <w:numPr>
          <w:ilvl w:val="0"/>
          <w:numId w:val="44"/>
        </w:numPr>
        <w:jc w:val="both"/>
        <w:rPr>
          <w:rFonts w:ascii="Cambria" w:hAnsi="Cambria" w:cs="Arial"/>
          <w:b/>
          <w:sz w:val="20"/>
          <w:szCs w:val="20"/>
        </w:rPr>
      </w:pPr>
      <w:r w:rsidRPr="00C451B9">
        <w:rPr>
          <w:rFonts w:ascii="Cambria" w:hAnsi="Cambria" w:cs="Arial"/>
          <w:b/>
          <w:sz w:val="20"/>
          <w:szCs w:val="20"/>
        </w:rPr>
        <w:t>Termin dostawy</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punktów wg kryterium termin dostawy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Zamawiający określa maksymalny termin dostawy na </w:t>
      </w:r>
      <w:r>
        <w:rPr>
          <w:rFonts w:ascii="Cambria" w:hAnsi="Cambria" w:cs="Arial"/>
          <w:sz w:val="20"/>
          <w:szCs w:val="20"/>
        </w:rPr>
        <w:t>2</w:t>
      </w:r>
      <w:r w:rsidRPr="00C451B9">
        <w:rPr>
          <w:rFonts w:ascii="Cambria" w:hAnsi="Cambria" w:cs="Arial"/>
          <w:sz w:val="20"/>
          <w:szCs w:val="20"/>
        </w:rPr>
        <w:t xml:space="preserve"> dni </w:t>
      </w:r>
      <w:r>
        <w:rPr>
          <w:rFonts w:ascii="Cambria" w:hAnsi="Cambria" w:cs="Arial"/>
          <w:sz w:val="20"/>
          <w:szCs w:val="20"/>
        </w:rPr>
        <w:t>robocze</w:t>
      </w:r>
      <w:r w:rsidRPr="00C451B9">
        <w:rPr>
          <w:rFonts w:ascii="Cambria" w:hAnsi="Cambria" w:cs="Arial"/>
          <w:sz w:val="20"/>
          <w:szCs w:val="20"/>
        </w:rPr>
        <w:t xml:space="preserve"> od złożenia zamówienia.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Pr>
          <w:rFonts w:ascii="Cambria" w:hAnsi="Cambria" w:cs="Arial"/>
          <w:sz w:val="20"/>
          <w:szCs w:val="20"/>
        </w:rPr>
        <w:t>2</w:t>
      </w:r>
      <w:r w:rsidRPr="00C451B9">
        <w:rPr>
          <w:rFonts w:ascii="Cambria" w:hAnsi="Cambria" w:cs="Arial"/>
          <w:sz w:val="20"/>
          <w:szCs w:val="20"/>
        </w:rPr>
        <w:t>-dniowy termin dostawy otrzyma 20 pkt. w kryterium termin dostawy.</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dostawy krótszy niż </w:t>
      </w:r>
      <w:r w:rsidR="00185D64">
        <w:rPr>
          <w:rFonts w:ascii="Cambria" w:hAnsi="Cambria" w:cs="Arial"/>
          <w:sz w:val="20"/>
          <w:szCs w:val="20"/>
        </w:rPr>
        <w:t>2 dni robocze</w:t>
      </w:r>
      <w:r w:rsidRPr="00C451B9">
        <w:rPr>
          <w:rFonts w:ascii="Cambria" w:hAnsi="Cambria" w:cs="Arial"/>
          <w:sz w:val="20"/>
          <w:szCs w:val="20"/>
        </w:rPr>
        <w:t xml:space="preserve"> (np. </w:t>
      </w:r>
      <w:r>
        <w:rPr>
          <w:rFonts w:ascii="Cambria" w:hAnsi="Cambria" w:cs="Arial"/>
          <w:sz w:val="20"/>
          <w:szCs w:val="20"/>
        </w:rPr>
        <w:t>1 dzień</w:t>
      </w:r>
      <w:r w:rsidR="007012B9">
        <w:rPr>
          <w:rFonts w:ascii="Cambria" w:hAnsi="Cambria" w:cs="Arial"/>
          <w:sz w:val="20"/>
          <w:szCs w:val="20"/>
        </w:rPr>
        <w:t>)</w:t>
      </w:r>
      <w:r w:rsidRPr="00C451B9">
        <w:rPr>
          <w:rFonts w:ascii="Cambria" w:hAnsi="Cambria" w:cs="Arial"/>
          <w:sz w:val="20"/>
          <w:szCs w:val="20"/>
        </w:rPr>
        <w:t xml:space="preserve"> otrzyma 40 pkt.</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Wykonawca zobowiązany jest zaoferować termin dostawy z dok</w:t>
      </w:r>
      <w:r>
        <w:rPr>
          <w:rFonts w:ascii="Cambria" w:hAnsi="Cambria" w:cs="Arial"/>
          <w:sz w:val="20"/>
          <w:szCs w:val="20"/>
        </w:rPr>
        <w:t>ładnością do</w:t>
      </w:r>
      <w:r w:rsidR="00185D64">
        <w:rPr>
          <w:rFonts w:ascii="Cambria" w:hAnsi="Cambria" w:cs="Arial"/>
          <w:sz w:val="20"/>
          <w:szCs w:val="20"/>
        </w:rPr>
        <w:t xml:space="preserve"> pełnych</w:t>
      </w:r>
      <w:r w:rsidR="007012B9">
        <w:rPr>
          <w:rFonts w:ascii="Cambria" w:hAnsi="Cambria" w:cs="Arial"/>
          <w:sz w:val="20"/>
          <w:szCs w:val="20"/>
        </w:rPr>
        <w:t xml:space="preserve"> dni (np. 1 dzień</w:t>
      </w:r>
      <w:r>
        <w:rPr>
          <w:rFonts w:ascii="Cambria" w:hAnsi="Cambria" w:cs="Arial"/>
          <w:sz w:val="20"/>
          <w:szCs w:val="20"/>
        </w:rPr>
        <w:t xml:space="preserve"> 2</w:t>
      </w:r>
      <w:r w:rsidR="007012B9">
        <w:rPr>
          <w:rFonts w:ascii="Cambria" w:hAnsi="Cambria" w:cs="Arial"/>
          <w:sz w:val="20"/>
          <w:szCs w:val="20"/>
        </w:rPr>
        <w:t xml:space="preserve"> dni</w:t>
      </w:r>
      <w:r w:rsidRPr="00C451B9">
        <w:rPr>
          <w:rFonts w:ascii="Cambria" w:hAnsi="Cambria" w:cs="Arial"/>
          <w:sz w:val="20"/>
          <w:szCs w:val="20"/>
        </w:rPr>
        <w:t>).</w:t>
      </w:r>
    </w:p>
    <w:p w:rsidR="00C451B9" w:rsidRPr="005843BF"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nie określi w ofercie terminu dostawy, zamawiający przyjmie termin dostawy dla tej oferty wynoszący </w:t>
      </w:r>
      <w:r>
        <w:rPr>
          <w:rFonts w:ascii="Cambria" w:hAnsi="Cambria" w:cs="Arial"/>
          <w:sz w:val="20"/>
          <w:szCs w:val="20"/>
        </w:rPr>
        <w:t>2</w:t>
      </w:r>
      <w:r w:rsidRPr="00C451B9">
        <w:rPr>
          <w:rFonts w:ascii="Cambria" w:hAnsi="Cambria" w:cs="Arial"/>
          <w:sz w:val="20"/>
          <w:szCs w:val="20"/>
        </w:rPr>
        <w:t xml:space="preserve"> dni</w:t>
      </w:r>
      <w:r>
        <w:rPr>
          <w:rFonts w:ascii="Cambria" w:hAnsi="Cambria" w:cs="Arial"/>
          <w:sz w:val="20"/>
          <w:szCs w:val="20"/>
        </w:rPr>
        <w:t xml:space="preserve"> robocze.</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 postępowaniu zwycięży oferta, która w wyniku oceny otrzyma najwyższą sumę  punktów uzyskanych w 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F87EE6">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F87EE6">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F87EE6">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F87EE6">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F87EE6">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F87EE6">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F87EE6">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F87EE6">
      <w:pPr>
        <w:pStyle w:val="Tekstpodstawowy"/>
        <w:numPr>
          <w:ilvl w:val="0"/>
          <w:numId w:val="37"/>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lastRenderedPageBreak/>
        <w:t>Projektowane postanowienia umowy w sprawie zamówienia publicznego, które zostaną wprowadzone do treści tej umowy</w:t>
      </w:r>
      <w:r w:rsidR="00B369DB">
        <w:rPr>
          <w:rFonts w:ascii="Cambria" w:hAnsi="Cambria" w:cs="Arial"/>
          <w:b/>
          <w:smallCaps w:val="0"/>
          <w:sz w:val="24"/>
          <w:szCs w:val="24"/>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F87EE6">
      <w:pPr>
        <w:widowControl w:val="0"/>
        <w:numPr>
          <w:ilvl w:val="0"/>
          <w:numId w:val="37"/>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F87EE6">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F87EE6">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F87EE6">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F87EE6">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F87EE6">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F87EE6">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F87EE6">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F87EE6">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F87EE6">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F87EE6">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F87EE6">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F87EE6">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F87EE6">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udzielenie zamówień 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F87EE6">
      <w:pPr>
        <w:pStyle w:val="Tekstpodstawowy"/>
        <w:numPr>
          <w:ilvl w:val="0"/>
          <w:numId w:val="42"/>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Klauzula informacyjna dotycząca RODO</w:t>
      </w:r>
      <w:r w:rsidR="00C360E0">
        <w:rPr>
          <w:rFonts w:ascii="Cambria" w:hAnsi="Cambria" w:cs="Arial"/>
          <w:b/>
          <w:smallCaps w:val="0"/>
          <w:sz w:val="24"/>
          <w:szCs w:val="24"/>
        </w:rPr>
        <w:t>.</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9A6281" w:rsidRDefault="009A6281" w:rsidP="009A6281">
      <w:pPr>
        <w:spacing w:line="276" w:lineRule="auto"/>
        <w:jc w:val="both"/>
        <w:rPr>
          <w:rFonts w:ascii="Cambria" w:hAnsi="Cambria"/>
          <w:sz w:val="20"/>
          <w:szCs w:val="20"/>
        </w:rPr>
      </w:pPr>
      <w:r w:rsidRPr="009A628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F87EE6">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F87EE6">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Z Inspektorem Ochrony Danych można się skontaktować poprzez e-mail </w:t>
      </w:r>
      <w:hyperlink r:id="rId9" w:history="1">
        <w:r w:rsidRPr="00E06E08">
          <w:rPr>
            <w:rStyle w:val="Hipercze"/>
            <w:rFonts w:ascii="Cambria" w:hAnsi="Cambria"/>
            <w:sz w:val="20"/>
            <w:szCs w:val="20"/>
          </w:rPr>
          <w:t>robert.tomza@szpital-</w:t>
        </w:r>
      </w:hyperlink>
      <w:r w:rsidRPr="009A6281">
        <w:rPr>
          <w:rFonts w:ascii="Cambria" w:hAnsi="Cambria"/>
          <w:sz w:val="20"/>
          <w:szCs w:val="20"/>
        </w:rPr>
        <w:t>brzozow.pl, lub pisemnie na adres Administratora.</w:t>
      </w:r>
    </w:p>
    <w:p w:rsidR="009A6281" w:rsidRDefault="009A6281" w:rsidP="00F87EE6">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lastRenderedPageBreak/>
        <w:t>Dane osobowe Wykonawcy przetwarzane będą na podstawie art. 6 ust. 1 lit. C</w:t>
      </w:r>
      <w:r w:rsidRPr="009A6281">
        <w:rPr>
          <w:rFonts w:ascii="Cambria" w:hAnsi="Cambria"/>
          <w:i/>
          <w:sz w:val="20"/>
          <w:szCs w:val="20"/>
        </w:rPr>
        <w:t> </w:t>
      </w:r>
      <w:r w:rsidRPr="009A6281">
        <w:rPr>
          <w:rFonts w:ascii="Cambria" w:hAnsi="Cambria"/>
          <w:sz w:val="20"/>
          <w:szCs w:val="20"/>
        </w:rPr>
        <w:t>RODO w celu związanym z postępowaniem o udzielenie niniejszego zamówienia publicznego,</w:t>
      </w:r>
      <w:r w:rsidR="00A54DA6">
        <w:rPr>
          <w:rFonts w:ascii="Cambria" w:hAnsi="Cambria"/>
          <w:sz w:val="20"/>
          <w:szCs w:val="20"/>
        </w:rPr>
        <w:t xml:space="preserve"> </w:t>
      </w:r>
      <w:r w:rsidRPr="009A6281">
        <w:rPr>
          <w:rFonts w:ascii="Cambria" w:hAnsi="Cambria"/>
          <w:sz w:val="20"/>
          <w:szCs w:val="20"/>
        </w:rPr>
        <w:t>prowadzonym w trybie przetargu nieograniczonego;</w:t>
      </w:r>
    </w:p>
    <w:p w:rsidR="009A6281" w:rsidRDefault="009A6281" w:rsidP="00F87EE6">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Odbiorcami danych osobowych Wykonawcy będą osoby lub podmioty, którym udostępniona zostanie dokumentacja postępowania w oparciu o art. 8 oraz art. 96 ust. 3 ustawy Pzp;  </w:t>
      </w:r>
    </w:p>
    <w:p w:rsidR="009A6281" w:rsidRDefault="009A6281" w:rsidP="00F87EE6">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rPr>
        <w:t> </w:t>
      </w:r>
      <w:r w:rsidRPr="009A6281">
        <w:rPr>
          <w:rFonts w:ascii="Cambria" w:hAnsi="Cambria"/>
          <w:sz w:val="20"/>
          <w:szCs w:val="20"/>
        </w:rPr>
        <w:t>lata, okres przechowywania obejmuje cały czas trwania umowy;</w:t>
      </w:r>
    </w:p>
    <w:p w:rsidR="009A6281" w:rsidRDefault="009A6281" w:rsidP="00F87EE6">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rPr>
        <w:t> </w:t>
      </w:r>
      <w:r w:rsidRPr="009A6281">
        <w:rPr>
          <w:rFonts w:ascii="Cambria" w:hAnsi="Cambria"/>
          <w:sz w:val="20"/>
          <w:szCs w:val="20"/>
        </w:rPr>
        <w:t xml:space="preserve">ustawy Pzp;  </w:t>
      </w:r>
    </w:p>
    <w:p w:rsidR="009A6281" w:rsidRDefault="009A6281" w:rsidP="00F87EE6">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 odniesieniu do danych osobowych Wykonawcy decyzje nie będą podejmowane w sposób zautomatyzowany, stosowanie do art. 22 RODO;</w:t>
      </w:r>
    </w:p>
    <w:p w:rsidR="009A6281" w:rsidRPr="009A6281" w:rsidRDefault="009A6281" w:rsidP="00F87EE6">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Wykonawca posiada:</w:t>
      </w:r>
    </w:p>
    <w:p w:rsidR="009A6281" w:rsidRPr="009A6281" w:rsidRDefault="009A6281" w:rsidP="00F87EE6">
      <w:pPr>
        <w:numPr>
          <w:ilvl w:val="0"/>
          <w:numId w:val="19"/>
        </w:numPr>
        <w:spacing w:line="276" w:lineRule="auto"/>
        <w:jc w:val="both"/>
        <w:rPr>
          <w:rFonts w:ascii="Cambria" w:hAnsi="Cambria"/>
          <w:sz w:val="20"/>
          <w:szCs w:val="20"/>
        </w:rPr>
      </w:pPr>
      <w:r w:rsidRPr="009A6281">
        <w:rPr>
          <w:rFonts w:ascii="Cambria" w:hAnsi="Cambria"/>
          <w:sz w:val="20"/>
          <w:szCs w:val="20"/>
        </w:rPr>
        <w:t>na podstawie art. 15 RODO prawo dostępu do swoich danych osobowych;</w:t>
      </w:r>
    </w:p>
    <w:p w:rsidR="009A6281" w:rsidRPr="009A6281" w:rsidRDefault="009A6281" w:rsidP="00F87EE6">
      <w:pPr>
        <w:numPr>
          <w:ilvl w:val="0"/>
          <w:numId w:val="19"/>
        </w:numPr>
        <w:spacing w:line="276" w:lineRule="auto"/>
        <w:jc w:val="both"/>
        <w:rPr>
          <w:rFonts w:ascii="Cambria" w:hAnsi="Cambria"/>
          <w:sz w:val="20"/>
          <w:szCs w:val="20"/>
        </w:rPr>
      </w:pPr>
      <w:r w:rsidRPr="009A6281">
        <w:rPr>
          <w:rFonts w:ascii="Cambria" w:hAnsi="Cambria"/>
          <w:sz w:val="20"/>
          <w:szCs w:val="20"/>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F87EE6">
      <w:pPr>
        <w:numPr>
          <w:ilvl w:val="0"/>
          <w:numId w:val="19"/>
        </w:numPr>
        <w:spacing w:line="276" w:lineRule="auto"/>
        <w:jc w:val="both"/>
        <w:rPr>
          <w:rFonts w:ascii="Cambria" w:hAnsi="Cambria"/>
          <w:sz w:val="20"/>
          <w:szCs w:val="20"/>
        </w:rPr>
      </w:pPr>
      <w:r w:rsidRPr="009A6281">
        <w:rPr>
          <w:rFonts w:ascii="Cambria" w:hAnsi="Cambria"/>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F87EE6">
      <w:pPr>
        <w:numPr>
          <w:ilvl w:val="0"/>
          <w:numId w:val="19"/>
        </w:numPr>
        <w:spacing w:line="276" w:lineRule="auto"/>
        <w:jc w:val="both"/>
        <w:rPr>
          <w:rFonts w:ascii="Cambria" w:hAnsi="Cambria"/>
          <w:sz w:val="20"/>
          <w:szCs w:val="20"/>
        </w:rPr>
      </w:pPr>
      <w:r w:rsidRPr="009A6281">
        <w:rPr>
          <w:rFonts w:ascii="Cambria" w:hAnsi="Cambria"/>
          <w:sz w:val="20"/>
          <w:szCs w:val="20"/>
        </w:rPr>
        <w:t>prawo do wniesienia skargi do Prezesa Urzędu Ochrony Danych Osobowych, gdy Wykonawca uzna, że przetwarzanie jego danych osobowych narusza przepisy RODO;</w:t>
      </w:r>
    </w:p>
    <w:p w:rsidR="009A6281" w:rsidRPr="009A6281" w:rsidRDefault="009A6281" w:rsidP="00F87EE6">
      <w:pPr>
        <w:numPr>
          <w:ilvl w:val="0"/>
          <w:numId w:val="18"/>
        </w:numPr>
        <w:spacing w:line="276" w:lineRule="auto"/>
        <w:jc w:val="both"/>
        <w:rPr>
          <w:rFonts w:ascii="Cambria" w:hAnsi="Cambria"/>
          <w:sz w:val="20"/>
          <w:szCs w:val="20"/>
        </w:rPr>
      </w:pPr>
      <w:r w:rsidRPr="009A6281">
        <w:rPr>
          <w:rFonts w:ascii="Cambria" w:hAnsi="Cambria"/>
          <w:sz w:val="20"/>
          <w:szCs w:val="20"/>
        </w:rPr>
        <w:t>Wykonawcy nie przysługuje:</w:t>
      </w:r>
    </w:p>
    <w:p w:rsidR="009A6281" w:rsidRPr="009A6281" w:rsidRDefault="009A6281" w:rsidP="00F87EE6">
      <w:pPr>
        <w:numPr>
          <w:ilvl w:val="0"/>
          <w:numId w:val="21"/>
        </w:numPr>
        <w:spacing w:line="276" w:lineRule="auto"/>
        <w:jc w:val="both"/>
        <w:rPr>
          <w:rFonts w:ascii="Cambria" w:hAnsi="Cambria"/>
          <w:sz w:val="20"/>
          <w:szCs w:val="20"/>
        </w:rPr>
      </w:pPr>
      <w:r w:rsidRPr="009A6281">
        <w:rPr>
          <w:rFonts w:ascii="Cambria" w:hAnsi="Cambria"/>
          <w:sz w:val="20"/>
          <w:szCs w:val="20"/>
        </w:rPr>
        <w:t>w związku z art. 17 ust. 3 lit. b, d lub e RODO prawo do usunięcia danych osobowych;</w:t>
      </w:r>
    </w:p>
    <w:p w:rsidR="009A6281" w:rsidRPr="009A6281" w:rsidRDefault="009A6281" w:rsidP="00F87EE6">
      <w:pPr>
        <w:numPr>
          <w:ilvl w:val="0"/>
          <w:numId w:val="21"/>
        </w:numPr>
        <w:spacing w:line="276" w:lineRule="auto"/>
        <w:jc w:val="both"/>
        <w:rPr>
          <w:rFonts w:ascii="Cambria" w:hAnsi="Cambria"/>
          <w:sz w:val="20"/>
          <w:szCs w:val="20"/>
        </w:rPr>
      </w:pPr>
      <w:r w:rsidRPr="009A6281">
        <w:rPr>
          <w:rFonts w:ascii="Cambria" w:hAnsi="Cambria"/>
          <w:sz w:val="20"/>
          <w:szCs w:val="20"/>
        </w:rPr>
        <w:t>prawo do przenoszenia danych osobowych, o którym mowa w art. 20 RODO;</w:t>
      </w:r>
    </w:p>
    <w:p w:rsidR="009A6281" w:rsidRPr="009A6281" w:rsidRDefault="009A6281" w:rsidP="00F87EE6">
      <w:pPr>
        <w:numPr>
          <w:ilvl w:val="0"/>
          <w:numId w:val="21"/>
        </w:numPr>
        <w:spacing w:line="276" w:lineRule="auto"/>
        <w:jc w:val="both"/>
        <w:rPr>
          <w:rFonts w:ascii="Cambria" w:hAnsi="Cambria"/>
          <w:sz w:val="20"/>
          <w:szCs w:val="20"/>
        </w:rPr>
      </w:pPr>
      <w:r w:rsidRPr="009A6281">
        <w:rPr>
          <w:rFonts w:ascii="Cambria" w:hAnsi="Cambria"/>
          <w:sz w:val="20"/>
          <w:szCs w:val="20"/>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rPr>
      </w:pPr>
    </w:p>
    <w:p w:rsidR="009A6281" w:rsidRPr="009A6281" w:rsidRDefault="009A6281" w:rsidP="009A6281">
      <w:pPr>
        <w:spacing w:line="276" w:lineRule="auto"/>
        <w:ind w:left="426" w:firstLine="1"/>
        <w:jc w:val="both"/>
        <w:rPr>
          <w:rFonts w:ascii="Cambria" w:hAnsi="Cambria"/>
          <w:sz w:val="20"/>
          <w:szCs w:val="20"/>
        </w:rPr>
      </w:pPr>
      <w:r w:rsidRPr="009A6281">
        <w:rPr>
          <w:rFonts w:ascii="Cambria" w:hAnsi="Cambria"/>
          <w:b/>
          <w:sz w:val="20"/>
          <w:szCs w:val="20"/>
        </w:rPr>
        <w:t>UWAGA!</w:t>
      </w:r>
    </w:p>
    <w:p w:rsidR="009A6281" w:rsidRPr="009A6281" w:rsidRDefault="009A6281" w:rsidP="00F87EE6">
      <w:pPr>
        <w:numPr>
          <w:ilvl w:val="0"/>
          <w:numId w:val="20"/>
        </w:numPr>
        <w:spacing w:line="276" w:lineRule="auto"/>
        <w:jc w:val="both"/>
        <w:rPr>
          <w:rFonts w:ascii="Cambria" w:hAnsi="Cambria"/>
          <w:sz w:val="20"/>
          <w:szCs w:val="20"/>
        </w:rPr>
      </w:pPr>
      <w:r w:rsidRPr="009A6281">
        <w:rPr>
          <w:rFonts w:ascii="Cambria" w:hAnsi="Cambria"/>
          <w:bCs/>
          <w:sz w:val="20"/>
          <w:szCs w:val="20"/>
        </w:rPr>
        <w:t>Do obowiązków Wykonawcy należą m.in. obowiązki wynikające z RODO, w szczególności obowiązek informacyjny przewidziany w art. 13 RODO względem osób fizycznych</w:t>
      </w:r>
      <w:r w:rsidRPr="009A6281">
        <w:rPr>
          <w:rFonts w:ascii="Cambria" w:hAnsi="Cambria"/>
          <w:sz w:val="20"/>
          <w:szCs w:val="20"/>
        </w:rPr>
        <w:t xml:space="preserve">, których dane osobowe dotyczą i od których dane te Wykonawca bezpośrednio pozyskał. </w:t>
      </w:r>
    </w:p>
    <w:p w:rsidR="009A6281" w:rsidRPr="009A6281" w:rsidRDefault="009A6281" w:rsidP="00F87EE6">
      <w:pPr>
        <w:numPr>
          <w:ilvl w:val="0"/>
          <w:numId w:val="20"/>
        </w:numPr>
        <w:tabs>
          <w:tab w:val="clear" w:pos="540"/>
          <w:tab w:val="num" w:pos="0"/>
        </w:tabs>
        <w:spacing w:line="276" w:lineRule="auto"/>
        <w:jc w:val="both"/>
        <w:rPr>
          <w:rFonts w:ascii="Cambria" w:hAnsi="Cambria"/>
          <w:sz w:val="20"/>
          <w:szCs w:val="20"/>
        </w:rPr>
      </w:pPr>
      <w:r w:rsidRPr="009A6281">
        <w:rPr>
          <w:rFonts w:ascii="Cambria" w:hAnsi="Cambria"/>
          <w:sz w:val="20"/>
          <w:szCs w:val="20"/>
        </w:rPr>
        <w:t>Jednakże obowiązek informacyjny wynikający z art. 13 RODO nie będzie miał zastosowania, gdy i</w:t>
      </w:r>
      <w:r w:rsidR="008F6A86">
        <w:rPr>
          <w:rFonts w:ascii="Cambria" w:hAnsi="Cambria"/>
          <w:sz w:val="20"/>
          <w:szCs w:val="20"/>
        </w:rPr>
        <w:t> </w:t>
      </w:r>
      <w:r w:rsidRPr="009A6281">
        <w:rPr>
          <w:rFonts w:ascii="Cambria" w:hAnsi="Cambria"/>
          <w:sz w:val="20"/>
          <w:szCs w:val="20"/>
        </w:rPr>
        <w:t>w</w:t>
      </w:r>
      <w:r w:rsidR="008F6A86">
        <w:rPr>
          <w:rFonts w:ascii="Cambria" w:hAnsi="Cambria"/>
          <w:sz w:val="20"/>
          <w:szCs w:val="20"/>
        </w:rPr>
        <w:t> </w:t>
      </w:r>
      <w:r w:rsidRPr="009A6281">
        <w:rPr>
          <w:rFonts w:ascii="Cambria" w:hAnsi="Cambria"/>
          <w:sz w:val="20"/>
          <w:szCs w:val="20"/>
        </w:rPr>
        <w:t xml:space="preserve">zakresie, w jakim osoba fizyczna, której dane dotyczą, dysponuje już tymi informacjami (vide: art. 13 ust. 4 RODO). </w:t>
      </w:r>
    </w:p>
    <w:p w:rsidR="009A6281" w:rsidRPr="009A6281" w:rsidRDefault="009A6281" w:rsidP="00F87EE6">
      <w:pPr>
        <w:numPr>
          <w:ilvl w:val="0"/>
          <w:numId w:val="20"/>
        </w:numPr>
        <w:tabs>
          <w:tab w:val="clear" w:pos="540"/>
          <w:tab w:val="num" w:pos="0"/>
        </w:tabs>
        <w:spacing w:line="276" w:lineRule="auto"/>
        <w:jc w:val="both"/>
        <w:rPr>
          <w:rFonts w:ascii="Cambria" w:hAnsi="Cambria"/>
          <w:sz w:val="20"/>
          <w:szCs w:val="20"/>
        </w:rPr>
      </w:pPr>
      <w:r w:rsidRPr="009A6281">
        <w:rPr>
          <w:rFonts w:ascii="Cambria" w:hAnsi="Cambria"/>
          <w:bCs/>
          <w:sz w:val="20"/>
          <w:szCs w:val="20"/>
        </w:rPr>
        <w:t>Ponadto, Wykonawca będzie musiał wypełnić obowiązek informacyjny wynikający z art. 14 RODO względem osób fizycznych</w:t>
      </w:r>
      <w:r w:rsidRPr="009A6281">
        <w:rPr>
          <w:rFonts w:ascii="Cambria" w:hAnsi="Cambria"/>
          <w:sz w:val="20"/>
          <w:szCs w:val="20"/>
        </w:rPr>
        <w:t>, których dane przekazuje Zamawiającemu i których dane pośrednio pozyskał, chyba że ma zastosowanie co najmniej jedno z wyłączeń, o których mowa w art. 14 ust. 5</w:t>
      </w:r>
      <w:r w:rsidR="008F6A86">
        <w:rPr>
          <w:rFonts w:ascii="Cambria" w:hAnsi="Cambria"/>
          <w:sz w:val="20"/>
          <w:szCs w:val="20"/>
        </w:rPr>
        <w:t> </w:t>
      </w:r>
      <w:r w:rsidRPr="009A6281">
        <w:rPr>
          <w:rFonts w:ascii="Cambria" w:hAnsi="Cambria"/>
          <w:sz w:val="20"/>
          <w:szCs w:val="20"/>
        </w:rPr>
        <w:t xml:space="preserve">RODO. </w:t>
      </w:r>
    </w:p>
    <w:p w:rsidR="009A6281" w:rsidRPr="006E16B8" w:rsidRDefault="009A6281" w:rsidP="00F87EE6">
      <w:pPr>
        <w:numPr>
          <w:ilvl w:val="0"/>
          <w:numId w:val="20"/>
        </w:numPr>
        <w:tabs>
          <w:tab w:val="clear" w:pos="540"/>
          <w:tab w:val="num" w:pos="0"/>
        </w:tabs>
        <w:spacing w:line="276" w:lineRule="auto"/>
        <w:jc w:val="both"/>
        <w:rPr>
          <w:rFonts w:ascii="Cambria" w:hAnsi="Cambria"/>
          <w:sz w:val="20"/>
          <w:szCs w:val="20"/>
          <w:u w:val="single"/>
        </w:rPr>
      </w:pPr>
      <w:r w:rsidRPr="009A6281">
        <w:rPr>
          <w:rFonts w:ascii="Cambria" w:hAnsi="Cambria"/>
          <w:sz w:val="20"/>
          <w:szCs w:val="20"/>
          <w:u w:val="single"/>
        </w:rPr>
        <w:t>W związku z powyżs</w:t>
      </w:r>
      <w:r w:rsidR="006E16B8">
        <w:rPr>
          <w:rFonts w:ascii="Cambria" w:hAnsi="Cambria"/>
          <w:sz w:val="20"/>
          <w:szCs w:val="20"/>
          <w:u w:val="single"/>
        </w:rPr>
        <w:t xml:space="preserve">zym Wykonawca </w:t>
      </w:r>
      <w:r w:rsidRPr="009A6281">
        <w:rPr>
          <w:rFonts w:ascii="Cambria" w:hAnsi="Cambria"/>
          <w:sz w:val="20"/>
          <w:szCs w:val="20"/>
          <w:u w:val="single"/>
        </w:rPr>
        <w:t>składa (o ile dotyczy) stosowne oświadczenie</w:t>
      </w:r>
      <w:r w:rsidR="006E16B8" w:rsidRPr="006E16B8">
        <w:rPr>
          <w:rFonts w:ascii="Cambria" w:hAnsi="Cambria"/>
          <w:sz w:val="20"/>
          <w:szCs w:val="20"/>
          <w:u w:val="single"/>
        </w:rPr>
        <w:t>- wzór</w:t>
      </w:r>
      <w:r w:rsidR="007358B4">
        <w:rPr>
          <w:rFonts w:ascii="Cambria" w:hAnsi="Cambria"/>
          <w:sz w:val="20"/>
          <w:szCs w:val="20"/>
          <w:u w:val="single"/>
        </w:rPr>
        <w:t xml:space="preserve"> zawarty jest w załączniku  nr 2</w:t>
      </w:r>
      <w:r w:rsidR="006E16B8" w:rsidRPr="006E16B8">
        <w:rPr>
          <w:rFonts w:ascii="Cambria" w:hAnsi="Cambria"/>
          <w:sz w:val="20"/>
          <w:szCs w:val="20"/>
          <w:u w:val="single"/>
        </w:rPr>
        <w:t xml:space="preserve"> do SWZ.</w:t>
      </w:r>
    </w:p>
    <w:p w:rsidR="009D6B0C" w:rsidRPr="007D6960" w:rsidRDefault="009D6B0C" w:rsidP="009A6281">
      <w:pPr>
        <w:spacing w:line="276" w:lineRule="auto"/>
        <w:jc w:val="both"/>
        <w:rPr>
          <w:rFonts w:ascii="Cambria" w:hAnsi="Cambria"/>
          <w:sz w:val="14"/>
          <w:szCs w:val="14"/>
        </w:rPr>
      </w:pPr>
    </w:p>
    <w:p w:rsidR="001B6080" w:rsidRPr="007D6960" w:rsidRDefault="001B6080" w:rsidP="009462A0">
      <w:pPr>
        <w:spacing w:line="276" w:lineRule="auto"/>
        <w:ind w:left="993" w:hanging="284"/>
        <w:jc w:val="both"/>
        <w:rPr>
          <w:rFonts w:ascii="Cambria" w:hAnsi="Cambria"/>
          <w:sz w:val="14"/>
          <w:szCs w:val="14"/>
        </w:rPr>
      </w:pPr>
    </w:p>
    <w:p w:rsidR="000E0014" w:rsidRDefault="00944CC6" w:rsidP="0057648E">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ZATWIER</w:t>
      </w:r>
      <w:r w:rsidR="0057648E">
        <w:rPr>
          <w:rFonts w:ascii="Cambria" w:hAnsi="Cambria" w:cs="Arial"/>
          <w:b/>
          <w:bCs/>
          <w:smallCaps w:val="0"/>
          <w:sz w:val="20"/>
          <w:szCs w:val="20"/>
        </w:rPr>
        <w:t>DZAM:</w:t>
      </w:r>
    </w:p>
    <w:p w:rsidR="00C208AF" w:rsidRDefault="00C208AF">
      <w:pPr>
        <w:rPr>
          <w:rFonts w:ascii="Cambria" w:hAnsi="Cambria" w:cs="Arial"/>
          <w:b/>
          <w:bCs/>
          <w:smallCaps/>
          <w:sz w:val="20"/>
          <w:szCs w:val="20"/>
        </w:rPr>
        <w:sectPr w:rsidR="00C208AF"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p>
    <w:p w:rsidR="00AD55D0" w:rsidRPr="001E1DCC" w:rsidRDefault="00AD55D0" w:rsidP="001E1DCC">
      <w:pPr>
        <w:tabs>
          <w:tab w:val="left" w:pos="0"/>
        </w:tabs>
        <w:rPr>
          <w:rFonts w:ascii="Cambria" w:eastAsia="Batang" w:hAnsi="Cambria" w:cs="Arial"/>
          <w:b/>
          <w:bCs/>
          <w:sz w:val="20"/>
          <w:szCs w:val="20"/>
        </w:rPr>
        <w:sectPr w:rsidR="00AD55D0" w:rsidRPr="001E1DCC" w:rsidSect="00C208AF">
          <w:pgSz w:w="16838" w:h="11906" w:orient="landscape"/>
          <w:pgMar w:top="1417" w:right="1417" w:bottom="1417" w:left="1417" w:header="426" w:footer="11" w:gutter="0"/>
          <w:cols w:space="708"/>
          <w:docGrid w:linePitch="360"/>
        </w:sectPr>
      </w:pPr>
    </w:p>
    <w:p w:rsidR="000E0014" w:rsidRDefault="000E0014">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Pr="007B08F8" w:rsidRDefault="00F12E25" w:rsidP="00A54DA6">
      <w:pPr>
        <w:ind w:left="6372"/>
        <w:rPr>
          <w:sz w:val="26"/>
          <w:szCs w:val="26"/>
        </w:rPr>
      </w:pPr>
      <w:r>
        <w:rPr>
          <w:sz w:val="26"/>
          <w:szCs w:val="26"/>
        </w:rPr>
        <w:t xml:space="preserve">                  </w:t>
      </w:r>
      <w:r w:rsidR="00A54DA6" w:rsidRPr="007B08F8">
        <w:rPr>
          <w:sz w:val="26"/>
          <w:szCs w:val="26"/>
        </w:rPr>
        <w:t>Zał</w:t>
      </w:r>
      <w:r w:rsidR="00A54DA6">
        <w:rPr>
          <w:sz w:val="26"/>
          <w:szCs w:val="26"/>
        </w:rPr>
        <w:t>ą</w:t>
      </w:r>
      <w:r w:rsidR="00A54DA6" w:rsidRPr="007B08F8">
        <w:rPr>
          <w:sz w:val="26"/>
          <w:szCs w:val="26"/>
        </w:rPr>
        <w:t>cznik nr 1</w:t>
      </w:r>
    </w:p>
    <w:p w:rsidR="00A54DA6" w:rsidRPr="00DD6466" w:rsidRDefault="00A54DA6" w:rsidP="00A54DA6"/>
    <w:p w:rsidR="00A54DA6" w:rsidRPr="00DD6466" w:rsidRDefault="00A54DA6" w:rsidP="00A54DA6">
      <w:pPr>
        <w:pStyle w:val="Nagwek4"/>
        <w:ind w:left="864"/>
        <w:rPr>
          <w:sz w:val="26"/>
          <w:szCs w:val="26"/>
        </w:rPr>
      </w:pPr>
      <w:r>
        <w:rPr>
          <w:sz w:val="26"/>
          <w:szCs w:val="26"/>
        </w:rPr>
        <w:t xml:space="preserve">                                              </w:t>
      </w:r>
      <w:r w:rsidR="00F12E25">
        <w:rPr>
          <w:sz w:val="26"/>
          <w:szCs w:val="26"/>
        </w:rPr>
        <w:t xml:space="preserve">  </w:t>
      </w:r>
      <w:r w:rsidRPr="00DD6466">
        <w:rPr>
          <w:sz w:val="26"/>
          <w:szCs w:val="26"/>
        </w:rPr>
        <w:t>(WZÓR)</w:t>
      </w:r>
    </w:p>
    <w:p w:rsidR="00A54DA6" w:rsidRPr="00DD6466" w:rsidRDefault="00A54DA6" w:rsidP="00A54DA6">
      <w:pPr>
        <w:jc w:val="center"/>
      </w:pPr>
    </w:p>
    <w:p w:rsidR="00A54DA6" w:rsidRDefault="00A54DA6" w:rsidP="00A54DA6">
      <w:pPr>
        <w:jc w:val="center"/>
        <w:rPr>
          <w:b/>
          <w:sz w:val="28"/>
          <w:szCs w:val="28"/>
        </w:rPr>
      </w:pPr>
      <w:r w:rsidRPr="00DD6466">
        <w:rPr>
          <w:b/>
          <w:sz w:val="28"/>
          <w:szCs w:val="28"/>
        </w:rPr>
        <w:t>OFERTA ASORTYMENTOWO – CENOWA</w:t>
      </w:r>
    </w:p>
    <w:p w:rsidR="00F12E25" w:rsidRDefault="00F12E25" w:rsidP="00A54DA6">
      <w:pPr>
        <w:jc w:val="center"/>
        <w:rPr>
          <w:b/>
          <w:sz w:val="28"/>
          <w:szCs w:val="28"/>
        </w:rPr>
      </w:pPr>
    </w:p>
    <w:p w:rsidR="00F12E25" w:rsidRPr="00DD6466" w:rsidRDefault="00F12E25" w:rsidP="00A54DA6">
      <w:pPr>
        <w:jc w:val="center"/>
        <w:rPr>
          <w:b/>
          <w:sz w:val="28"/>
          <w:szCs w:val="28"/>
        </w:rPr>
      </w:pPr>
      <w:r>
        <w:rPr>
          <w:b/>
          <w:sz w:val="28"/>
          <w:szCs w:val="28"/>
        </w:rPr>
        <w:t>(wraz z opisem przedmiotu zamówienia)</w:t>
      </w:r>
    </w:p>
    <w:p w:rsidR="00A54DA6" w:rsidRDefault="00A54DA6" w:rsidP="00A54DA6">
      <w:pPr>
        <w:jc w:val="both"/>
        <w:rPr>
          <w:b/>
          <w:sz w:val="28"/>
          <w:szCs w:val="28"/>
        </w:rPr>
      </w:pPr>
    </w:p>
    <w:p w:rsidR="00114EC1" w:rsidRDefault="00114EC1" w:rsidP="00A54DA6">
      <w:pPr>
        <w:jc w:val="both"/>
        <w:rPr>
          <w:b/>
          <w:sz w:val="28"/>
          <w:szCs w:val="28"/>
        </w:rPr>
      </w:pPr>
    </w:p>
    <w:p w:rsidR="00F12E25" w:rsidRPr="00DD6466" w:rsidRDefault="00F12E25" w:rsidP="00A54DA6">
      <w:pPr>
        <w:jc w:val="both"/>
        <w:rPr>
          <w:b/>
          <w:sz w:val="28"/>
          <w:szCs w:val="28"/>
        </w:rPr>
      </w:pPr>
    </w:p>
    <w:p w:rsidR="00A54DA6" w:rsidRDefault="00A54DA6" w:rsidP="00A54DA6">
      <w:pPr>
        <w:jc w:val="both"/>
      </w:pPr>
      <w:r>
        <w:rPr>
          <w:sz w:val="28"/>
          <w:szCs w:val="28"/>
        </w:rPr>
        <w:t xml:space="preserve">     </w:t>
      </w:r>
      <w:r w:rsidRPr="00F13CA3">
        <w:t>W odpowiedzi na ogłoszenie o przetargu nieogranic</w:t>
      </w:r>
      <w:r>
        <w:t>zonym na dostawy nabiału</w:t>
      </w:r>
      <w:r w:rsidRPr="00F13CA3">
        <w:t xml:space="preserve"> dla Szpitala Specjalistycznego w Brzozowie Podkarpackiego Ośrodka Onkologicznego im. Ks. B. Markiewicza, z</w:t>
      </w:r>
      <w:r>
        <w:t>nak sprawy SZSPOO.SZPiGM. 3810/</w:t>
      </w:r>
      <w:r w:rsidR="006E6F59">
        <w:t>15/2024</w:t>
      </w:r>
      <w:r w:rsidRPr="00F13CA3">
        <w:t>, przedstawiamy następującą ofertę:</w:t>
      </w:r>
    </w:p>
    <w:p w:rsidR="00F12E25" w:rsidRDefault="00F12E25" w:rsidP="00A54DA6">
      <w:pPr>
        <w:jc w:val="both"/>
      </w:pPr>
    </w:p>
    <w:p w:rsidR="00A54DA6" w:rsidRDefault="00A54DA6" w:rsidP="00A54DA6">
      <w:pPr>
        <w:jc w:val="both"/>
      </w:pPr>
    </w:p>
    <w:p w:rsidR="000B7B56" w:rsidRDefault="000B7B56" w:rsidP="00A54DA6">
      <w:pPr>
        <w:jc w:val="both"/>
      </w:pP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418"/>
        <w:gridCol w:w="1559"/>
        <w:gridCol w:w="1134"/>
        <w:gridCol w:w="962"/>
        <w:gridCol w:w="1337"/>
      </w:tblGrid>
      <w:tr w:rsidR="00A54DA6" w:rsidRPr="00D40628" w:rsidTr="0082521E">
        <w:tc>
          <w:tcPr>
            <w:tcW w:w="817" w:type="dxa"/>
          </w:tcPr>
          <w:p w:rsidR="00A54DA6" w:rsidRPr="00D40628" w:rsidRDefault="00A54DA6" w:rsidP="0082521E">
            <w:pPr>
              <w:jc w:val="center"/>
              <w:rPr>
                <w:bCs/>
              </w:rPr>
            </w:pPr>
            <w:r w:rsidRPr="00D40628">
              <w:rPr>
                <w:bCs/>
              </w:rPr>
              <w:t>Lp.</w:t>
            </w:r>
          </w:p>
        </w:tc>
        <w:tc>
          <w:tcPr>
            <w:tcW w:w="2126" w:type="dxa"/>
          </w:tcPr>
          <w:p w:rsidR="00A54DA6" w:rsidRPr="00D40628" w:rsidRDefault="00A54DA6" w:rsidP="0082521E">
            <w:pPr>
              <w:jc w:val="center"/>
              <w:rPr>
                <w:bCs/>
              </w:rPr>
            </w:pPr>
            <w:r w:rsidRPr="00D40628">
              <w:rPr>
                <w:bCs/>
              </w:rPr>
              <w:t>Nazwa towaru</w:t>
            </w:r>
          </w:p>
        </w:tc>
        <w:tc>
          <w:tcPr>
            <w:tcW w:w="1418" w:type="dxa"/>
          </w:tcPr>
          <w:p w:rsidR="00A54DA6" w:rsidRPr="00D40628" w:rsidRDefault="00A54DA6" w:rsidP="0082521E">
            <w:pPr>
              <w:jc w:val="center"/>
              <w:rPr>
                <w:bCs/>
              </w:rPr>
            </w:pPr>
            <w:r w:rsidRPr="00D40628">
              <w:rPr>
                <w:bCs/>
              </w:rPr>
              <w:t>Ilość/</w:t>
            </w:r>
          </w:p>
          <w:p w:rsidR="00A54DA6" w:rsidRPr="00D40628" w:rsidRDefault="00A54DA6" w:rsidP="0082521E">
            <w:pPr>
              <w:jc w:val="center"/>
              <w:rPr>
                <w:bCs/>
              </w:rPr>
            </w:pPr>
            <w:r w:rsidRPr="00D40628">
              <w:rPr>
                <w:bCs/>
              </w:rPr>
              <w:t>jednostka miary</w:t>
            </w:r>
          </w:p>
          <w:p w:rsidR="00A54DA6" w:rsidRPr="00D40628" w:rsidRDefault="00A54DA6" w:rsidP="0082521E">
            <w:pPr>
              <w:jc w:val="center"/>
              <w:rPr>
                <w:bCs/>
              </w:rPr>
            </w:pPr>
          </w:p>
        </w:tc>
        <w:tc>
          <w:tcPr>
            <w:tcW w:w="1559" w:type="dxa"/>
          </w:tcPr>
          <w:p w:rsidR="00A54DA6" w:rsidRDefault="00A54DA6" w:rsidP="0082521E">
            <w:pPr>
              <w:jc w:val="center"/>
              <w:rPr>
                <w:bCs/>
              </w:rPr>
            </w:pPr>
            <w:r w:rsidRPr="00D40628">
              <w:rPr>
                <w:bCs/>
              </w:rPr>
              <w:t>Cena jednostkowa netto</w:t>
            </w:r>
          </w:p>
          <w:p w:rsidR="00A54DA6" w:rsidRPr="00D40628" w:rsidRDefault="00A54DA6" w:rsidP="0082521E">
            <w:pPr>
              <w:jc w:val="center"/>
              <w:rPr>
                <w:bCs/>
              </w:rPr>
            </w:pPr>
            <w:r>
              <w:rPr>
                <w:bCs/>
              </w:rPr>
              <w:t>za: kg./L./sz.</w:t>
            </w:r>
          </w:p>
        </w:tc>
        <w:tc>
          <w:tcPr>
            <w:tcW w:w="1134" w:type="dxa"/>
          </w:tcPr>
          <w:p w:rsidR="00A54DA6" w:rsidRPr="00D40628" w:rsidRDefault="00A54DA6" w:rsidP="0082521E">
            <w:pPr>
              <w:jc w:val="center"/>
              <w:rPr>
                <w:bCs/>
              </w:rPr>
            </w:pPr>
            <w:r w:rsidRPr="00D40628">
              <w:rPr>
                <w:bCs/>
              </w:rPr>
              <w:t>Wartość netto</w:t>
            </w:r>
          </w:p>
        </w:tc>
        <w:tc>
          <w:tcPr>
            <w:tcW w:w="962" w:type="dxa"/>
          </w:tcPr>
          <w:p w:rsidR="00A54DA6" w:rsidRPr="00D40628" w:rsidRDefault="00A54DA6" w:rsidP="0082521E">
            <w:pPr>
              <w:jc w:val="center"/>
              <w:rPr>
                <w:bCs/>
              </w:rPr>
            </w:pPr>
            <w:r w:rsidRPr="00D40628">
              <w:rPr>
                <w:bCs/>
              </w:rPr>
              <w:t>Stawka VAT</w:t>
            </w:r>
          </w:p>
        </w:tc>
        <w:tc>
          <w:tcPr>
            <w:tcW w:w="1337" w:type="dxa"/>
          </w:tcPr>
          <w:p w:rsidR="00A54DA6" w:rsidRPr="00D40628" w:rsidRDefault="00A54DA6" w:rsidP="0082521E">
            <w:pPr>
              <w:jc w:val="center"/>
              <w:rPr>
                <w:bCs/>
              </w:rPr>
            </w:pPr>
            <w:r w:rsidRPr="00D40628">
              <w:rPr>
                <w:bCs/>
              </w:rPr>
              <w:t>Wartość brutto</w:t>
            </w:r>
          </w:p>
        </w:tc>
      </w:tr>
      <w:tr w:rsidR="00A54DA6" w:rsidRPr="00D40628" w:rsidTr="0082521E">
        <w:tc>
          <w:tcPr>
            <w:tcW w:w="817" w:type="dxa"/>
          </w:tcPr>
          <w:p w:rsidR="00A54DA6" w:rsidRPr="00D40628" w:rsidRDefault="00A54DA6" w:rsidP="0082521E">
            <w:pPr>
              <w:rPr>
                <w:bCs/>
              </w:rPr>
            </w:pPr>
            <w:r w:rsidRPr="00D40628">
              <w:rPr>
                <w:bCs/>
              </w:rPr>
              <w:t>1.</w:t>
            </w:r>
          </w:p>
        </w:tc>
        <w:tc>
          <w:tcPr>
            <w:tcW w:w="2126" w:type="dxa"/>
          </w:tcPr>
          <w:p w:rsidR="00A54DA6" w:rsidRDefault="00A54DA6" w:rsidP="0082521E">
            <w:pPr>
              <w:rPr>
                <w:bCs/>
              </w:rPr>
            </w:pPr>
            <w:r>
              <w:rPr>
                <w:bCs/>
              </w:rPr>
              <w:t xml:space="preserve">Masło </w:t>
            </w:r>
            <w:r w:rsidR="006E6F59">
              <w:rPr>
                <w:bCs/>
              </w:rPr>
              <w:t>ekstra</w:t>
            </w:r>
            <w:r>
              <w:rPr>
                <w:bCs/>
              </w:rPr>
              <w:t xml:space="preserve"> </w:t>
            </w:r>
          </w:p>
          <w:p w:rsidR="00A54DA6" w:rsidRDefault="00A54DA6" w:rsidP="0082521E">
            <w:pPr>
              <w:rPr>
                <w:bCs/>
              </w:rPr>
            </w:pPr>
            <w:r>
              <w:rPr>
                <w:bCs/>
              </w:rPr>
              <w:t>82 % tłuszczu</w:t>
            </w:r>
          </w:p>
          <w:p w:rsidR="00A54DA6" w:rsidRDefault="00A54DA6" w:rsidP="0082521E">
            <w:pPr>
              <w:rPr>
                <w:bCs/>
              </w:rPr>
            </w:pPr>
            <w:r>
              <w:rPr>
                <w:bCs/>
              </w:rPr>
              <w:t>(op.200 g)</w:t>
            </w:r>
          </w:p>
          <w:p w:rsidR="00A54DA6" w:rsidRPr="00D40628" w:rsidRDefault="00A54DA6" w:rsidP="0082521E">
            <w:pPr>
              <w:rPr>
                <w:bCs/>
              </w:rPr>
            </w:pPr>
          </w:p>
        </w:tc>
        <w:tc>
          <w:tcPr>
            <w:tcW w:w="1418" w:type="dxa"/>
          </w:tcPr>
          <w:p w:rsidR="00A54DA6" w:rsidRPr="00D40628" w:rsidRDefault="00F12E25" w:rsidP="0082521E">
            <w:pPr>
              <w:rPr>
                <w:bCs/>
              </w:rPr>
            </w:pPr>
            <w:r>
              <w:rPr>
                <w:bCs/>
              </w:rPr>
              <w:t>5</w:t>
            </w:r>
            <w:r w:rsidR="00A54DA6">
              <w:rPr>
                <w:bCs/>
              </w:rPr>
              <w:t>00 kg</w:t>
            </w:r>
          </w:p>
        </w:tc>
        <w:tc>
          <w:tcPr>
            <w:tcW w:w="1559" w:type="dxa"/>
          </w:tcPr>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Pr="00D40628" w:rsidRDefault="00A54DA6" w:rsidP="0082521E">
            <w:pPr>
              <w:rPr>
                <w:bCs/>
              </w:rPr>
            </w:pPr>
          </w:p>
        </w:tc>
        <w:tc>
          <w:tcPr>
            <w:tcW w:w="1337" w:type="dxa"/>
          </w:tcPr>
          <w:p w:rsidR="00A54DA6" w:rsidRPr="00D40628" w:rsidRDefault="00A54DA6" w:rsidP="0082521E">
            <w:pPr>
              <w:rPr>
                <w:bCs/>
              </w:rPr>
            </w:pPr>
          </w:p>
        </w:tc>
      </w:tr>
      <w:tr w:rsidR="00A54DA6" w:rsidRPr="00D40628" w:rsidTr="0082521E">
        <w:tc>
          <w:tcPr>
            <w:tcW w:w="817" w:type="dxa"/>
          </w:tcPr>
          <w:p w:rsidR="00A54DA6" w:rsidRPr="00D40628" w:rsidRDefault="00A54DA6" w:rsidP="0082521E">
            <w:pPr>
              <w:rPr>
                <w:bCs/>
              </w:rPr>
            </w:pPr>
            <w:r w:rsidRPr="00D40628">
              <w:rPr>
                <w:bCs/>
              </w:rPr>
              <w:t xml:space="preserve">2. </w:t>
            </w:r>
          </w:p>
        </w:tc>
        <w:tc>
          <w:tcPr>
            <w:tcW w:w="2126" w:type="dxa"/>
          </w:tcPr>
          <w:p w:rsidR="00A54DA6" w:rsidRDefault="00A54DA6" w:rsidP="0082521E">
            <w:pPr>
              <w:rPr>
                <w:bCs/>
              </w:rPr>
            </w:pPr>
            <w:r>
              <w:rPr>
                <w:bCs/>
              </w:rPr>
              <w:t>Masło ekstra</w:t>
            </w:r>
          </w:p>
          <w:p w:rsidR="00A54DA6" w:rsidRDefault="00A54DA6" w:rsidP="0082521E">
            <w:pPr>
              <w:rPr>
                <w:bCs/>
              </w:rPr>
            </w:pPr>
            <w:r>
              <w:rPr>
                <w:bCs/>
              </w:rPr>
              <w:t>82 % tłuszczu</w:t>
            </w:r>
          </w:p>
          <w:p w:rsidR="00A54DA6" w:rsidRDefault="00A54DA6" w:rsidP="0082521E">
            <w:pPr>
              <w:rPr>
                <w:bCs/>
              </w:rPr>
            </w:pPr>
            <w:r>
              <w:rPr>
                <w:bCs/>
              </w:rPr>
              <w:t>(op. 15 g)</w:t>
            </w:r>
          </w:p>
          <w:p w:rsidR="00A54DA6" w:rsidRPr="00D40628" w:rsidRDefault="00A54DA6" w:rsidP="0082521E">
            <w:pPr>
              <w:rPr>
                <w:bCs/>
              </w:rPr>
            </w:pPr>
          </w:p>
        </w:tc>
        <w:tc>
          <w:tcPr>
            <w:tcW w:w="1418" w:type="dxa"/>
          </w:tcPr>
          <w:p w:rsidR="00A54DA6" w:rsidRPr="00D40628" w:rsidRDefault="00A54DA6" w:rsidP="006E6F59">
            <w:pPr>
              <w:rPr>
                <w:bCs/>
              </w:rPr>
            </w:pPr>
            <w:r>
              <w:rPr>
                <w:bCs/>
              </w:rPr>
              <w:t>2</w:t>
            </w:r>
            <w:r w:rsidR="006E6F59">
              <w:rPr>
                <w:bCs/>
              </w:rPr>
              <w:t>2</w:t>
            </w:r>
            <w:r>
              <w:rPr>
                <w:bCs/>
              </w:rPr>
              <w:t>0 000 szt.</w:t>
            </w:r>
          </w:p>
        </w:tc>
        <w:tc>
          <w:tcPr>
            <w:tcW w:w="1559" w:type="dxa"/>
          </w:tcPr>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Pr="00D40628" w:rsidRDefault="00A54DA6" w:rsidP="0082521E">
            <w:pPr>
              <w:rPr>
                <w:bCs/>
              </w:rPr>
            </w:pPr>
          </w:p>
        </w:tc>
        <w:tc>
          <w:tcPr>
            <w:tcW w:w="1337" w:type="dxa"/>
          </w:tcPr>
          <w:p w:rsidR="00A54DA6" w:rsidRPr="00D40628" w:rsidRDefault="00A54DA6" w:rsidP="0082521E">
            <w:pPr>
              <w:rPr>
                <w:bCs/>
              </w:rPr>
            </w:pPr>
          </w:p>
        </w:tc>
      </w:tr>
      <w:tr w:rsidR="00A54DA6" w:rsidRPr="00D40628" w:rsidTr="0082521E">
        <w:tc>
          <w:tcPr>
            <w:tcW w:w="817" w:type="dxa"/>
          </w:tcPr>
          <w:p w:rsidR="00A54DA6" w:rsidRPr="00D40628" w:rsidRDefault="00A54DA6" w:rsidP="0082521E">
            <w:pPr>
              <w:rPr>
                <w:bCs/>
              </w:rPr>
            </w:pPr>
            <w:r>
              <w:rPr>
                <w:bCs/>
              </w:rPr>
              <w:t>3.</w:t>
            </w:r>
          </w:p>
        </w:tc>
        <w:tc>
          <w:tcPr>
            <w:tcW w:w="2126" w:type="dxa"/>
          </w:tcPr>
          <w:p w:rsidR="00A54DA6" w:rsidRDefault="00A54DA6" w:rsidP="0082521E">
            <w:pPr>
              <w:rPr>
                <w:bCs/>
              </w:rPr>
            </w:pPr>
            <w:r>
              <w:rPr>
                <w:bCs/>
              </w:rPr>
              <w:t>Mleko 2 % (op. worek folia 0,9 L)</w:t>
            </w:r>
          </w:p>
          <w:p w:rsidR="00A54DA6" w:rsidRPr="00D40628" w:rsidRDefault="00A54DA6" w:rsidP="0082521E">
            <w:pPr>
              <w:rPr>
                <w:bCs/>
              </w:rPr>
            </w:pPr>
          </w:p>
        </w:tc>
        <w:tc>
          <w:tcPr>
            <w:tcW w:w="1418" w:type="dxa"/>
          </w:tcPr>
          <w:p w:rsidR="00A54DA6" w:rsidRPr="00D40628" w:rsidRDefault="00F12E25" w:rsidP="0082521E">
            <w:pPr>
              <w:rPr>
                <w:bCs/>
              </w:rPr>
            </w:pPr>
            <w:r>
              <w:rPr>
                <w:bCs/>
              </w:rPr>
              <w:t>7</w:t>
            </w:r>
            <w:r w:rsidR="00A54DA6">
              <w:rPr>
                <w:bCs/>
              </w:rPr>
              <w:t>0 000 szt.</w:t>
            </w:r>
          </w:p>
        </w:tc>
        <w:tc>
          <w:tcPr>
            <w:tcW w:w="1559" w:type="dxa"/>
          </w:tcPr>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Pr="00D40628" w:rsidRDefault="00A54DA6" w:rsidP="0082521E">
            <w:pPr>
              <w:rPr>
                <w:bCs/>
              </w:rPr>
            </w:pPr>
          </w:p>
        </w:tc>
        <w:tc>
          <w:tcPr>
            <w:tcW w:w="1337" w:type="dxa"/>
          </w:tcPr>
          <w:p w:rsidR="00A54DA6" w:rsidRPr="00D40628" w:rsidRDefault="00A54DA6" w:rsidP="0082521E">
            <w:pPr>
              <w:rPr>
                <w:bCs/>
              </w:rPr>
            </w:pPr>
          </w:p>
        </w:tc>
      </w:tr>
      <w:tr w:rsidR="00A54DA6" w:rsidRPr="00D40628" w:rsidTr="0082521E">
        <w:tc>
          <w:tcPr>
            <w:tcW w:w="817" w:type="dxa"/>
          </w:tcPr>
          <w:p w:rsidR="00A54DA6" w:rsidRPr="00D40628" w:rsidRDefault="00A54DA6" w:rsidP="0082521E">
            <w:pPr>
              <w:rPr>
                <w:bCs/>
              </w:rPr>
            </w:pPr>
            <w:r>
              <w:rPr>
                <w:bCs/>
              </w:rPr>
              <w:t>4.</w:t>
            </w:r>
          </w:p>
        </w:tc>
        <w:tc>
          <w:tcPr>
            <w:tcW w:w="2126" w:type="dxa"/>
          </w:tcPr>
          <w:p w:rsidR="00A54DA6" w:rsidRDefault="00A54DA6" w:rsidP="0082521E">
            <w:pPr>
              <w:rPr>
                <w:bCs/>
              </w:rPr>
            </w:pPr>
            <w:r>
              <w:rPr>
                <w:bCs/>
              </w:rPr>
              <w:t>Ser feta półtłusty (op. 270 g)</w:t>
            </w:r>
          </w:p>
          <w:p w:rsidR="00A54DA6" w:rsidRPr="00D40628" w:rsidRDefault="00A54DA6" w:rsidP="0082521E">
            <w:pPr>
              <w:rPr>
                <w:bCs/>
              </w:rPr>
            </w:pPr>
          </w:p>
        </w:tc>
        <w:tc>
          <w:tcPr>
            <w:tcW w:w="1418" w:type="dxa"/>
          </w:tcPr>
          <w:p w:rsidR="00A54DA6" w:rsidRPr="00D40628" w:rsidRDefault="00F12E25" w:rsidP="0082521E">
            <w:pPr>
              <w:rPr>
                <w:bCs/>
              </w:rPr>
            </w:pPr>
            <w:r>
              <w:rPr>
                <w:bCs/>
              </w:rPr>
              <w:t>5</w:t>
            </w:r>
            <w:r w:rsidR="00A54DA6">
              <w:rPr>
                <w:bCs/>
              </w:rPr>
              <w:t>00 szt.</w:t>
            </w:r>
          </w:p>
        </w:tc>
        <w:tc>
          <w:tcPr>
            <w:tcW w:w="1559" w:type="dxa"/>
          </w:tcPr>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Pr="00D40628" w:rsidRDefault="00A54DA6" w:rsidP="0082521E">
            <w:pPr>
              <w:rPr>
                <w:bCs/>
              </w:rPr>
            </w:pPr>
          </w:p>
        </w:tc>
        <w:tc>
          <w:tcPr>
            <w:tcW w:w="1337" w:type="dxa"/>
          </w:tcPr>
          <w:p w:rsidR="00A54DA6" w:rsidRPr="00D40628" w:rsidRDefault="00A54DA6" w:rsidP="0082521E">
            <w:pPr>
              <w:rPr>
                <w:bCs/>
              </w:rPr>
            </w:pPr>
          </w:p>
        </w:tc>
      </w:tr>
      <w:tr w:rsidR="00A54DA6" w:rsidRPr="00D40628" w:rsidTr="0082521E">
        <w:tc>
          <w:tcPr>
            <w:tcW w:w="817" w:type="dxa"/>
          </w:tcPr>
          <w:p w:rsidR="00A54DA6" w:rsidRPr="00D40628" w:rsidRDefault="00A54DA6" w:rsidP="0082521E">
            <w:pPr>
              <w:rPr>
                <w:bCs/>
              </w:rPr>
            </w:pPr>
            <w:r>
              <w:rPr>
                <w:bCs/>
              </w:rPr>
              <w:t xml:space="preserve">5. </w:t>
            </w:r>
          </w:p>
        </w:tc>
        <w:tc>
          <w:tcPr>
            <w:tcW w:w="2126" w:type="dxa"/>
          </w:tcPr>
          <w:p w:rsidR="00A54DA6" w:rsidRDefault="00A54DA6" w:rsidP="0082521E">
            <w:pPr>
              <w:rPr>
                <w:bCs/>
              </w:rPr>
            </w:pPr>
            <w:r>
              <w:rPr>
                <w:bCs/>
              </w:rPr>
              <w:t>Ser topiony (op. 100 g)</w:t>
            </w:r>
          </w:p>
          <w:p w:rsidR="00A54DA6" w:rsidRPr="00D40628" w:rsidRDefault="00A54DA6" w:rsidP="0082521E">
            <w:pPr>
              <w:rPr>
                <w:bCs/>
              </w:rPr>
            </w:pPr>
          </w:p>
        </w:tc>
        <w:tc>
          <w:tcPr>
            <w:tcW w:w="1418" w:type="dxa"/>
          </w:tcPr>
          <w:p w:rsidR="00A54DA6" w:rsidRPr="00D40628" w:rsidRDefault="00F12E25" w:rsidP="0082521E">
            <w:pPr>
              <w:rPr>
                <w:bCs/>
              </w:rPr>
            </w:pPr>
            <w:r>
              <w:rPr>
                <w:bCs/>
              </w:rPr>
              <w:t>2 5</w:t>
            </w:r>
            <w:r w:rsidR="00A54DA6">
              <w:rPr>
                <w:bCs/>
              </w:rPr>
              <w:t>00 szt.</w:t>
            </w:r>
          </w:p>
        </w:tc>
        <w:tc>
          <w:tcPr>
            <w:tcW w:w="1559" w:type="dxa"/>
          </w:tcPr>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Pr="00D40628" w:rsidRDefault="00A54DA6" w:rsidP="0082521E">
            <w:pPr>
              <w:rPr>
                <w:bCs/>
              </w:rPr>
            </w:pPr>
          </w:p>
        </w:tc>
        <w:tc>
          <w:tcPr>
            <w:tcW w:w="1337" w:type="dxa"/>
          </w:tcPr>
          <w:p w:rsidR="00A54DA6" w:rsidRPr="00D40628" w:rsidRDefault="00A54DA6" w:rsidP="0082521E">
            <w:pPr>
              <w:rPr>
                <w:bCs/>
              </w:rPr>
            </w:pPr>
          </w:p>
        </w:tc>
      </w:tr>
      <w:tr w:rsidR="00A54DA6" w:rsidRPr="00D40628" w:rsidTr="0082521E">
        <w:tc>
          <w:tcPr>
            <w:tcW w:w="817" w:type="dxa"/>
          </w:tcPr>
          <w:p w:rsidR="00A54DA6" w:rsidRPr="00D40628" w:rsidRDefault="00A54DA6" w:rsidP="0082521E">
            <w:pPr>
              <w:rPr>
                <w:bCs/>
              </w:rPr>
            </w:pPr>
            <w:r>
              <w:rPr>
                <w:bCs/>
              </w:rPr>
              <w:t>6.</w:t>
            </w:r>
          </w:p>
        </w:tc>
        <w:tc>
          <w:tcPr>
            <w:tcW w:w="2126" w:type="dxa"/>
          </w:tcPr>
          <w:p w:rsidR="00A54DA6" w:rsidRDefault="00A54DA6" w:rsidP="0082521E">
            <w:pPr>
              <w:rPr>
                <w:bCs/>
              </w:rPr>
            </w:pPr>
            <w:r>
              <w:rPr>
                <w:bCs/>
              </w:rPr>
              <w:t>Serek naturalny (op. 100</w:t>
            </w:r>
            <w:r w:rsidR="000B7B56">
              <w:rPr>
                <w:bCs/>
              </w:rPr>
              <w:t xml:space="preserve"> - 125</w:t>
            </w:r>
            <w:r>
              <w:rPr>
                <w:bCs/>
              </w:rPr>
              <w:t xml:space="preserve"> g)</w:t>
            </w:r>
          </w:p>
          <w:p w:rsidR="00A54DA6" w:rsidRDefault="00A54DA6" w:rsidP="0082521E">
            <w:pPr>
              <w:rPr>
                <w:bCs/>
              </w:rPr>
            </w:pPr>
            <w:r>
              <w:rPr>
                <w:bCs/>
              </w:rPr>
              <w:t>(serek śniadaniowy - zawartość tłuszczu 8%, bez dodatku soli)</w:t>
            </w:r>
          </w:p>
          <w:p w:rsidR="00A54DA6" w:rsidRPr="00D40628" w:rsidRDefault="00A54DA6" w:rsidP="0082521E">
            <w:pPr>
              <w:rPr>
                <w:bCs/>
              </w:rPr>
            </w:pPr>
          </w:p>
        </w:tc>
        <w:tc>
          <w:tcPr>
            <w:tcW w:w="1418" w:type="dxa"/>
          </w:tcPr>
          <w:p w:rsidR="00A54DA6" w:rsidRPr="00D40628" w:rsidRDefault="00F12E25" w:rsidP="0082521E">
            <w:pPr>
              <w:rPr>
                <w:bCs/>
              </w:rPr>
            </w:pPr>
            <w:r>
              <w:rPr>
                <w:bCs/>
              </w:rPr>
              <w:t>20 000</w:t>
            </w:r>
            <w:r w:rsidR="00A54DA6">
              <w:rPr>
                <w:bCs/>
              </w:rPr>
              <w:t xml:space="preserve"> szt.</w:t>
            </w:r>
          </w:p>
        </w:tc>
        <w:tc>
          <w:tcPr>
            <w:tcW w:w="1559" w:type="dxa"/>
          </w:tcPr>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Pr="00D40628" w:rsidRDefault="00A54DA6" w:rsidP="0082521E">
            <w:pPr>
              <w:rPr>
                <w:bCs/>
              </w:rPr>
            </w:pPr>
          </w:p>
        </w:tc>
        <w:tc>
          <w:tcPr>
            <w:tcW w:w="1337" w:type="dxa"/>
          </w:tcPr>
          <w:p w:rsidR="00A54DA6" w:rsidRPr="00D40628" w:rsidRDefault="00A54DA6" w:rsidP="0082521E">
            <w:pPr>
              <w:rPr>
                <w:bCs/>
              </w:rPr>
            </w:pPr>
          </w:p>
        </w:tc>
      </w:tr>
      <w:tr w:rsidR="00A54DA6" w:rsidRPr="00D40628" w:rsidTr="0082521E">
        <w:tc>
          <w:tcPr>
            <w:tcW w:w="817" w:type="dxa"/>
          </w:tcPr>
          <w:p w:rsidR="00A54DA6" w:rsidRPr="00D40628" w:rsidRDefault="00A54DA6" w:rsidP="0082521E">
            <w:pPr>
              <w:rPr>
                <w:bCs/>
              </w:rPr>
            </w:pPr>
            <w:r>
              <w:rPr>
                <w:bCs/>
              </w:rPr>
              <w:lastRenderedPageBreak/>
              <w:t>7.</w:t>
            </w:r>
          </w:p>
        </w:tc>
        <w:tc>
          <w:tcPr>
            <w:tcW w:w="2126" w:type="dxa"/>
          </w:tcPr>
          <w:p w:rsidR="00A54DA6" w:rsidRDefault="00A54DA6" w:rsidP="0082521E">
            <w:pPr>
              <w:rPr>
                <w:bCs/>
              </w:rPr>
            </w:pPr>
            <w:r>
              <w:rPr>
                <w:bCs/>
              </w:rPr>
              <w:t>Ser żółty Salami (nie seropodobny)</w:t>
            </w:r>
          </w:p>
          <w:p w:rsidR="00A54DA6" w:rsidRPr="00D40628" w:rsidRDefault="00A54DA6" w:rsidP="0082521E">
            <w:pPr>
              <w:rPr>
                <w:bCs/>
              </w:rPr>
            </w:pPr>
          </w:p>
        </w:tc>
        <w:tc>
          <w:tcPr>
            <w:tcW w:w="1418" w:type="dxa"/>
          </w:tcPr>
          <w:p w:rsidR="00A54DA6" w:rsidRPr="00D40628" w:rsidRDefault="00F12E25" w:rsidP="000B7B56">
            <w:pPr>
              <w:rPr>
                <w:bCs/>
              </w:rPr>
            </w:pPr>
            <w:r>
              <w:rPr>
                <w:bCs/>
              </w:rPr>
              <w:t xml:space="preserve">1 </w:t>
            </w:r>
            <w:r w:rsidR="000B7B56">
              <w:rPr>
                <w:bCs/>
              </w:rPr>
              <w:t>2</w:t>
            </w:r>
            <w:r>
              <w:rPr>
                <w:bCs/>
              </w:rPr>
              <w:t>00</w:t>
            </w:r>
            <w:r w:rsidR="00A54DA6">
              <w:rPr>
                <w:bCs/>
              </w:rPr>
              <w:t xml:space="preserve"> kg</w:t>
            </w:r>
          </w:p>
        </w:tc>
        <w:tc>
          <w:tcPr>
            <w:tcW w:w="1559" w:type="dxa"/>
          </w:tcPr>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Pr="00D40628" w:rsidRDefault="00A54DA6" w:rsidP="0082521E">
            <w:pPr>
              <w:rPr>
                <w:bCs/>
              </w:rPr>
            </w:pPr>
          </w:p>
        </w:tc>
        <w:tc>
          <w:tcPr>
            <w:tcW w:w="1337" w:type="dxa"/>
          </w:tcPr>
          <w:p w:rsidR="00A54DA6" w:rsidRPr="00D40628" w:rsidRDefault="00A54DA6" w:rsidP="0082521E">
            <w:pPr>
              <w:rPr>
                <w:bCs/>
              </w:rPr>
            </w:pPr>
          </w:p>
        </w:tc>
      </w:tr>
      <w:tr w:rsidR="00A54DA6" w:rsidRPr="00D40628" w:rsidTr="0082521E">
        <w:tc>
          <w:tcPr>
            <w:tcW w:w="817" w:type="dxa"/>
          </w:tcPr>
          <w:p w:rsidR="00A54DA6" w:rsidRPr="00D40628" w:rsidRDefault="00A54DA6" w:rsidP="0082521E">
            <w:pPr>
              <w:rPr>
                <w:bCs/>
              </w:rPr>
            </w:pPr>
            <w:r>
              <w:rPr>
                <w:bCs/>
              </w:rPr>
              <w:t>8.</w:t>
            </w:r>
          </w:p>
        </w:tc>
        <w:tc>
          <w:tcPr>
            <w:tcW w:w="2126" w:type="dxa"/>
          </w:tcPr>
          <w:p w:rsidR="00A54DA6" w:rsidRDefault="00A54DA6" w:rsidP="0082521E">
            <w:pPr>
              <w:rPr>
                <w:bCs/>
              </w:rPr>
            </w:pPr>
            <w:r>
              <w:rPr>
                <w:bCs/>
              </w:rPr>
              <w:t>Margaryna zwykła (op. 250 g)</w:t>
            </w:r>
          </w:p>
          <w:p w:rsidR="00A54DA6" w:rsidRPr="00D40628" w:rsidRDefault="00A54DA6" w:rsidP="0082521E">
            <w:pPr>
              <w:rPr>
                <w:bCs/>
              </w:rPr>
            </w:pPr>
          </w:p>
        </w:tc>
        <w:tc>
          <w:tcPr>
            <w:tcW w:w="1418" w:type="dxa"/>
          </w:tcPr>
          <w:p w:rsidR="00A54DA6" w:rsidRPr="00D40628" w:rsidRDefault="00A54DA6" w:rsidP="00F12E25">
            <w:pPr>
              <w:rPr>
                <w:bCs/>
              </w:rPr>
            </w:pPr>
            <w:r>
              <w:rPr>
                <w:bCs/>
              </w:rPr>
              <w:t>1 </w:t>
            </w:r>
            <w:r w:rsidR="00F12E25">
              <w:rPr>
                <w:bCs/>
              </w:rPr>
              <w:t>8</w:t>
            </w:r>
            <w:r>
              <w:rPr>
                <w:bCs/>
              </w:rPr>
              <w:t>00 szt.</w:t>
            </w:r>
          </w:p>
        </w:tc>
        <w:tc>
          <w:tcPr>
            <w:tcW w:w="1559" w:type="dxa"/>
          </w:tcPr>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Pr="00D40628" w:rsidRDefault="00A54DA6" w:rsidP="0082521E">
            <w:pPr>
              <w:rPr>
                <w:bCs/>
              </w:rPr>
            </w:pPr>
          </w:p>
        </w:tc>
        <w:tc>
          <w:tcPr>
            <w:tcW w:w="1337" w:type="dxa"/>
          </w:tcPr>
          <w:p w:rsidR="00A54DA6" w:rsidRPr="00D40628" w:rsidRDefault="00A54DA6" w:rsidP="0082521E">
            <w:pPr>
              <w:rPr>
                <w:bCs/>
              </w:rPr>
            </w:pPr>
          </w:p>
        </w:tc>
      </w:tr>
      <w:tr w:rsidR="00A54DA6" w:rsidRPr="00D40628" w:rsidTr="0082521E">
        <w:tc>
          <w:tcPr>
            <w:tcW w:w="817" w:type="dxa"/>
          </w:tcPr>
          <w:p w:rsidR="00A54DA6" w:rsidRDefault="00A54DA6" w:rsidP="0082521E">
            <w:pPr>
              <w:rPr>
                <w:bCs/>
              </w:rPr>
            </w:pPr>
            <w:r>
              <w:rPr>
                <w:bCs/>
              </w:rPr>
              <w:t>9.</w:t>
            </w:r>
          </w:p>
          <w:p w:rsidR="00A54DA6" w:rsidRPr="00D40628" w:rsidRDefault="00A54DA6" w:rsidP="0082521E">
            <w:pPr>
              <w:rPr>
                <w:bCs/>
              </w:rPr>
            </w:pPr>
          </w:p>
        </w:tc>
        <w:tc>
          <w:tcPr>
            <w:tcW w:w="2126" w:type="dxa"/>
          </w:tcPr>
          <w:p w:rsidR="00A54DA6" w:rsidRDefault="00A54DA6" w:rsidP="0082521E">
            <w:pPr>
              <w:rPr>
                <w:bCs/>
              </w:rPr>
            </w:pPr>
            <w:r>
              <w:rPr>
                <w:bCs/>
              </w:rPr>
              <w:t>Śmietana 18 % (op. 500 g – folia) – śmietanka pasteryzowana kultury bakterii mlekowych</w:t>
            </w:r>
          </w:p>
          <w:p w:rsidR="00A54DA6" w:rsidRPr="00D40628" w:rsidRDefault="00A54DA6" w:rsidP="0082521E">
            <w:pPr>
              <w:rPr>
                <w:bCs/>
              </w:rPr>
            </w:pPr>
          </w:p>
        </w:tc>
        <w:tc>
          <w:tcPr>
            <w:tcW w:w="1418" w:type="dxa"/>
          </w:tcPr>
          <w:p w:rsidR="00A54DA6" w:rsidRPr="00D40628" w:rsidRDefault="0049610C" w:rsidP="0049610C">
            <w:pPr>
              <w:rPr>
                <w:bCs/>
              </w:rPr>
            </w:pPr>
            <w:r>
              <w:rPr>
                <w:bCs/>
              </w:rPr>
              <w:t>3</w:t>
            </w:r>
            <w:r w:rsidR="00A54DA6">
              <w:rPr>
                <w:bCs/>
              </w:rPr>
              <w:t> </w:t>
            </w:r>
            <w:r>
              <w:rPr>
                <w:bCs/>
              </w:rPr>
              <w:t>0</w:t>
            </w:r>
            <w:r w:rsidR="00A54DA6">
              <w:rPr>
                <w:bCs/>
              </w:rPr>
              <w:t>00 L</w:t>
            </w:r>
          </w:p>
        </w:tc>
        <w:tc>
          <w:tcPr>
            <w:tcW w:w="1559" w:type="dxa"/>
          </w:tcPr>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Pr="00D40628" w:rsidRDefault="00A54DA6" w:rsidP="0082521E">
            <w:pPr>
              <w:rPr>
                <w:bCs/>
              </w:rPr>
            </w:pPr>
          </w:p>
        </w:tc>
        <w:tc>
          <w:tcPr>
            <w:tcW w:w="1337" w:type="dxa"/>
          </w:tcPr>
          <w:p w:rsidR="00A54DA6" w:rsidRPr="00D40628" w:rsidRDefault="00A54DA6" w:rsidP="0082521E">
            <w:pPr>
              <w:rPr>
                <w:bCs/>
              </w:rPr>
            </w:pPr>
          </w:p>
        </w:tc>
      </w:tr>
      <w:tr w:rsidR="00A54DA6" w:rsidRPr="00D40628" w:rsidTr="0082521E">
        <w:trPr>
          <w:trHeight w:val="530"/>
        </w:trPr>
        <w:tc>
          <w:tcPr>
            <w:tcW w:w="817" w:type="dxa"/>
            <w:tcBorders>
              <w:bottom w:val="single" w:sz="4" w:space="0" w:color="auto"/>
            </w:tcBorders>
          </w:tcPr>
          <w:p w:rsidR="00A54DA6" w:rsidRPr="00D40628" w:rsidRDefault="00A54DA6" w:rsidP="0082521E">
            <w:pPr>
              <w:rPr>
                <w:bCs/>
              </w:rPr>
            </w:pPr>
            <w:r>
              <w:rPr>
                <w:bCs/>
              </w:rPr>
              <w:t xml:space="preserve">10. </w:t>
            </w:r>
          </w:p>
        </w:tc>
        <w:tc>
          <w:tcPr>
            <w:tcW w:w="2126" w:type="dxa"/>
            <w:tcBorders>
              <w:bottom w:val="single" w:sz="4" w:space="0" w:color="auto"/>
            </w:tcBorders>
          </w:tcPr>
          <w:p w:rsidR="00A54DA6" w:rsidRDefault="00A54DA6" w:rsidP="0082521E">
            <w:pPr>
              <w:rPr>
                <w:bCs/>
              </w:rPr>
            </w:pPr>
            <w:r>
              <w:rPr>
                <w:bCs/>
              </w:rPr>
              <w:t>Śmietana 30 %</w:t>
            </w:r>
          </w:p>
          <w:p w:rsidR="00A54DA6" w:rsidRDefault="00A54DA6" w:rsidP="0082521E">
            <w:pPr>
              <w:rPr>
                <w:bCs/>
              </w:rPr>
            </w:pPr>
            <w:r>
              <w:rPr>
                <w:bCs/>
              </w:rPr>
              <w:t>(op. 350g – 500g)</w:t>
            </w:r>
          </w:p>
          <w:p w:rsidR="00A54DA6" w:rsidRPr="00D40628" w:rsidRDefault="00A54DA6" w:rsidP="0082521E">
            <w:pPr>
              <w:rPr>
                <w:bCs/>
              </w:rPr>
            </w:pPr>
          </w:p>
        </w:tc>
        <w:tc>
          <w:tcPr>
            <w:tcW w:w="1418" w:type="dxa"/>
            <w:tcBorders>
              <w:bottom w:val="single" w:sz="4" w:space="0" w:color="auto"/>
            </w:tcBorders>
          </w:tcPr>
          <w:p w:rsidR="00A54DA6" w:rsidRPr="00D40628" w:rsidRDefault="00A54DA6" w:rsidP="0082521E">
            <w:pPr>
              <w:rPr>
                <w:bCs/>
              </w:rPr>
            </w:pPr>
            <w:r>
              <w:rPr>
                <w:bCs/>
              </w:rPr>
              <w:t>900 szt.</w:t>
            </w:r>
          </w:p>
        </w:tc>
        <w:tc>
          <w:tcPr>
            <w:tcW w:w="1559" w:type="dxa"/>
            <w:tcBorders>
              <w:bottom w:val="single" w:sz="4" w:space="0" w:color="auto"/>
            </w:tcBorders>
          </w:tcPr>
          <w:p w:rsidR="00A54DA6" w:rsidRPr="00D40628" w:rsidRDefault="00A54DA6" w:rsidP="0082521E">
            <w:pPr>
              <w:rPr>
                <w:bCs/>
              </w:rPr>
            </w:pPr>
          </w:p>
        </w:tc>
        <w:tc>
          <w:tcPr>
            <w:tcW w:w="1134" w:type="dxa"/>
            <w:tcBorders>
              <w:bottom w:val="single" w:sz="4" w:space="0" w:color="auto"/>
            </w:tcBorders>
          </w:tcPr>
          <w:p w:rsidR="00A54DA6" w:rsidRPr="00D40628" w:rsidRDefault="00A54DA6" w:rsidP="0082521E">
            <w:pPr>
              <w:rPr>
                <w:bCs/>
              </w:rPr>
            </w:pPr>
          </w:p>
        </w:tc>
        <w:tc>
          <w:tcPr>
            <w:tcW w:w="962" w:type="dxa"/>
            <w:tcBorders>
              <w:bottom w:val="single" w:sz="4" w:space="0" w:color="auto"/>
            </w:tcBorders>
          </w:tcPr>
          <w:p w:rsidR="00A54DA6" w:rsidRPr="00D40628" w:rsidRDefault="00A54DA6" w:rsidP="0082521E">
            <w:pPr>
              <w:rPr>
                <w:bCs/>
              </w:rPr>
            </w:pPr>
          </w:p>
        </w:tc>
        <w:tc>
          <w:tcPr>
            <w:tcW w:w="1337" w:type="dxa"/>
            <w:tcBorders>
              <w:bottom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11</w:t>
            </w:r>
            <w:r w:rsidR="00A54DA6">
              <w:rPr>
                <w:bCs/>
              </w:rPr>
              <w:t>.</w:t>
            </w:r>
          </w:p>
        </w:tc>
        <w:tc>
          <w:tcPr>
            <w:tcW w:w="2126" w:type="dxa"/>
            <w:tcBorders>
              <w:top w:val="single" w:sz="4" w:space="0" w:color="auto"/>
            </w:tcBorders>
          </w:tcPr>
          <w:p w:rsidR="00A54DA6" w:rsidRDefault="00A54DA6" w:rsidP="0082521E">
            <w:pPr>
              <w:rPr>
                <w:bCs/>
              </w:rPr>
            </w:pPr>
            <w:r>
              <w:rPr>
                <w:bCs/>
              </w:rPr>
              <w:t>Margaryna palma (op. 250 g)</w:t>
            </w:r>
          </w:p>
          <w:p w:rsidR="00A54DA6" w:rsidRDefault="00A54DA6" w:rsidP="0082521E">
            <w:pPr>
              <w:rPr>
                <w:bCs/>
              </w:rPr>
            </w:pPr>
          </w:p>
        </w:tc>
        <w:tc>
          <w:tcPr>
            <w:tcW w:w="1418" w:type="dxa"/>
            <w:tcBorders>
              <w:top w:val="single" w:sz="4" w:space="0" w:color="auto"/>
            </w:tcBorders>
          </w:tcPr>
          <w:p w:rsidR="00A54DA6" w:rsidRDefault="00114EC1" w:rsidP="0082521E">
            <w:pPr>
              <w:rPr>
                <w:bCs/>
              </w:rPr>
            </w:pPr>
            <w:r>
              <w:rPr>
                <w:bCs/>
              </w:rPr>
              <w:t>2</w:t>
            </w:r>
            <w:r w:rsidR="00A54DA6">
              <w:rPr>
                <w:bCs/>
              </w:rPr>
              <w:t>00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12</w:t>
            </w:r>
            <w:r w:rsidR="00A54DA6">
              <w:rPr>
                <w:bCs/>
              </w:rPr>
              <w:t>.</w:t>
            </w:r>
          </w:p>
        </w:tc>
        <w:tc>
          <w:tcPr>
            <w:tcW w:w="2126" w:type="dxa"/>
            <w:tcBorders>
              <w:top w:val="single" w:sz="4" w:space="0" w:color="auto"/>
            </w:tcBorders>
          </w:tcPr>
          <w:p w:rsidR="00A54DA6" w:rsidRDefault="00A54DA6" w:rsidP="0082521E">
            <w:pPr>
              <w:rPr>
                <w:bCs/>
              </w:rPr>
            </w:pPr>
            <w:r>
              <w:rPr>
                <w:bCs/>
              </w:rPr>
              <w:t>Jogurt owocowy (różne smaki)</w:t>
            </w:r>
          </w:p>
          <w:p w:rsidR="00A54DA6" w:rsidRDefault="00A54DA6" w:rsidP="0082521E">
            <w:pPr>
              <w:rPr>
                <w:bCs/>
              </w:rPr>
            </w:pPr>
            <w:r>
              <w:rPr>
                <w:bCs/>
              </w:rPr>
              <w:t xml:space="preserve">1,5% tłuszczu </w:t>
            </w:r>
          </w:p>
          <w:p w:rsidR="00A54DA6" w:rsidRDefault="00A54DA6" w:rsidP="0082521E">
            <w:pPr>
              <w:rPr>
                <w:bCs/>
              </w:rPr>
            </w:pPr>
            <w:r>
              <w:rPr>
                <w:bCs/>
              </w:rPr>
              <w:t>(op. 150 g)</w:t>
            </w:r>
          </w:p>
          <w:p w:rsidR="00A54DA6" w:rsidRDefault="00A54DA6" w:rsidP="0082521E">
            <w:pPr>
              <w:rPr>
                <w:bCs/>
              </w:rPr>
            </w:pPr>
          </w:p>
        </w:tc>
        <w:tc>
          <w:tcPr>
            <w:tcW w:w="1418" w:type="dxa"/>
            <w:tcBorders>
              <w:top w:val="single" w:sz="4" w:space="0" w:color="auto"/>
            </w:tcBorders>
          </w:tcPr>
          <w:p w:rsidR="00A54DA6" w:rsidRDefault="0049610C" w:rsidP="0082521E">
            <w:pPr>
              <w:rPr>
                <w:bCs/>
              </w:rPr>
            </w:pPr>
            <w:r>
              <w:rPr>
                <w:bCs/>
              </w:rPr>
              <w:t>29</w:t>
            </w:r>
            <w:r w:rsidR="00A54DA6">
              <w:rPr>
                <w:bCs/>
              </w:rPr>
              <w:t> 000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13</w:t>
            </w:r>
            <w:r w:rsidR="00A54DA6">
              <w:rPr>
                <w:bCs/>
              </w:rPr>
              <w:t>.</w:t>
            </w:r>
          </w:p>
        </w:tc>
        <w:tc>
          <w:tcPr>
            <w:tcW w:w="2126" w:type="dxa"/>
            <w:tcBorders>
              <w:top w:val="single" w:sz="4" w:space="0" w:color="auto"/>
            </w:tcBorders>
          </w:tcPr>
          <w:p w:rsidR="00A54DA6" w:rsidRDefault="00A54DA6" w:rsidP="0082521E">
            <w:pPr>
              <w:rPr>
                <w:bCs/>
              </w:rPr>
            </w:pPr>
            <w:r>
              <w:rPr>
                <w:bCs/>
              </w:rPr>
              <w:t xml:space="preserve">Jogurt naturalny </w:t>
            </w:r>
          </w:p>
          <w:p w:rsidR="00A54DA6" w:rsidRDefault="00A54DA6" w:rsidP="0082521E">
            <w:pPr>
              <w:rPr>
                <w:bCs/>
              </w:rPr>
            </w:pPr>
            <w:r>
              <w:rPr>
                <w:bCs/>
              </w:rPr>
              <w:t>1,5% tłuszczu</w:t>
            </w:r>
          </w:p>
          <w:p w:rsidR="00A54DA6" w:rsidRDefault="00A54DA6" w:rsidP="0082521E">
            <w:pPr>
              <w:rPr>
                <w:bCs/>
              </w:rPr>
            </w:pPr>
            <w:r>
              <w:rPr>
                <w:bCs/>
              </w:rPr>
              <w:t>(150 g)</w:t>
            </w:r>
          </w:p>
          <w:p w:rsidR="00A54DA6" w:rsidRDefault="00A54DA6" w:rsidP="0082521E">
            <w:pPr>
              <w:rPr>
                <w:bCs/>
              </w:rPr>
            </w:pPr>
          </w:p>
        </w:tc>
        <w:tc>
          <w:tcPr>
            <w:tcW w:w="1418" w:type="dxa"/>
            <w:tcBorders>
              <w:top w:val="single" w:sz="4" w:space="0" w:color="auto"/>
            </w:tcBorders>
          </w:tcPr>
          <w:p w:rsidR="00A54DA6" w:rsidRDefault="0049610C" w:rsidP="0082521E">
            <w:pPr>
              <w:rPr>
                <w:bCs/>
              </w:rPr>
            </w:pPr>
            <w:r>
              <w:rPr>
                <w:bCs/>
              </w:rPr>
              <w:t>15 0</w:t>
            </w:r>
            <w:r w:rsidR="00A54DA6">
              <w:rPr>
                <w:bCs/>
              </w:rPr>
              <w:t>00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14</w:t>
            </w:r>
            <w:r w:rsidR="00A54DA6">
              <w:rPr>
                <w:bCs/>
              </w:rPr>
              <w:t>.</w:t>
            </w:r>
          </w:p>
        </w:tc>
        <w:tc>
          <w:tcPr>
            <w:tcW w:w="2126" w:type="dxa"/>
            <w:tcBorders>
              <w:top w:val="single" w:sz="4" w:space="0" w:color="auto"/>
            </w:tcBorders>
          </w:tcPr>
          <w:p w:rsidR="00A54DA6" w:rsidRDefault="00A54DA6" w:rsidP="0082521E">
            <w:pPr>
              <w:rPr>
                <w:bCs/>
              </w:rPr>
            </w:pPr>
            <w:r>
              <w:rPr>
                <w:bCs/>
              </w:rPr>
              <w:t xml:space="preserve">Mix Juhas extra </w:t>
            </w:r>
          </w:p>
          <w:p w:rsidR="00A54DA6" w:rsidRDefault="00A54DA6" w:rsidP="0082521E">
            <w:pPr>
              <w:rPr>
                <w:bCs/>
              </w:rPr>
            </w:pPr>
            <w:r>
              <w:rPr>
                <w:bCs/>
              </w:rPr>
              <w:t>(200 g)</w:t>
            </w:r>
          </w:p>
          <w:p w:rsidR="00A54DA6" w:rsidRDefault="00A54DA6" w:rsidP="0082521E">
            <w:pPr>
              <w:rPr>
                <w:bCs/>
              </w:rPr>
            </w:pPr>
          </w:p>
        </w:tc>
        <w:tc>
          <w:tcPr>
            <w:tcW w:w="1418" w:type="dxa"/>
            <w:tcBorders>
              <w:top w:val="single" w:sz="4" w:space="0" w:color="auto"/>
            </w:tcBorders>
          </w:tcPr>
          <w:p w:rsidR="00A54DA6" w:rsidRDefault="00114EC1" w:rsidP="0082521E">
            <w:pPr>
              <w:rPr>
                <w:bCs/>
              </w:rPr>
            </w:pPr>
            <w:r>
              <w:rPr>
                <w:bCs/>
              </w:rPr>
              <w:t>1</w:t>
            </w:r>
            <w:r w:rsidR="00A54DA6">
              <w:rPr>
                <w:bCs/>
              </w:rPr>
              <w:t>00 kg</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15</w:t>
            </w:r>
            <w:r w:rsidR="00A54DA6">
              <w:rPr>
                <w:bCs/>
              </w:rPr>
              <w:t>.</w:t>
            </w:r>
          </w:p>
        </w:tc>
        <w:tc>
          <w:tcPr>
            <w:tcW w:w="2126" w:type="dxa"/>
            <w:tcBorders>
              <w:top w:val="single" w:sz="4" w:space="0" w:color="auto"/>
            </w:tcBorders>
          </w:tcPr>
          <w:p w:rsidR="00A54DA6" w:rsidRDefault="00A54DA6" w:rsidP="0082521E">
            <w:pPr>
              <w:rPr>
                <w:bCs/>
              </w:rPr>
            </w:pPr>
            <w:r>
              <w:rPr>
                <w:bCs/>
              </w:rPr>
              <w:t>Twaróg półtłusty (krajanka) 1 kg</w:t>
            </w:r>
          </w:p>
          <w:p w:rsidR="00A54DA6" w:rsidRDefault="00A54DA6" w:rsidP="0082521E">
            <w:pPr>
              <w:rPr>
                <w:bCs/>
              </w:rPr>
            </w:pPr>
          </w:p>
        </w:tc>
        <w:tc>
          <w:tcPr>
            <w:tcW w:w="1418" w:type="dxa"/>
            <w:tcBorders>
              <w:top w:val="single" w:sz="4" w:space="0" w:color="auto"/>
            </w:tcBorders>
          </w:tcPr>
          <w:p w:rsidR="00A54DA6" w:rsidRDefault="00A54DA6" w:rsidP="0082521E">
            <w:pPr>
              <w:rPr>
                <w:bCs/>
              </w:rPr>
            </w:pPr>
            <w:r>
              <w:rPr>
                <w:bCs/>
              </w:rPr>
              <w:t>1 400 kg</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16</w:t>
            </w:r>
            <w:r w:rsidR="00A54DA6">
              <w:rPr>
                <w:bCs/>
              </w:rPr>
              <w:t>.</w:t>
            </w:r>
          </w:p>
        </w:tc>
        <w:tc>
          <w:tcPr>
            <w:tcW w:w="2126" w:type="dxa"/>
            <w:tcBorders>
              <w:top w:val="single" w:sz="4" w:space="0" w:color="auto"/>
            </w:tcBorders>
          </w:tcPr>
          <w:p w:rsidR="00A54DA6" w:rsidRDefault="00A54DA6" w:rsidP="0082521E">
            <w:pPr>
              <w:rPr>
                <w:bCs/>
              </w:rPr>
            </w:pPr>
            <w:r>
              <w:rPr>
                <w:bCs/>
              </w:rPr>
              <w:t xml:space="preserve">Kefir butelka </w:t>
            </w:r>
            <w:r w:rsidR="0049610C">
              <w:rPr>
                <w:bCs/>
              </w:rPr>
              <w:t>375 g</w:t>
            </w:r>
          </w:p>
          <w:p w:rsidR="00A54DA6" w:rsidRDefault="00A54DA6" w:rsidP="0082521E">
            <w:pPr>
              <w:rPr>
                <w:bCs/>
              </w:rPr>
            </w:pPr>
          </w:p>
        </w:tc>
        <w:tc>
          <w:tcPr>
            <w:tcW w:w="1418" w:type="dxa"/>
            <w:tcBorders>
              <w:top w:val="single" w:sz="4" w:space="0" w:color="auto"/>
            </w:tcBorders>
          </w:tcPr>
          <w:p w:rsidR="00A54DA6" w:rsidRDefault="0049610C" w:rsidP="0082521E">
            <w:pPr>
              <w:rPr>
                <w:bCs/>
              </w:rPr>
            </w:pPr>
            <w:r>
              <w:rPr>
                <w:bCs/>
              </w:rPr>
              <w:t xml:space="preserve">3 </w:t>
            </w:r>
            <w:r w:rsidR="00114EC1">
              <w:rPr>
                <w:bCs/>
              </w:rPr>
              <w:t>7</w:t>
            </w:r>
            <w:r w:rsidR="00A54DA6">
              <w:rPr>
                <w:bCs/>
              </w:rPr>
              <w:t>00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17</w:t>
            </w:r>
            <w:r w:rsidR="00A54DA6">
              <w:rPr>
                <w:bCs/>
              </w:rPr>
              <w:t>.</w:t>
            </w:r>
          </w:p>
          <w:p w:rsidR="00A54DA6" w:rsidRDefault="00A54DA6" w:rsidP="0082521E">
            <w:pPr>
              <w:rPr>
                <w:bCs/>
              </w:rPr>
            </w:pPr>
          </w:p>
          <w:p w:rsidR="00A54DA6" w:rsidRDefault="00A54DA6" w:rsidP="0082521E">
            <w:pPr>
              <w:rPr>
                <w:bCs/>
              </w:rPr>
            </w:pPr>
          </w:p>
        </w:tc>
        <w:tc>
          <w:tcPr>
            <w:tcW w:w="2126" w:type="dxa"/>
            <w:tcBorders>
              <w:top w:val="single" w:sz="4" w:space="0" w:color="auto"/>
            </w:tcBorders>
          </w:tcPr>
          <w:p w:rsidR="00A54DA6" w:rsidRDefault="00A54DA6" w:rsidP="0082521E">
            <w:pPr>
              <w:rPr>
                <w:bCs/>
              </w:rPr>
            </w:pPr>
            <w:r>
              <w:rPr>
                <w:bCs/>
              </w:rPr>
              <w:t xml:space="preserve">Serek do chleba </w:t>
            </w:r>
          </w:p>
          <w:p w:rsidR="00A54DA6" w:rsidRDefault="00A54DA6" w:rsidP="0082521E">
            <w:pPr>
              <w:rPr>
                <w:bCs/>
              </w:rPr>
            </w:pPr>
            <w:r>
              <w:rPr>
                <w:bCs/>
              </w:rPr>
              <w:t>100 g</w:t>
            </w:r>
          </w:p>
          <w:p w:rsidR="00A54DA6" w:rsidRDefault="00A54DA6" w:rsidP="0082521E">
            <w:pPr>
              <w:rPr>
                <w:bCs/>
              </w:rPr>
            </w:pPr>
          </w:p>
        </w:tc>
        <w:tc>
          <w:tcPr>
            <w:tcW w:w="1418" w:type="dxa"/>
            <w:tcBorders>
              <w:top w:val="single" w:sz="4" w:space="0" w:color="auto"/>
            </w:tcBorders>
          </w:tcPr>
          <w:p w:rsidR="00A54DA6" w:rsidRDefault="00114EC1" w:rsidP="0082521E">
            <w:pPr>
              <w:rPr>
                <w:bCs/>
              </w:rPr>
            </w:pPr>
            <w:r>
              <w:rPr>
                <w:bCs/>
              </w:rPr>
              <w:t>2</w:t>
            </w:r>
            <w:r w:rsidR="00A54DA6">
              <w:rPr>
                <w:bCs/>
              </w:rPr>
              <w:t>00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18</w:t>
            </w:r>
            <w:r w:rsidR="00A54DA6">
              <w:rPr>
                <w:bCs/>
              </w:rPr>
              <w:t>.</w:t>
            </w:r>
          </w:p>
          <w:p w:rsidR="00A54DA6" w:rsidRDefault="00A54DA6" w:rsidP="0082521E">
            <w:pPr>
              <w:rPr>
                <w:bCs/>
              </w:rPr>
            </w:pPr>
          </w:p>
        </w:tc>
        <w:tc>
          <w:tcPr>
            <w:tcW w:w="2126" w:type="dxa"/>
            <w:tcBorders>
              <w:top w:val="single" w:sz="4" w:space="0" w:color="auto"/>
            </w:tcBorders>
          </w:tcPr>
          <w:p w:rsidR="00A54DA6" w:rsidRDefault="00A54DA6" w:rsidP="0082521E">
            <w:pPr>
              <w:rPr>
                <w:bCs/>
              </w:rPr>
            </w:pPr>
            <w:r>
              <w:rPr>
                <w:bCs/>
              </w:rPr>
              <w:t>Serek wiejski</w:t>
            </w:r>
          </w:p>
          <w:p w:rsidR="00A54DA6" w:rsidRDefault="00A54DA6" w:rsidP="0082521E">
            <w:pPr>
              <w:rPr>
                <w:bCs/>
              </w:rPr>
            </w:pPr>
            <w:r>
              <w:rPr>
                <w:bCs/>
              </w:rPr>
              <w:t>GRANI 200 g</w:t>
            </w:r>
          </w:p>
          <w:p w:rsidR="00A54DA6" w:rsidRDefault="00A54DA6" w:rsidP="0082521E">
            <w:pPr>
              <w:rPr>
                <w:bCs/>
              </w:rPr>
            </w:pPr>
          </w:p>
        </w:tc>
        <w:tc>
          <w:tcPr>
            <w:tcW w:w="1418" w:type="dxa"/>
            <w:tcBorders>
              <w:top w:val="single" w:sz="4" w:space="0" w:color="auto"/>
            </w:tcBorders>
          </w:tcPr>
          <w:p w:rsidR="00A54DA6" w:rsidRDefault="00114EC1" w:rsidP="0082521E">
            <w:pPr>
              <w:rPr>
                <w:bCs/>
              </w:rPr>
            </w:pPr>
            <w:r>
              <w:rPr>
                <w:bCs/>
              </w:rPr>
              <w:t>3</w:t>
            </w:r>
            <w:r w:rsidR="00A54DA6">
              <w:rPr>
                <w:bCs/>
              </w:rPr>
              <w:t>00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A14F9A" w:rsidP="0082521E">
            <w:pPr>
              <w:rPr>
                <w:bCs/>
              </w:rPr>
            </w:pPr>
            <w:r>
              <w:rPr>
                <w:bCs/>
              </w:rPr>
              <w:t>19.</w:t>
            </w:r>
          </w:p>
        </w:tc>
        <w:tc>
          <w:tcPr>
            <w:tcW w:w="2126" w:type="dxa"/>
            <w:tcBorders>
              <w:top w:val="single" w:sz="4" w:space="0" w:color="auto"/>
            </w:tcBorders>
          </w:tcPr>
          <w:p w:rsidR="00A54DA6" w:rsidRDefault="00A14F9A" w:rsidP="0082521E">
            <w:pPr>
              <w:rPr>
                <w:bCs/>
              </w:rPr>
            </w:pPr>
            <w:r>
              <w:rPr>
                <w:bCs/>
              </w:rPr>
              <w:t>Maślanka naturalna 400g</w:t>
            </w:r>
            <w:r w:rsidR="00A06AD6">
              <w:rPr>
                <w:bCs/>
              </w:rPr>
              <w:t xml:space="preserve"> (butelka)</w:t>
            </w:r>
          </w:p>
          <w:p w:rsidR="00A06AD6" w:rsidRDefault="00A06AD6" w:rsidP="0082521E">
            <w:pPr>
              <w:rPr>
                <w:bCs/>
              </w:rPr>
            </w:pPr>
          </w:p>
        </w:tc>
        <w:tc>
          <w:tcPr>
            <w:tcW w:w="1418" w:type="dxa"/>
            <w:tcBorders>
              <w:top w:val="single" w:sz="4" w:space="0" w:color="auto"/>
            </w:tcBorders>
          </w:tcPr>
          <w:p w:rsidR="00A54DA6" w:rsidRDefault="00A06AD6" w:rsidP="0082521E">
            <w:pPr>
              <w:rPr>
                <w:bCs/>
              </w:rPr>
            </w:pPr>
            <w:r>
              <w:rPr>
                <w:bCs/>
              </w:rPr>
              <w:t>15 000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A06AD6" w:rsidP="0082521E">
            <w:pPr>
              <w:rPr>
                <w:bCs/>
              </w:rPr>
            </w:pPr>
            <w:r>
              <w:rPr>
                <w:bCs/>
              </w:rPr>
              <w:t>20.</w:t>
            </w:r>
          </w:p>
        </w:tc>
        <w:tc>
          <w:tcPr>
            <w:tcW w:w="2126" w:type="dxa"/>
            <w:tcBorders>
              <w:top w:val="single" w:sz="4" w:space="0" w:color="auto"/>
            </w:tcBorders>
          </w:tcPr>
          <w:p w:rsidR="00A54DA6" w:rsidRDefault="00A06AD6" w:rsidP="0082521E">
            <w:pPr>
              <w:rPr>
                <w:bCs/>
              </w:rPr>
            </w:pPr>
            <w:r>
              <w:rPr>
                <w:bCs/>
              </w:rPr>
              <w:t>Serek homogenizowany owocowy (różne smaki) 150 g</w:t>
            </w:r>
          </w:p>
          <w:p w:rsidR="00A06AD6" w:rsidRDefault="00A06AD6" w:rsidP="0082521E">
            <w:pPr>
              <w:rPr>
                <w:bCs/>
              </w:rPr>
            </w:pPr>
          </w:p>
        </w:tc>
        <w:tc>
          <w:tcPr>
            <w:tcW w:w="1418" w:type="dxa"/>
            <w:tcBorders>
              <w:top w:val="single" w:sz="4" w:space="0" w:color="auto"/>
            </w:tcBorders>
          </w:tcPr>
          <w:p w:rsidR="00A54DA6" w:rsidRDefault="00A06AD6" w:rsidP="00114EC1">
            <w:pPr>
              <w:rPr>
                <w:bCs/>
              </w:rPr>
            </w:pPr>
            <w:r>
              <w:rPr>
                <w:bCs/>
              </w:rPr>
              <w:t>35 000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A06AD6" w:rsidP="0082521E">
            <w:pPr>
              <w:rPr>
                <w:bCs/>
              </w:rPr>
            </w:pPr>
            <w:r>
              <w:rPr>
                <w:bCs/>
              </w:rPr>
              <w:lastRenderedPageBreak/>
              <w:t>21.</w:t>
            </w:r>
          </w:p>
        </w:tc>
        <w:tc>
          <w:tcPr>
            <w:tcW w:w="2126" w:type="dxa"/>
            <w:tcBorders>
              <w:top w:val="single" w:sz="4" w:space="0" w:color="auto"/>
            </w:tcBorders>
          </w:tcPr>
          <w:p w:rsidR="00A54DA6" w:rsidRDefault="00A06AD6" w:rsidP="0082521E">
            <w:pPr>
              <w:rPr>
                <w:bCs/>
              </w:rPr>
            </w:pPr>
            <w:r>
              <w:rPr>
                <w:bCs/>
              </w:rPr>
              <w:t>Serek homogenizowany (naturalny bez dodatku cukru) 150g</w:t>
            </w:r>
          </w:p>
          <w:p w:rsidR="00A06AD6" w:rsidRDefault="00A06AD6" w:rsidP="0082521E">
            <w:pPr>
              <w:rPr>
                <w:bCs/>
              </w:rPr>
            </w:pPr>
          </w:p>
        </w:tc>
        <w:tc>
          <w:tcPr>
            <w:tcW w:w="1418" w:type="dxa"/>
            <w:tcBorders>
              <w:top w:val="single" w:sz="4" w:space="0" w:color="auto"/>
            </w:tcBorders>
          </w:tcPr>
          <w:p w:rsidR="00A54DA6" w:rsidRDefault="00A06AD6" w:rsidP="00114EC1">
            <w:pPr>
              <w:rPr>
                <w:bCs/>
              </w:rPr>
            </w:pPr>
            <w:r>
              <w:rPr>
                <w:bCs/>
              </w:rPr>
              <w:t>5 500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A06AD6" w:rsidP="0082521E">
            <w:pPr>
              <w:rPr>
                <w:bCs/>
              </w:rPr>
            </w:pPr>
            <w:r>
              <w:rPr>
                <w:bCs/>
              </w:rPr>
              <w:t>22.</w:t>
            </w:r>
          </w:p>
        </w:tc>
        <w:tc>
          <w:tcPr>
            <w:tcW w:w="2126" w:type="dxa"/>
            <w:tcBorders>
              <w:top w:val="single" w:sz="4" w:space="0" w:color="auto"/>
            </w:tcBorders>
          </w:tcPr>
          <w:p w:rsidR="00A54DA6" w:rsidRDefault="00FE5DE7" w:rsidP="0082521E">
            <w:pPr>
              <w:rPr>
                <w:bCs/>
              </w:rPr>
            </w:pPr>
            <w:r>
              <w:rPr>
                <w:bCs/>
              </w:rPr>
              <w:t>Serek mascarpone 250 g</w:t>
            </w:r>
          </w:p>
          <w:p w:rsidR="00FE5DE7" w:rsidRDefault="00FE5DE7" w:rsidP="0082521E">
            <w:pPr>
              <w:rPr>
                <w:bCs/>
              </w:rPr>
            </w:pPr>
          </w:p>
        </w:tc>
        <w:tc>
          <w:tcPr>
            <w:tcW w:w="1418" w:type="dxa"/>
            <w:tcBorders>
              <w:top w:val="single" w:sz="4" w:space="0" w:color="auto"/>
            </w:tcBorders>
          </w:tcPr>
          <w:p w:rsidR="00A54DA6" w:rsidRDefault="00FE5DE7" w:rsidP="0082521E">
            <w:pPr>
              <w:rPr>
                <w:bCs/>
              </w:rPr>
            </w:pPr>
            <w:r>
              <w:rPr>
                <w:bCs/>
              </w:rPr>
              <w:t>60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FE5DE7" w:rsidP="0082521E">
            <w:pPr>
              <w:rPr>
                <w:bCs/>
              </w:rPr>
            </w:pPr>
            <w:r>
              <w:rPr>
                <w:bCs/>
              </w:rPr>
              <w:t>23.</w:t>
            </w:r>
          </w:p>
        </w:tc>
        <w:tc>
          <w:tcPr>
            <w:tcW w:w="2126" w:type="dxa"/>
            <w:tcBorders>
              <w:top w:val="single" w:sz="4" w:space="0" w:color="auto"/>
            </w:tcBorders>
          </w:tcPr>
          <w:p w:rsidR="00A54DA6" w:rsidRDefault="00FE5DE7" w:rsidP="0082521E">
            <w:pPr>
              <w:rPr>
                <w:bCs/>
              </w:rPr>
            </w:pPr>
            <w:r>
              <w:rPr>
                <w:bCs/>
              </w:rPr>
              <w:t>Maślanka smakowa 400 g (butelka)</w:t>
            </w:r>
          </w:p>
          <w:p w:rsidR="00FE5DE7" w:rsidRDefault="00FE5DE7" w:rsidP="0082521E">
            <w:pPr>
              <w:rPr>
                <w:bCs/>
              </w:rPr>
            </w:pPr>
          </w:p>
        </w:tc>
        <w:tc>
          <w:tcPr>
            <w:tcW w:w="1418" w:type="dxa"/>
            <w:tcBorders>
              <w:top w:val="single" w:sz="4" w:space="0" w:color="auto"/>
            </w:tcBorders>
          </w:tcPr>
          <w:p w:rsidR="00A54DA6" w:rsidRDefault="00FE5DE7" w:rsidP="00114EC1">
            <w:pPr>
              <w:rPr>
                <w:bCs/>
              </w:rPr>
            </w:pPr>
            <w:r>
              <w:rPr>
                <w:bCs/>
              </w:rPr>
              <w:t>15 000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06AD6" w:rsidRPr="00D40628" w:rsidTr="0082521E">
        <w:trPr>
          <w:trHeight w:val="472"/>
        </w:trPr>
        <w:tc>
          <w:tcPr>
            <w:tcW w:w="817" w:type="dxa"/>
            <w:tcBorders>
              <w:top w:val="single" w:sz="4" w:space="0" w:color="auto"/>
            </w:tcBorders>
          </w:tcPr>
          <w:p w:rsidR="00A06AD6" w:rsidRDefault="00FE5DE7" w:rsidP="0082521E">
            <w:pPr>
              <w:rPr>
                <w:bCs/>
              </w:rPr>
            </w:pPr>
            <w:r>
              <w:rPr>
                <w:bCs/>
              </w:rPr>
              <w:t>24.</w:t>
            </w:r>
          </w:p>
        </w:tc>
        <w:tc>
          <w:tcPr>
            <w:tcW w:w="2126" w:type="dxa"/>
            <w:tcBorders>
              <w:top w:val="single" w:sz="4" w:space="0" w:color="auto"/>
            </w:tcBorders>
          </w:tcPr>
          <w:p w:rsidR="00A06AD6" w:rsidRDefault="00FE5DE7" w:rsidP="0082521E">
            <w:pPr>
              <w:rPr>
                <w:bCs/>
              </w:rPr>
            </w:pPr>
            <w:r>
              <w:rPr>
                <w:bCs/>
              </w:rPr>
              <w:t>Ser mozzarella blok (ser parzony niedojrzewający) składniki: mleko sól, kultury bakterii</w:t>
            </w:r>
          </w:p>
          <w:p w:rsidR="00FE5DE7" w:rsidRDefault="00FE5DE7" w:rsidP="0082521E">
            <w:pPr>
              <w:rPr>
                <w:bCs/>
              </w:rPr>
            </w:pPr>
          </w:p>
        </w:tc>
        <w:tc>
          <w:tcPr>
            <w:tcW w:w="1418" w:type="dxa"/>
            <w:tcBorders>
              <w:top w:val="single" w:sz="4" w:space="0" w:color="auto"/>
            </w:tcBorders>
          </w:tcPr>
          <w:p w:rsidR="00A06AD6" w:rsidRDefault="00FE5DE7" w:rsidP="00114EC1">
            <w:pPr>
              <w:rPr>
                <w:bCs/>
              </w:rPr>
            </w:pPr>
            <w:r>
              <w:rPr>
                <w:bCs/>
              </w:rPr>
              <w:t>2 000 kg</w:t>
            </w:r>
          </w:p>
        </w:tc>
        <w:tc>
          <w:tcPr>
            <w:tcW w:w="1559" w:type="dxa"/>
            <w:tcBorders>
              <w:top w:val="single" w:sz="4" w:space="0" w:color="auto"/>
            </w:tcBorders>
          </w:tcPr>
          <w:p w:rsidR="00A06AD6" w:rsidRPr="00D40628" w:rsidRDefault="00A06AD6" w:rsidP="0082521E">
            <w:pPr>
              <w:rPr>
                <w:bCs/>
              </w:rPr>
            </w:pPr>
          </w:p>
        </w:tc>
        <w:tc>
          <w:tcPr>
            <w:tcW w:w="1134" w:type="dxa"/>
            <w:tcBorders>
              <w:top w:val="single" w:sz="4" w:space="0" w:color="auto"/>
            </w:tcBorders>
          </w:tcPr>
          <w:p w:rsidR="00A06AD6" w:rsidRPr="00D40628" w:rsidRDefault="00A06AD6" w:rsidP="0082521E">
            <w:pPr>
              <w:rPr>
                <w:bCs/>
              </w:rPr>
            </w:pPr>
          </w:p>
        </w:tc>
        <w:tc>
          <w:tcPr>
            <w:tcW w:w="962" w:type="dxa"/>
            <w:tcBorders>
              <w:top w:val="single" w:sz="4" w:space="0" w:color="auto"/>
            </w:tcBorders>
          </w:tcPr>
          <w:p w:rsidR="00A06AD6" w:rsidRPr="00D40628" w:rsidRDefault="00A06AD6" w:rsidP="0082521E">
            <w:pPr>
              <w:rPr>
                <w:bCs/>
              </w:rPr>
            </w:pPr>
          </w:p>
        </w:tc>
        <w:tc>
          <w:tcPr>
            <w:tcW w:w="1337" w:type="dxa"/>
            <w:tcBorders>
              <w:top w:val="single" w:sz="4" w:space="0" w:color="auto"/>
            </w:tcBorders>
          </w:tcPr>
          <w:p w:rsidR="00A06AD6" w:rsidRPr="00D40628" w:rsidRDefault="00A06AD6" w:rsidP="0082521E">
            <w:pPr>
              <w:rPr>
                <w:bCs/>
              </w:rPr>
            </w:pPr>
          </w:p>
        </w:tc>
      </w:tr>
      <w:tr w:rsidR="00A06AD6" w:rsidRPr="00D40628" w:rsidTr="0082521E">
        <w:trPr>
          <w:trHeight w:val="472"/>
        </w:trPr>
        <w:tc>
          <w:tcPr>
            <w:tcW w:w="817" w:type="dxa"/>
            <w:tcBorders>
              <w:top w:val="single" w:sz="4" w:space="0" w:color="auto"/>
            </w:tcBorders>
          </w:tcPr>
          <w:p w:rsidR="00A06AD6" w:rsidRDefault="00FE5DE7" w:rsidP="0082521E">
            <w:pPr>
              <w:rPr>
                <w:bCs/>
              </w:rPr>
            </w:pPr>
            <w:r>
              <w:rPr>
                <w:bCs/>
              </w:rPr>
              <w:t>25.</w:t>
            </w:r>
          </w:p>
        </w:tc>
        <w:tc>
          <w:tcPr>
            <w:tcW w:w="2126" w:type="dxa"/>
            <w:tcBorders>
              <w:top w:val="single" w:sz="4" w:space="0" w:color="auto"/>
            </w:tcBorders>
          </w:tcPr>
          <w:p w:rsidR="00A06AD6" w:rsidRDefault="00FE5DE7" w:rsidP="0082521E">
            <w:pPr>
              <w:rPr>
                <w:bCs/>
              </w:rPr>
            </w:pPr>
            <w:r>
              <w:rPr>
                <w:bCs/>
              </w:rPr>
              <w:t>Mleko 1,5 % bez laktozy</w:t>
            </w:r>
          </w:p>
          <w:p w:rsidR="00FE5DE7" w:rsidRDefault="00FE5DE7" w:rsidP="0082521E">
            <w:pPr>
              <w:rPr>
                <w:bCs/>
              </w:rPr>
            </w:pPr>
          </w:p>
        </w:tc>
        <w:tc>
          <w:tcPr>
            <w:tcW w:w="1418" w:type="dxa"/>
            <w:tcBorders>
              <w:top w:val="single" w:sz="4" w:space="0" w:color="auto"/>
            </w:tcBorders>
          </w:tcPr>
          <w:p w:rsidR="00A06AD6" w:rsidRDefault="0071672E" w:rsidP="00114EC1">
            <w:pPr>
              <w:rPr>
                <w:bCs/>
              </w:rPr>
            </w:pPr>
            <w:r>
              <w:rPr>
                <w:bCs/>
              </w:rPr>
              <w:t>2 000 szt.</w:t>
            </w:r>
          </w:p>
        </w:tc>
        <w:tc>
          <w:tcPr>
            <w:tcW w:w="1559" w:type="dxa"/>
            <w:tcBorders>
              <w:top w:val="single" w:sz="4" w:space="0" w:color="auto"/>
            </w:tcBorders>
          </w:tcPr>
          <w:p w:rsidR="00A06AD6" w:rsidRPr="00D40628" w:rsidRDefault="00A06AD6" w:rsidP="0082521E">
            <w:pPr>
              <w:rPr>
                <w:bCs/>
              </w:rPr>
            </w:pPr>
          </w:p>
        </w:tc>
        <w:tc>
          <w:tcPr>
            <w:tcW w:w="1134" w:type="dxa"/>
            <w:tcBorders>
              <w:top w:val="single" w:sz="4" w:space="0" w:color="auto"/>
            </w:tcBorders>
          </w:tcPr>
          <w:p w:rsidR="00A06AD6" w:rsidRPr="00D40628" w:rsidRDefault="00A06AD6" w:rsidP="0082521E">
            <w:pPr>
              <w:rPr>
                <w:bCs/>
              </w:rPr>
            </w:pPr>
          </w:p>
        </w:tc>
        <w:tc>
          <w:tcPr>
            <w:tcW w:w="962" w:type="dxa"/>
            <w:tcBorders>
              <w:top w:val="single" w:sz="4" w:space="0" w:color="auto"/>
            </w:tcBorders>
          </w:tcPr>
          <w:p w:rsidR="00A06AD6" w:rsidRPr="00D40628" w:rsidRDefault="00A06AD6" w:rsidP="0082521E">
            <w:pPr>
              <w:rPr>
                <w:bCs/>
              </w:rPr>
            </w:pPr>
          </w:p>
        </w:tc>
        <w:tc>
          <w:tcPr>
            <w:tcW w:w="1337" w:type="dxa"/>
            <w:tcBorders>
              <w:top w:val="single" w:sz="4" w:space="0" w:color="auto"/>
            </w:tcBorders>
          </w:tcPr>
          <w:p w:rsidR="00A06AD6" w:rsidRPr="00D40628" w:rsidRDefault="00A06AD6" w:rsidP="0082521E">
            <w:pPr>
              <w:rPr>
                <w:bCs/>
              </w:rPr>
            </w:pPr>
          </w:p>
        </w:tc>
      </w:tr>
      <w:tr w:rsidR="00A06AD6" w:rsidRPr="00D40628" w:rsidTr="0082521E">
        <w:trPr>
          <w:trHeight w:val="472"/>
        </w:trPr>
        <w:tc>
          <w:tcPr>
            <w:tcW w:w="817" w:type="dxa"/>
            <w:tcBorders>
              <w:top w:val="single" w:sz="4" w:space="0" w:color="auto"/>
            </w:tcBorders>
          </w:tcPr>
          <w:p w:rsidR="00A06AD6" w:rsidRDefault="0071672E" w:rsidP="0082521E">
            <w:pPr>
              <w:rPr>
                <w:bCs/>
              </w:rPr>
            </w:pPr>
            <w:r>
              <w:rPr>
                <w:bCs/>
              </w:rPr>
              <w:t>26.</w:t>
            </w:r>
          </w:p>
        </w:tc>
        <w:tc>
          <w:tcPr>
            <w:tcW w:w="2126" w:type="dxa"/>
            <w:tcBorders>
              <w:top w:val="single" w:sz="4" w:space="0" w:color="auto"/>
            </w:tcBorders>
          </w:tcPr>
          <w:p w:rsidR="00A06AD6" w:rsidRDefault="0071672E" w:rsidP="0082521E">
            <w:pPr>
              <w:rPr>
                <w:bCs/>
              </w:rPr>
            </w:pPr>
            <w:r>
              <w:rPr>
                <w:bCs/>
              </w:rPr>
              <w:t>Serek wiejski bez laktozy 180 g</w:t>
            </w:r>
          </w:p>
          <w:p w:rsidR="0071672E" w:rsidRDefault="0071672E" w:rsidP="0082521E">
            <w:pPr>
              <w:rPr>
                <w:bCs/>
              </w:rPr>
            </w:pPr>
          </w:p>
        </w:tc>
        <w:tc>
          <w:tcPr>
            <w:tcW w:w="1418" w:type="dxa"/>
            <w:tcBorders>
              <w:top w:val="single" w:sz="4" w:space="0" w:color="auto"/>
            </w:tcBorders>
          </w:tcPr>
          <w:p w:rsidR="00A06AD6" w:rsidRDefault="0071672E" w:rsidP="00114EC1">
            <w:pPr>
              <w:rPr>
                <w:bCs/>
              </w:rPr>
            </w:pPr>
            <w:r>
              <w:rPr>
                <w:bCs/>
              </w:rPr>
              <w:t>3 500 szt.</w:t>
            </w:r>
          </w:p>
        </w:tc>
        <w:tc>
          <w:tcPr>
            <w:tcW w:w="1559" w:type="dxa"/>
            <w:tcBorders>
              <w:top w:val="single" w:sz="4" w:space="0" w:color="auto"/>
            </w:tcBorders>
          </w:tcPr>
          <w:p w:rsidR="00A06AD6" w:rsidRPr="00D40628" w:rsidRDefault="00A06AD6" w:rsidP="0082521E">
            <w:pPr>
              <w:rPr>
                <w:bCs/>
              </w:rPr>
            </w:pPr>
          </w:p>
        </w:tc>
        <w:tc>
          <w:tcPr>
            <w:tcW w:w="1134" w:type="dxa"/>
            <w:tcBorders>
              <w:top w:val="single" w:sz="4" w:space="0" w:color="auto"/>
            </w:tcBorders>
          </w:tcPr>
          <w:p w:rsidR="00A06AD6" w:rsidRPr="00D40628" w:rsidRDefault="00A06AD6" w:rsidP="0082521E">
            <w:pPr>
              <w:rPr>
                <w:bCs/>
              </w:rPr>
            </w:pPr>
          </w:p>
        </w:tc>
        <w:tc>
          <w:tcPr>
            <w:tcW w:w="962" w:type="dxa"/>
            <w:tcBorders>
              <w:top w:val="single" w:sz="4" w:space="0" w:color="auto"/>
            </w:tcBorders>
          </w:tcPr>
          <w:p w:rsidR="00A06AD6" w:rsidRPr="00D40628" w:rsidRDefault="00A06AD6" w:rsidP="0082521E">
            <w:pPr>
              <w:rPr>
                <w:bCs/>
              </w:rPr>
            </w:pPr>
          </w:p>
        </w:tc>
        <w:tc>
          <w:tcPr>
            <w:tcW w:w="1337" w:type="dxa"/>
            <w:tcBorders>
              <w:top w:val="single" w:sz="4" w:space="0" w:color="auto"/>
            </w:tcBorders>
          </w:tcPr>
          <w:p w:rsidR="00A06AD6" w:rsidRPr="00D40628" w:rsidRDefault="00A06AD6" w:rsidP="0082521E">
            <w:pPr>
              <w:rPr>
                <w:bCs/>
              </w:rPr>
            </w:pPr>
          </w:p>
        </w:tc>
      </w:tr>
      <w:tr w:rsidR="0071672E" w:rsidRPr="00D40628" w:rsidTr="0082521E">
        <w:trPr>
          <w:trHeight w:val="472"/>
        </w:trPr>
        <w:tc>
          <w:tcPr>
            <w:tcW w:w="817" w:type="dxa"/>
            <w:tcBorders>
              <w:top w:val="single" w:sz="4" w:space="0" w:color="auto"/>
            </w:tcBorders>
          </w:tcPr>
          <w:p w:rsidR="0071672E" w:rsidRDefault="00A5031C" w:rsidP="0082521E">
            <w:pPr>
              <w:rPr>
                <w:bCs/>
              </w:rPr>
            </w:pPr>
            <w:r>
              <w:rPr>
                <w:bCs/>
              </w:rPr>
              <w:t>27.</w:t>
            </w:r>
          </w:p>
        </w:tc>
        <w:tc>
          <w:tcPr>
            <w:tcW w:w="2126" w:type="dxa"/>
            <w:tcBorders>
              <w:top w:val="single" w:sz="4" w:space="0" w:color="auto"/>
            </w:tcBorders>
          </w:tcPr>
          <w:p w:rsidR="0071672E" w:rsidRDefault="00A5031C" w:rsidP="0082521E">
            <w:pPr>
              <w:rPr>
                <w:bCs/>
              </w:rPr>
            </w:pPr>
            <w:r>
              <w:rPr>
                <w:bCs/>
              </w:rPr>
              <w:t>Masło bez laktozy 82% tłuszczu</w:t>
            </w:r>
          </w:p>
          <w:p w:rsidR="00A5031C" w:rsidRDefault="00A5031C" w:rsidP="0082521E">
            <w:pPr>
              <w:rPr>
                <w:bCs/>
              </w:rPr>
            </w:pPr>
          </w:p>
        </w:tc>
        <w:tc>
          <w:tcPr>
            <w:tcW w:w="1418" w:type="dxa"/>
            <w:tcBorders>
              <w:top w:val="single" w:sz="4" w:space="0" w:color="auto"/>
            </w:tcBorders>
          </w:tcPr>
          <w:p w:rsidR="0071672E" w:rsidRDefault="00A5031C" w:rsidP="00114EC1">
            <w:pPr>
              <w:rPr>
                <w:bCs/>
              </w:rPr>
            </w:pPr>
            <w:r>
              <w:rPr>
                <w:bCs/>
              </w:rPr>
              <w:t>250 kg</w:t>
            </w:r>
          </w:p>
        </w:tc>
        <w:tc>
          <w:tcPr>
            <w:tcW w:w="1559" w:type="dxa"/>
            <w:tcBorders>
              <w:top w:val="single" w:sz="4" w:space="0" w:color="auto"/>
            </w:tcBorders>
          </w:tcPr>
          <w:p w:rsidR="0071672E" w:rsidRPr="00D40628" w:rsidRDefault="0071672E" w:rsidP="0082521E">
            <w:pPr>
              <w:rPr>
                <w:bCs/>
              </w:rPr>
            </w:pPr>
          </w:p>
        </w:tc>
        <w:tc>
          <w:tcPr>
            <w:tcW w:w="1134" w:type="dxa"/>
            <w:tcBorders>
              <w:top w:val="single" w:sz="4" w:space="0" w:color="auto"/>
            </w:tcBorders>
          </w:tcPr>
          <w:p w:rsidR="0071672E" w:rsidRPr="00D40628" w:rsidRDefault="0071672E" w:rsidP="0082521E">
            <w:pPr>
              <w:rPr>
                <w:bCs/>
              </w:rPr>
            </w:pPr>
          </w:p>
        </w:tc>
        <w:tc>
          <w:tcPr>
            <w:tcW w:w="962" w:type="dxa"/>
            <w:tcBorders>
              <w:top w:val="single" w:sz="4" w:space="0" w:color="auto"/>
            </w:tcBorders>
          </w:tcPr>
          <w:p w:rsidR="0071672E" w:rsidRPr="00D40628" w:rsidRDefault="0071672E" w:rsidP="0082521E">
            <w:pPr>
              <w:rPr>
                <w:bCs/>
              </w:rPr>
            </w:pPr>
          </w:p>
        </w:tc>
        <w:tc>
          <w:tcPr>
            <w:tcW w:w="1337" w:type="dxa"/>
            <w:tcBorders>
              <w:top w:val="single" w:sz="4" w:space="0" w:color="auto"/>
            </w:tcBorders>
          </w:tcPr>
          <w:p w:rsidR="0071672E" w:rsidRPr="00D40628" w:rsidRDefault="0071672E" w:rsidP="0082521E">
            <w:pPr>
              <w:rPr>
                <w:bCs/>
              </w:rPr>
            </w:pPr>
          </w:p>
        </w:tc>
      </w:tr>
      <w:tr w:rsidR="0071672E" w:rsidRPr="00D40628" w:rsidTr="0082521E">
        <w:trPr>
          <w:trHeight w:val="472"/>
        </w:trPr>
        <w:tc>
          <w:tcPr>
            <w:tcW w:w="817" w:type="dxa"/>
            <w:tcBorders>
              <w:top w:val="single" w:sz="4" w:space="0" w:color="auto"/>
            </w:tcBorders>
          </w:tcPr>
          <w:p w:rsidR="0071672E" w:rsidRDefault="00A5031C" w:rsidP="0082521E">
            <w:pPr>
              <w:rPr>
                <w:bCs/>
              </w:rPr>
            </w:pPr>
            <w:r>
              <w:rPr>
                <w:bCs/>
              </w:rPr>
              <w:t>28.</w:t>
            </w:r>
          </w:p>
        </w:tc>
        <w:tc>
          <w:tcPr>
            <w:tcW w:w="2126" w:type="dxa"/>
            <w:tcBorders>
              <w:top w:val="single" w:sz="4" w:space="0" w:color="auto"/>
            </w:tcBorders>
          </w:tcPr>
          <w:p w:rsidR="0071672E" w:rsidRDefault="00A5031C" w:rsidP="0082521E">
            <w:pPr>
              <w:rPr>
                <w:bCs/>
              </w:rPr>
            </w:pPr>
            <w:r>
              <w:rPr>
                <w:bCs/>
              </w:rPr>
              <w:t>Serek homogenizowany bez laktozy</w:t>
            </w:r>
          </w:p>
          <w:p w:rsidR="00A5031C" w:rsidRDefault="00A5031C" w:rsidP="0082521E">
            <w:pPr>
              <w:rPr>
                <w:bCs/>
              </w:rPr>
            </w:pPr>
            <w:r>
              <w:rPr>
                <w:bCs/>
              </w:rPr>
              <w:t>waniliowy 150 g</w:t>
            </w:r>
          </w:p>
          <w:p w:rsidR="00A5031C" w:rsidRDefault="00A5031C" w:rsidP="0082521E">
            <w:pPr>
              <w:rPr>
                <w:bCs/>
              </w:rPr>
            </w:pPr>
          </w:p>
        </w:tc>
        <w:tc>
          <w:tcPr>
            <w:tcW w:w="1418" w:type="dxa"/>
            <w:tcBorders>
              <w:top w:val="single" w:sz="4" w:space="0" w:color="auto"/>
            </w:tcBorders>
          </w:tcPr>
          <w:p w:rsidR="0071672E" w:rsidRDefault="00A5031C" w:rsidP="00114EC1">
            <w:pPr>
              <w:rPr>
                <w:bCs/>
              </w:rPr>
            </w:pPr>
            <w:r>
              <w:rPr>
                <w:bCs/>
              </w:rPr>
              <w:t>3 500 szt.</w:t>
            </w:r>
          </w:p>
        </w:tc>
        <w:tc>
          <w:tcPr>
            <w:tcW w:w="1559" w:type="dxa"/>
            <w:tcBorders>
              <w:top w:val="single" w:sz="4" w:space="0" w:color="auto"/>
            </w:tcBorders>
          </w:tcPr>
          <w:p w:rsidR="0071672E" w:rsidRPr="00D40628" w:rsidRDefault="0071672E" w:rsidP="0082521E">
            <w:pPr>
              <w:rPr>
                <w:bCs/>
              </w:rPr>
            </w:pPr>
          </w:p>
        </w:tc>
        <w:tc>
          <w:tcPr>
            <w:tcW w:w="1134" w:type="dxa"/>
            <w:tcBorders>
              <w:top w:val="single" w:sz="4" w:space="0" w:color="auto"/>
            </w:tcBorders>
          </w:tcPr>
          <w:p w:rsidR="0071672E" w:rsidRPr="00D40628" w:rsidRDefault="0071672E" w:rsidP="0082521E">
            <w:pPr>
              <w:rPr>
                <w:bCs/>
              </w:rPr>
            </w:pPr>
          </w:p>
        </w:tc>
        <w:tc>
          <w:tcPr>
            <w:tcW w:w="962" w:type="dxa"/>
            <w:tcBorders>
              <w:top w:val="single" w:sz="4" w:space="0" w:color="auto"/>
            </w:tcBorders>
          </w:tcPr>
          <w:p w:rsidR="0071672E" w:rsidRPr="00D40628" w:rsidRDefault="0071672E" w:rsidP="0082521E">
            <w:pPr>
              <w:rPr>
                <w:bCs/>
              </w:rPr>
            </w:pPr>
          </w:p>
        </w:tc>
        <w:tc>
          <w:tcPr>
            <w:tcW w:w="1337" w:type="dxa"/>
            <w:tcBorders>
              <w:top w:val="single" w:sz="4" w:space="0" w:color="auto"/>
            </w:tcBorders>
          </w:tcPr>
          <w:p w:rsidR="0071672E" w:rsidRPr="00D40628" w:rsidRDefault="0071672E" w:rsidP="0082521E">
            <w:pPr>
              <w:rPr>
                <w:bCs/>
              </w:rPr>
            </w:pPr>
          </w:p>
        </w:tc>
      </w:tr>
      <w:tr w:rsidR="0071672E" w:rsidRPr="00D40628" w:rsidTr="0082521E">
        <w:trPr>
          <w:trHeight w:val="472"/>
        </w:trPr>
        <w:tc>
          <w:tcPr>
            <w:tcW w:w="817" w:type="dxa"/>
            <w:tcBorders>
              <w:top w:val="single" w:sz="4" w:space="0" w:color="auto"/>
            </w:tcBorders>
          </w:tcPr>
          <w:p w:rsidR="0071672E" w:rsidRDefault="00A5031C" w:rsidP="0082521E">
            <w:pPr>
              <w:rPr>
                <w:bCs/>
              </w:rPr>
            </w:pPr>
            <w:r>
              <w:rPr>
                <w:bCs/>
              </w:rPr>
              <w:t>29.</w:t>
            </w:r>
          </w:p>
        </w:tc>
        <w:tc>
          <w:tcPr>
            <w:tcW w:w="2126" w:type="dxa"/>
            <w:tcBorders>
              <w:top w:val="single" w:sz="4" w:space="0" w:color="auto"/>
            </w:tcBorders>
          </w:tcPr>
          <w:p w:rsidR="0071672E" w:rsidRDefault="00A5031C" w:rsidP="0082521E">
            <w:pPr>
              <w:rPr>
                <w:bCs/>
              </w:rPr>
            </w:pPr>
            <w:r>
              <w:rPr>
                <w:bCs/>
              </w:rPr>
              <w:t>Jogurt naturalny bez laktozy 150 g</w:t>
            </w:r>
          </w:p>
          <w:p w:rsidR="00A5031C" w:rsidRDefault="00A5031C" w:rsidP="0082521E">
            <w:pPr>
              <w:rPr>
                <w:bCs/>
              </w:rPr>
            </w:pPr>
          </w:p>
        </w:tc>
        <w:tc>
          <w:tcPr>
            <w:tcW w:w="1418" w:type="dxa"/>
            <w:tcBorders>
              <w:top w:val="single" w:sz="4" w:space="0" w:color="auto"/>
            </w:tcBorders>
          </w:tcPr>
          <w:p w:rsidR="0071672E" w:rsidRDefault="00A5031C" w:rsidP="00114EC1">
            <w:pPr>
              <w:rPr>
                <w:bCs/>
              </w:rPr>
            </w:pPr>
            <w:r>
              <w:rPr>
                <w:bCs/>
              </w:rPr>
              <w:t>3 500 szt.</w:t>
            </w:r>
          </w:p>
        </w:tc>
        <w:tc>
          <w:tcPr>
            <w:tcW w:w="1559" w:type="dxa"/>
            <w:tcBorders>
              <w:top w:val="single" w:sz="4" w:space="0" w:color="auto"/>
            </w:tcBorders>
          </w:tcPr>
          <w:p w:rsidR="0071672E" w:rsidRPr="00D40628" w:rsidRDefault="0071672E" w:rsidP="0082521E">
            <w:pPr>
              <w:rPr>
                <w:bCs/>
              </w:rPr>
            </w:pPr>
          </w:p>
        </w:tc>
        <w:tc>
          <w:tcPr>
            <w:tcW w:w="1134" w:type="dxa"/>
            <w:tcBorders>
              <w:top w:val="single" w:sz="4" w:space="0" w:color="auto"/>
            </w:tcBorders>
          </w:tcPr>
          <w:p w:rsidR="0071672E" w:rsidRPr="00D40628" w:rsidRDefault="0071672E" w:rsidP="0082521E">
            <w:pPr>
              <w:rPr>
                <w:bCs/>
              </w:rPr>
            </w:pPr>
          </w:p>
        </w:tc>
        <w:tc>
          <w:tcPr>
            <w:tcW w:w="962" w:type="dxa"/>
            <w:tcBorders>
              <w:top w:val="single" w:sz="4" w:space="0" w:color="auto"/>
            </w:tcBorders>
          </w:tcPr>
          <w:p w:rsidR="0071672E" w:rsidRPr="00D40628" w:rsidRDefault="0071672E" w:rsidP="0082521E">
            <w:pPr>
              <w:rPr>
                <w:bCs/>
              </w:rPr>
            </w:pPr>
          </w:p>
        </w:tc>
        <w:tc>
          <w:tcPr>
            <w:tcW w:w="1337" w:type="dxa"/>
            <w:tcBorders>
              <w:top w:val="single" w:sz="4" w:space="0" w:color="auto"/>
            </w:tcBorders>
          </w:tcPr>
          <w:p w:rsidR="0071672E" w:rsidRPr="00D40628" w:rsidRDefault="0071672E" w:rsidP="0082521E">
            <w:pPr>
              <w:rPr>
                <w:bCs/>
              </w:rPr>
            </w:pPr>
          </w:p>
        </w:tc>
      </w:tr>
      <w:tr w:rsidR="0071672E" w:rsidRPr="00D40628" w:rsidTr="0082521E">
        <w:trPr>
          <w:trHeight w:val="472"/>
        </w:trPr>
        <w:tc>
          <w:tcPr>
            <w:tcW w:w="817" w:type="dxa"/>
            <w:tcBorders>
              <w:top w:val="single" w:sz="4" w:space="0" w:color="auto"/>
            </w:tcBorders>
          </w:tcPr>
          <w:p w:rsidR="0071672E" w:rsidRDefault="00757EEA" w:rsidP="0082521E">
            <w:pPr>
              <w:rPr>
                <w:bCs/>
              </w:rPr>
            </w:pPr>
            <w:r>
              <w:rPr>
                <w:bCs/>
              </w:rPr>
              <w:t>30.</w:t>
            </w:r>
          </w:p>
        </w:tc>
        <w:tc>
          <w:tcPr>
            <w:tcW w:w="2126" w:type="dxa"/>
            <w:tcBorders>
              <w:top w:val="single" w:sz="4" w:space="0" w:color="auto"/>
            </w:tcBorders>
          </w:tcPr>
          <w:p w:rsidR="0071672E" w:rsidRDefault="00757EEA" w:rsidP="0082521E">
            <w:pPr>
              <w:rPr>
                <w:bCs/>
              </w:rPr>
            </w:pPr>
            <w:r>
              <w:rPr>
                <w:bCs/>
              </w:rPr>
              <w:t>Skyr owocowy jogurt typu islandzkiego 140 g</w:t>
            </w:r>
          </w:p>
          <w:p w:rsidR="00757EEA" w:rsidRDefault="00757EEA" w:rsidP="0082521E">
            <w:pPr>
              <w:rPr>
                <w:bCs/>
              </w:rPr>
            </w:pPr>
          </w:p>
        </w:tc>
        <w:tc>
          <w:tcPr>
            <w:tcW w:w="1418" w:type="dxa"/>
            <w:tcBorders>
              <w:top w:val="single" w:sz="4" w:space="0" w:color="auto"/>
            </w:tcBorders>
          </w:tcPr>
          <w:p w:rsidR="0071672E" w:rsidRDefault="00757EEA" w:rsidP="00114EC1">
            <w:pPr>
              <w:rPr>
                <w:bCs/>
              </w:rPr>
            </w:pPr>
            <w:r>
              <w:rPr>
                <w:bCs/>
              </w:rPr>
              <w:t>26 000 szt.</w:t>
            </w:r>
          </w:p>
        </w:tc>
        <w:tc>
          <w:tcPr>
            <w:tcW w:w="1559" w:type="dxa"/>
            <w:tcBorders>
              <w:top w:val="single" w:sz="4" w:space="0" w:color="auto"/>
            </w:tcBorders>
          </w:tcPr>
          <w:p w:rsidR="0071672E" w:rsidRPr="00D40628" w:rsidRDefault="0071672E" w:rsidP="0082521E">
            <w:pPr>
              <w:rPr>
                <w:bCs/>
              </w:rPr>
            </w:pPr>
          </w:p>
        </w:tc>
        <w:tc>
          <w:tcPr>
            <w:tcW w:w="1134" w:type="dxa"/>
            <w:tcBorders>
              <w:top w:val="single" w:sz="4" w:space="0" w:color="auto"/>
            </w:tcBorders>
          </w:tcPr>
          <w:p w:rsidR="0071672E" w:rsidRPr="00D40628" w:rsidRDefault="0071672E" w:rsidP="0082521E">
            <w:pPr>
              <w:rPr>
                <w:bCs/>
              </w:rPr>
            </w:pPr>
          </w:p>
        </w:tc>
        <w:tc>
          <w:tcPr>
            <w:tcW w:w="962" w:type="dxa"/>
            <w:tcBorders>
              <w:top w:val="single" w:sz="4" w:space="0" w:color="auto"/>
            </w:tcBorders>
          </w:tcPr>
          <w:p w:rsidR="0071672E" w:rsidRPr="00D40628" w:rsidRDefault="0071672E" w:rsidP="0082521E">
            <w:pPr>
              <w:rPr>
                <w:bCs/>
              </w:rPr>
            </w:pPr>
          </w:p>
        </w:tc>
        <w:tc>
          <w:tcPr>
            <w:tcW w:w="1337" w:type="dxa"/>
            <w:tcBorders>
              <w:top w:val="single" w:sz="4" w:space="0" w:color="auto"/>
            </w:tcBorders>
          </w:tcPr>
          <w:p w:rsidR="0071672E" w:rsidRPr="00D40628" w:rsidRDefault="0071672E" w:rsidP="0082521E">
            <w:pPr>
              <w:rPr>
                <w:bCs/>
              </w:rPr>
            </w:pPr>
          </w:p>
        </w:tc>
      </w:tr>
      <w:tr w:rsidR="00A5031C" w:rsidRPr="00D40628" w:rsidTr="0082521E">
        <w:trPr>
          <w:trHeight w:val="472"/>
        </w:trPr>
        <w:tc>
          <w:tcPr>
            <w:tcW w:w="817" w:type="dxa"/>
            <w:tcBorders>
              <w:top w:val="single" w:sz="4" w:space="0" w:color="auto"/>
            </w:tcBorders>
          </w:tcPr>
          <w:p w:rsidR="00A5031C" w:rsidRDefault="00757EEA" w:rsidP="0082521E">
            <w:pPr>
              <w:rPr>
                <w:bCs/>
              </w:rPr>
            </w:pPr>
            <w:r>
              <w:rPr>
                <w:bCs/>
              </w:rPr>
              <w:t>31.</w:t>
            </w:r>
          </w:p>
        </w:tc>
        <w:tc>
          <w:tcPr>
            <w:tcW w:w="2126" w:type="dxa"/>
            <w:tcBorders>
              <w:top w:val="single" w:sz="4" w:space="0" w:color="auto"/>
            </w:tcBorders>
          </w:tcPr>
          <w:p w:rsidR="00757EEA" w:rsidRDefault="00757EEA" w:rsidP="00757EEA">
            <w:pPr>
              <w:rPr>
                <w:bCs/>
              </w:rPr>
            </w:pPr>
            <w:r>
              <w:rPr>
                <w:bCs/>
              </w:rPr>
              <w:t>Skyr naturalny jogurt typu islandzkiego 140 g</w:t>
            </w:r>
          </w:p>
          <w:p w:rsidR="00A5031C" w:rsidRDefault="00A5031C" w:rsidP="0082521E">
            <w:pPr>
              <w:rPr>
                <w:bCs/>
              </w:rPr>
            </w:pPr>
          </w:p>
        </w:tc>
        <w:tc>
          <w:tcPr>
            <w:tcW w:w="1418" w:type="dxa"/>
            <w:tcBorders>
              <w:top w:val="single" w:sz="4" w:space="0" w:color="auto"/>
            </w:tcBorders>
          </w:tcPr>
          <w:p w:rsidR="00A5031C" w:rsidRDefault="00757EEA" w:rsidP="00114EC1">
            <w:pPr>
              <w:rPr>
                <w:bCs/>
              </w:rPr>
            </w:pPr>
            <w:r>
              <w:rPr>
                <w:bCs/>
              </w:rPr>
              <w:t>26 000 szt.</w:t>
            </w:r>
          </w:p>
        </w:tc>
        <w:tc>
          <w:tcPr>
            <w:tcW w:w="1559" w:type="dxa"/>
            <w:tcBorders>
              <w:top w:val="single" w:sz="4" w:space="0" w:color="auto"/>
            </w:tcBorders>
          </w:tcPr>
          <w:p w:rsidR="00A5031C" w:rsidRPr="00D40628" w:rsidRDefault="00A5031C" w:rsidP="0082521E">
            <w:pPr>
              <w:rPr>
                <w:bCs/>
              </w:rPr>
            </w:pPr>
          </w:p>
        </w:tc>
        <w:tc>
          <w:tcPr>
            <w:tcW w:w="1134" w:type="dxa"/>
            <w:tcBorders>
              <w:top w:val="single" w:sz="4" w:space="0" w:color="auto"/>
            </w:tcBorders>
          </w:tcPr>
          <w:p w:rsidR="00A5031C" w:rsidRPr="00D40628" w:rsidRDefault="00A5031C" w:rsidP="0082521E">
            <w:pPr>
              <w:rPr>
                <w:bCs/>
              </w:rPr>
            </w:pPr>
          </w:p>
        </w:tc>
        <w:tc>
          <w:tcPr>
            <w:tcW w:w="962" w:type="dxa"/>
            <w:tcBorders>
              <w:top w:val="single" w:sz="4" w:space="0" w:color="auto"/>
            </w:tcBorders>
          </w:tcPr>
          <w:p w:rsidR="00A5031C" w:rsidRPr="00D40628" w:rsidRDefault="00A5031C" w:rsidP="0082521E">
            <w:pPr>
              <w:rPr>
                <w:bCs/>
              </w:rPr>
            </w:pPr>
          </w:p>
        </w:tc>
        <w:tc>
          <w:tcPr>
            <w:tcW w:w="1337" w:type="dxa"/>
            <w:tcBorders>
              <w:top w:val="single" w:sz="4" w:space="0" w:color="auto"/>
            </w:tcBorders>
          </w:tcPr>
          <w:p w:rsidR="00A5031C" w:rsidRPr="00D40628" w:rsidRDefault="00A5031C" w:rsidP="0082521E">
            <w:pPr>
              <w:rPr>
                <w:bCs/>
              </w:rPr>
            </w:pPr>
          </w:p>
        </w:tc>
      </w:tr>
      <w:tr w:rsidR="00A5031C" w:rsidRPr="00D40628" w:rsidTr="0082521E">
        <w:trPr>
          <w:trHeight w:val="472"/>
        </w:trPr>
        <w:tc>
          <w:tcPr>
            <w:tcW w:w="817" w:type="dxa"/>
            <w:tcBorders>
              <w:top w:val="single" w:sz="4" w:space="0" w:color="auto"/>
            </w:tcBorders>
          </w:tcPr>
          <w:p w:rsidR="00A5031C" w:rsidRDefault="00757EEA" w:rsidP="0082521E">
            <w:pPr>
              <w:rPr>
                <w:bCs/>
              </w:rPr>
            </w:pPr>
            <w:r>
              <w:rPr>
                <w:bCs/>
              </w:rPr>
              <w:t>32.</w:t>
            </w:r>
          </w:p>
        </w:tc>
        <w:tc>
          <w:tcPr>
            <w:tcW w:w="2126" w:type="dxa"/>
            <w:tcBorders>
              <w:top w:val="single" w:sz="4" w:space="0" w:color="auto"/>
            </w:tcBorders>
          </w:tcPr>
          <w:p w:rsidR="00757EEA" w:rsidRDefault="00757EEA" w:rsidP="0082521E">
            <w:pPr>
              <w:rPr>
                <w:bCs/>
              </w:rPr>
            </w:pPr>
            <w:r>
              <w:rPr>
                <w:bCs/>
              </w:rPr>
              <w:t xml:space="preserve">Kaszka manna </w:t>
            </w:r>
          </w:p>
          <w:p w:rsidR="00757EEA" w:rsidRDefault="00757EEA" w:rsidP="0082521E">
            <w:pPr>
              <w:rPr>
                <w:bCs/>
              </w:rPr>
            </w:pPr>
            <w:r>
              <w:rPr>
                <w:bCs/>
              </w:rPr>
              <w:t xml:space="preserve">z owocami 150 g </w:t>
            </w:r>
          </w:p>
          <w:p w:rsidR="00A5031C" w:rsidRDefault="00757EEA" w:rsidP="0082521E">
            <w:pPr>
              <w:rPr>
                <w:bCs/>
              </w:rPr>
            </w:pPr>
            <w:r>
              <w:rPr>
                <w:bCs/>
              </w:rPr>
              <w:t>( z truskawkami, z wiśniami z jagodami)</w:t>
            </w:r>
          </w:p>
          <w:p w:rsidR="00757EEA" w:rsidRDefault="00757EEA" w:rsidP="0082521E">
            <w:pPr>
              <w:rPr>
                <w:bCs/>
              </w:rPr>
            </w:pPr>
          </w:p>
        </w:tc>
        <w:tc>
          <w:tcPr>
            <w:tcW w:w="1418" w:type="dxa"/>
            <w:tcBorders>
              <w:top w:val="single" w:sz="4" w:space="0" w:color="auto"/>
            </w:tcBorders>
          </w:tcPr>
          <w:p w:rsidR="00A5031C" w:rsidRDefault="00757EEA" w:rsidP="00114EC1">
            <w:pPr>
              <w:rPr>
                <w:bCs/>
              </w:rPr>
            </w:pPr>
            <w:r>
              <w:rPr>
                <w:bCs/>
              </w:rPr>
              <w:t>39 000 szt.</w:t>
            </w:r>
          </w:p>
        </w:tc>
        <w:tc>
          <w:tcPr>
            <w:tcW w:w="1559" w:type="dxa"/>
            <w:tcBorders>
              <w:top w:val="single" w:sz="4" w:space="0" w:color="auto"/>
            </w:tcBorders>
          </w:tcPr>
          <w:p w:rsidR="00A5031C" w:rsidRPr="00D40628" w:rsidRDefault="00A5031C" w:rsidP="0082521E">
            <w:pPr>
              <w:rPr>
                <w:bCs/>
              </w:rPr>
            </w:pPr>
          </w:p>
        </w:tc>
        <w:tc>
          <w:tcPr>
            <w:tcW w:w="1134" w:type="dxa"/>
            <w:tcBorders>
              <w:top w:val="single" w:sz="4" w:space="0" w:color="auto"/>
            </w:tcBorders>
          </w:tcPr>
          <w:p w:rsidR="00A5031C" w:rsidRPr="00D40628" w:rsidRDefault="00A5031C" w:rsidP="0082521E">
            <w:pPr>
              <w:rPr>
                <w:bCs/>
              </w:rPr>
            </w:pPr>
          </w:p>
        </w:tc>
        <w:tc>
          <w:tcPr>
            <w:tcW w:w="962" w:type="dxa"/>
            <w:tcBorders>
              <w:top w:val="single" w:sz="4" w:space="0" w:color="auto"/>
            </w:tcBorders>
          </w:tcPr>
          <w:p w:rsidR="00A5031C" w:rsidRPr="00D40628" w:rsidRDefault="00A5031C" w:rsidP="0082521E">
            <w:pPr>
              <w:rPr>
                <w:bCs/>
              </w:rPr>
            </w:pPr>
          </w:p>
        </w:tc>
        <w:tc>
          <w:tcPr>
            <w:tcW w:w="1337" w:type="dxa"/>
            <w:tcBorders>
              <w:top w:val="single" w:sz="4" w:space="0" w:color="auto"/>
            </w:tcBorders>
          </w:tcPr>
          <w:p w:rsidR="00A5031C" w:rsidRPr="00D40628" w:rsidRDefault="00A5031C" w:rsidP="0082521E">
            <w:pPr>
              <w:rPr>
                <w:bCs/>
              </w:rPr>
            </w:pPr>
          </w:p>
        </w:tc>
      </w:tr>
      <w:tr w:rsidR="00A5031C" w:rsidRPr="00D40628" w:rsidTr="0082521E">
        <w:trPr>
          <w:trHeight w:val="472"/>
        </w:trPr>
        <w:tc>
          <w:tcPr>
            <w:tcW w:w="817" w:type="dxa"/>
            <w:tcBorders>
              <w:top w:val="single" w:sz="4" w:space="0" w:color="auto"/>
            </w:tcBorders>
          </w:tcPr>
          <w:p w:rsidR="00A5031C" w:rsidRDefault="00757EEA" w:rsidP="0082521E">
            <w:pPr>
              <w:rPr>
                <w:bCs/>
              </w:rPr>
            </w:pPr>
            <w:r>
              <w:rPr>
                <w:bCs/>
              </w:rPr>
              <w:lastRenderedPageBreak/>
              <w:t>33.</w:t>
            </w:r>
          </w:p>
        </w:tc>
        <w:tc>
          <w:tcPr>
            <w:tcW w:w="2126" w:type="dxa"/>
            <w:tcBorders>
              <w:top w:val="single" w:sz="4" w:space="0" w:color="auto"/>
            </w:tcBorders>
          </w:tcPr>
          <w:p w:rsidR="00A5031C" w:rsidRDefault="00AC5F5A" w:rsidP="0082521E">
            <w:pPr>
              <w:rPr>
                <w:bCs/>
              </w:rPr>
            </w:pPr>
            <w:r>
              <w:rPr>
                <w:bCs/>
              </w:rPr>
              <w:t>Serek smakowy 100 g</w:t>
            </w:r>
          </w:p>
          <w:p w:rsidR="00AC5F5A" w:rsidRDefault="00AC5F5A" w:rsidP="0082521E">
            <w:pPr>
              <w:rPr>
                <w:bCs/>
              </w:rPr>
            </w:pPr>
          </w:p>
        </w:tc>
        <w:tc>
          <w:tcPr>
            <w:tcW w:w="1418" w:type="dxa"/>
            <w:tcBorders>
              <w:top w:val="single" w:sz="4" w:space="0" w:color="auto"/>
            </w:tcBorders>
          </w:tcPr>
          <w:p w:rsidR="00A5031C" w:rsidRDefault="00AC5F5A" w:rsidP="00114EC1">
            <w:pPr>
              <w:rPr>
                <w:bCs/>
              </w:rPr>
            </w:pPr>
            <w:r>
              <w:rPr>
                <w:bCs/>
              </w:rPr>
              <w:t>15 000 szt.</w:t>
            </w:r>
          </w:p>
        </w:tc>
        <w:tc>
          <w:tcPr>
            <w:tcW w:w="1559" w:type="dxa"/>
            <w:tcBorders>
              <w:top w:val="single" w:sz="4" w:space="0" w:color="auto"/>
            </w:tcBorders>
          </w:tcPr>
          <w:p w:rsidR="00A5031C" w:rsidRPr="00D40628" w:rsidRDefault="00A5031C" w:rsidP="0082521E">
            <w:pPr>
              <w:rPr>
                <w:bCs/>
              </w:rPr>
            </w:pPr>
          </w:p>
        </w:tc>
        <w:tc>
          <w:tcPr>
            <w:tcW w:w="1134" w:type="dxa"/>
            <w:tcBorders>
              <w:top w:val="single" w:sz="4" w:space="0" w:color="auto"/>
            </w:tcBorders>
          </w:tcPr>
          <w:p w:rsidR="00A5031C" w:rsidRPr="00D40628" w:rsidRDefault="00A5031C" w:rsidP="0082521E">
            <w:pPr>
              <w:rPr>
                <w:bCs/>
              </w:rPr>
            </w:pPr>
          </w:p>
        </w:tc>
        <w:tc>
          <w:tcPr>
            <w:tcW w:w="962" w:type="dxa"/>
            <w:tcBorders>
              <w:top w:val="single" w:sz="4" w:space="0" w:color="auto"/>
            </w:tcBorders>
          </w:tcPr>
          <w:p w:rsidR="00A5031C" w:rsidRPr="00D40628" w:rsidRDefault="00A5031C" w:rsidP="0082521E">
            <w:pPr>
              <w:rPr>
                <w:bCs/>
              </w:rPr>
            </w:pPr>
          </w:p>
        </w:tc>
        <w:tc>
          <w:tcPr>
            <w:tcW w:w="1337" w:type="dxa"/>
            <w:tcBorders>
              <w:top w:val="single" w:sz="4" w:space="0" w:color="auto"/>
            </w:tcBorders>
          </w:tcPr>
          <w:p w:rsidR="00A5031C" w:rsidRPr="00D40628" w:rsidRDefault="00A5031C" w:rsidP="0082521E">
            <w:pPr>
              <w:rPr>
                <w:bCs/>
              </w:rPr>
            </w:pPr>
          </w:p>
        </w:tc>
      </w:tr>
      <w:tr w:rsidR="00757EEA" w:rsidRPr="00D40628" w:rsidTr="0082521E">
        <w:trPr>
          <w:trHeight w:val="472"/>
        </w:trPr>
        <w:tc>
          <w:tcPr>
            <w:tcW w:w="817" w:type="dxa"/>
            <w:tcBorders>
              <w:top w:val="single" w:sz="4" w:space="0" w:color="auto"/>
            </w:tcBorders>
          </w:tcPr>
          <w:p w:rsidR="00757EEA" w:rsidRDefault="00AC5F5A" w:rsidP="0082521E">
            <w:pPr>
              <w:rPr>
                <w:bCs/>
              </w:rPr>
            </w:pPr>
            <w:r>
              <w:rPr>
                <w:bCs/>
              </w:rPr>
              <w:t>34.</w:t>
            </w:r>
          </w:p>
        </w:tc>
        <w:tc>
          <w:tcPr>
            <w:tcW w:w="2126" w:type="dxa"/>
            <w:tcBorders>
              <w:top w:val="single" w:sz="4" w:space="0" w:color="auto"/>
            </w:tcBorders>
          </w:tcPr>
          <w:p w:rsidR="00757EEA" w:rsidRDefault="00AC5F5A" w:rsidP="0082521E">
            <w:pPr>
              <w:rPr>
                <w:bCs/>
              </w:rPr>
            </w:pPr>
            <w:r>
              <w:rPr>
                <w:bCs/>
              </w:rPr>
              <w:t>Kefir naturalny 150g (butelka)</w:t>
            </w:r>
          </w:p>
          <w:p w:rsidR="00AC5F5A" w:rsidRDefault="00AC5F5A" w:rsidP="0082521E">
            <w:pPr>
              <w:rPr>
                <w:bCs/>
              </w:rPr>
            </w:pPr>
          </w:p>
        </w:tc>
        <w:tc>
          <w:tcPr>
            <w:tcW w:w="1418" w:type="dxa"/>
            <w:tcBorders>
              <w:top w:val="single" w:sz="4" w:space="0" w:color="auto"/>
            </w:tcBorders>
          </w:tcPr>
          <w:p w:rsidR="00757EEA" w:rsidRDefault="00AC5F5A" w:rsidP="00114EC1">
            <w:pPr>
              <w:rPr>
                <w:bCs/>
              </w:rPr>
            </w:pPr>
            <w:r>
              <w:rPr>
                <w:bCs/>
              </w:rPr>
              <w:t>13 000 szt.</w:t>
            </w:r>
          </w:p>
        </w:tc>
        <w:tc>
          <w:tcPr>
            <w:tcW w:w="1559" w:type="dxa"/>
            <w:tcBorders>
              <w:top w:val="single" w:sz="4" w:space="0" w:color="auto"/>
            </w:tcBorders>
          </w:tcPr>
          <w:p w:rsidR="00757EEA" w:rsidRPr="00D40628" w:rsidRDefault="00757EEA" w:rsidP="0082521E">
            <w:pPr>
              <w:rPr>
                <w:bCs/>
              </w:rPr>
            </w:pPr>
          </w:p>
        </w:tc>
        <w:tc>
          <w:tcPr>
            <w:tcW w:w="1134" w:type="dxa"/>
            <w:tcBorders>
              <w:top w:val="single" w:sz="4" w:space="0" w:color="auto"/>
            </w:tcBorders>
          </w:tcPr>
          <w:p w:rsidR="00757EEA" w:rsidRPr="00D40628" w:rsidRDefault="00757EEA" w:rsidP="0082521E">
            <w:pPr>
              <w:rPr>
                <w:bCs/>
              </w:rPr>
            </w:pPr>
          </w:p>
        </w:tc>
        <w:tc>
          <w:tcPr>
            <w:tcW w:w="962" w:type="dxa"/>
            <w:tcBorders>
              <w:top w:val="single" w:sz="4" w:space="0" w:color="auto"/>
            </w:tcBorders>
          </w:tcPr>
          <w:p w:rsidR="00757EEA" w:rsidRPr="00D40628" w:rsidRDefault="00757EEA" w:rsidP="0082521E">
            <w:pPr>
              <w:rPr>
                <w:bCs/>
              </w:rPr>
            </w:pPr>
          </w:p>
        </w:tc>
        <w:tc>
          <w:tcPr>
            <w:tcW w:w="1337" w:type="dxa"/>
            <w:tcBorders>
              <w:top w:val="single" w:sz="4" w:space="0" w:color="auto"/>
            </w:tcBorders>
          </w:tcPr>
          <w:p w:rsidR="00757EEA" w:rsidRPr="00D40628" w:rsidRDefault="00757EEA" w:rsidP="0082521E">
            <w:pPr>
              <w:rPr>
                <w:bCs/>
              </w:rPr>
            </w:pPr>
          </w:p>
        </w:tc>
      </w:tr>
      <w:tr w:rsidR="00757EEA" w:rsidRPr="00D40628" w:rsidTr="0082521E">
        <w:trPr>
          <w:trHeight w:val="472"/>
        </w:trPr>
        <w:tc>
          <w:tcPr>
            <w:tcW w:w="817" w:type="dxa"/>
            <w:tcBorders>
              <w:top w:val="single" w:sz="4" w:space="0" w:color="auto"/>
            </w:tcBorders>
          </w:tcPr>
          <w:p w:rsidR="00757EEA" w:rsidRDefault="00AC5F5A" w:rsidP="0082521E">
            <w:pPr>
              <w:rPr>
                <w:bCs/>
              </w:rPr>
            </w:pPr>
            <w:r>
              <w:rPr>
                <w:bCs/>
              </w:rPr>
              <w:t>35.</w:t>
            </w:r>
          </w:p>
        </w:tc>
        <w:tc>
          <w:tcPr>
            <w:tcW w:w="2126" w:type="dxa"/>
            <w:tcBorders>
              <w:top w:val="single" w:sz="4" w:space="0" w:color="auto"/>
            </w:tcBorders>
          </w:tcPr>
          <w:p w:rsidR="00757EEA" w:rsidRDefault="00AC5F5A" w:rsidP="0082521E">
            <w:pPr>
              <w:rPr>
                <w:bCs/>
              </w:rPr>
            </w:pPr>
            <w:r>
              <w:rPr>
                <w:bCs/>
              </w:rPr>
              <w:t>Twaróg półtłusty bez laktozy (op. 230 g)</w:t>
            </w:r>
          </w:p>
          <w:p w:rsidR="00AC5F5A" w:rsidRDefault="00AC5F5A" w:rsidP="0082521E">
            <w:pPr>
              <w:rPr>
                <w:bCs/>
              </w:rPr>
            </w:pPr>
          </w:p>
        </w:tc>
        <w:tc>
          <w:tcPr>
            <w:tcW w:w="1418" w:type="dxa"/>
            <w:tcBorders>
              <w:top w:val="single" w:sz="4" w:space="0" w:color="auto"/>
            </w:tcBorders>
          </w:tcPr>
          <w:p w:rsidR="00757EEA" w:rsidRDefault="00AC5F5A" w:rsidP="00114EC1">
            <w:pPr>
              <w:rPr>
                <w:bCs/>
              </w:rPr>
            </w:pPr>
            <w:r>
              <w:rPr>
                <w:bCs/>
              </w:rPr>
              <w:t>210 szt.</w:t>
            </w:r>
          </w:p>
        </w:tc>
        <w:tc>
          <w:tcPr>
            <w:tcW w:w="1559" w:type="dxa"/>
            <w:tcBorders>
              <w:top w:val="single" w:sz="4" w:space="0" w:color="auto"/>
            </w:tcBorders>
          </w:tcPr>
          <w:p w:rsidR="00757EEA" w:rsidRPr="00D40628" w:rsidRDefault="00757EEA" w:rsidP="0082521E">
            <w:pPr>
              <w:rPr>
                <w:bCs/>
              </w:rPr>
            </w:pPr>
          </w:p>
        </w:tc>
        <w:tc>
          <w:tcPr>
            <w:tcW w:w="1134" w:type="dxa"/>
            <w:tcBorders>
              <w:top w:val="single" w:sz="4" w:space="0" w:color="auto"/>
            </w:tcBorders>
          </w:tcPr>
          <w:p w:rsidR="00757EEA" w:rsidRPr="00D40628" w:rsidRDefault="00757EEA" w:rsidP="0082521E">
            <w:pPr>
              <w:rPr>
                <w:bCs/>
              </w:rPr>
            </w:pPr>
          </w:p>
        </w:tc>
        <w:tc>
          <w:tcPr>
            <w:tcW w:w="962" w:type="dxa"/>
            <w:tcBorders>
              <w:top w:val="single" w:sz="4" w:space="0" w:color="auto"/>
            </w:tcBorders>
          </w:tcPr>
          <w:p w:rsidR="00757EEA" w:rsidRPr="00D40628" w:rsidRDefault="00757EEA" w:rsidP="0082521E">
            <w:pPr>
              <w:rPr>
                <w:bCs/>
              </w:rPr>
            </w:pPr>
          </w:p>
        </w:tc>
        <w:tc>
          <w:tcPr>
            <w:tcW w:w="1337" w:type="dxa"/>
            <w:tcBorders>
              <w:top w:val="single" w:sz="4" w:space="0" w:color="auto"/>
            </w:tcBorders>
          </w:tcPr>
          <w:p w:rsidR="00757EEA" w:rsidRPr="00D40628" w:rsidRDefault="00757EEA" w:rsidP="0082521E">
            <w:pPr>
              <w:rPr>
                <w:bCs/>
              </w:rPr>
            </w:pPr>
          </w:p>
        </w:tc>
      </w:tr>
      <w:tr w:rsidR="00A54DA6" w:rsidRPr="00D40628" w:rsidTr="0082521E">
        <w:tc>
          <w:tcPr>
            <w:tcW w:w="817" w:type="dxa"/>
          </w:tcPr>
          <w:p w:rsidR="00A54DA6" w:rsidRDefault="00A54DA6" w:rsidP="0082521E">
            <w:pPr>
              <w:rPr>
                <w:bCs/>
              </w:rPr>
            </w:pPr>
          </w:p>
          <w:p w:rsidR="00A54DA6" w:rsidRDefault="00A54DA6" w:rsidP="0082521E">
            <w:pPr>
              <w:rPr>
                <w:bCs/>
              </w:rPr>
            </w:pPr>
          </w:p>
        </w:tc>
        <w:tc>
          <w:tcPr>
            <w:tcW w:w="5103" w:type="dxa"/>
            <w:gridSpan w:val="3"/>
          </w:tcPr>
          <w:p w:rsidR="00A54DA6" w:rsidRDefault="00A54DA6" w:rsidP="0082521E">
            <w:pPr>
              <w:rPr>
                <w:bCs/>
              </w:rPr>
            </w:pPr>
          </w:p>
          <w:p w:rsidR="00A54DA6" w:rsidRDefault="00A54DA6" w:rsidP="0082521E">
            <w:pPr>
              <w:rPr>
                <w:bCs/>
              </w:rPr>
            </w:pPr>
            <w:r>
              <w:rPr>
                <w:bCs/>
              </w:rPr>
              <w:t xml:space="preserve">                                                             Razem:</w:t>
            </w:r>
          </w:p>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Default="00A54DA6" w:rsidP="0082521E">
            <w:pPr>
              <w:rPr>
                <w:bCs/>
              </w:rPr>
            </w:pPr>
          </w:p>
          <w:p w:rsidR="00A54DA6" w:rsidRPr="00D40628" w:rsidRDefault="00A54DA6" w:rsidP="0082521E">
            <w:pPr>
              <w:jc w:val="center"/>
              <w:rPr>
                <w:bCs/>
              </w:rPr>
            </w:pPr>
            <w:r>
              <w:rPr>
                <w:bCs/>
              </w:rPr>
              <w:t>x</w:t>
            </w:r>
          </w:p>
        </w:tc>
        <w:tc>
          <w:tcPr>
            <w:tcW w:w="1337" w:type="dxa"/>
          </w:tcPr>
          <w:p w:rsidR="00A54DA6" w:rsidRPr="00D40628" w:rsidRDefault="00A54DA6" w:rsidP="0082521E">
            <w:pPr>
              <w:rPr>
                <w:bCs/>
              </w:rPr>
            </w:pPr>
          </w:p>
        </w:tc>
      </w:tr>
    </w:tbl>
    <w:p w:rsidR="00A54DA6" w:rsidRDefault="00A54DA6" w:rsidP="00A54DA6">
      <w:pPr>
        <w:rPr>
          <w:bCs/>
        </w:rPr>
      </w:pPr>
    </w:p>
    <w:p w:rsidR="00A54DA6" w:rsidRDefault="00A54DA6" w:rsidP="00A54DA6">
      <w:pPr>
        <w:rPr>
          <w:bCs/>
        </w:rPr>
      </w:pPr>
    </w:p>
    <w:p w:rsidR="00A54DA6" w:rsidRDefault="00A54DA6" w:rsidP="00A54DA6">
      <w:pPr>
        <w:rPr>
          <w:bCs/>
        </w:rPr>
      </w:pPr>
    </w:p>
    <w:p w:rsidR="00A54DA6" w:rsidRDefault="00A54DA6" w:rsidP="00A54DA6">
      <w:pPr>
        <w:rPr>
          <w:bCs/>
        </w:rPr>
      </w:pPr>
      <w:r>
        <w:rPr>
          <w:bCs/>
        </w:rPr>
        <w:t>Termin dostawy: …….. (max 2 dni)</w:t>
      </w:r>
    </w:p>
    <w:p w:rsidR="00A54DA6" w:rsidRDefault="00A54DA6" w:rsidP="00A54DA6">
      <w:pPr>
        <w:rPr>
          <w:bCs/>
        </w:rPr>
      </w:pPr>
    </w:p>
    <w:p w:rsidR="00A54DA6" w:rsidRDefault="00A54DA6" w:rsidP="00A54DA6">
      <w:pPr>
        <w:rPr>
          <w:bCs/>
        </w:rPr>
      </w:pPr>
      <w:r>
        <w:rPr>
          <w:bCs/>
        </w:rPr>
        <w:t>Nazwa i adres Wykonawcy:</w:t>
      </w:r>
    </w:p>
    <w:p w:rsidR="00A54DA6" w:rsidRDefault="00A54DA6" w:rsidP="00A54DA6">
      <w:pPr>
        <w:rPr>
          <w:bCs/>
        </w:rPr>
      </w:pPr>
      <w:r>
        <w:rPr>
          <w:bCs/>
        </w:rPr>
        <w:t>……………………………………..</w:t>
      </w:r>
    </w:p>
    <w:p w:rsidR="00A54DA6" w:rsidRDefault="00A54DA6" w:rsidP="00A54DA6">
      <w:pPr>
        <w:rPr>
          <w:bCs/>
        </w:rPr>
      </w:pPr>
      <w:r>
        <w:rPr>
          <w:bCs/>
        </w:rPr>
        <w:t>……………………………………..</w:t>
      </w:r>
    </w:p>
    <w:p w:rsidR="00A54DA6" w:rsidRDefault="00A54DA6" w:rsidP="00A54DA6">
      <w:pPr>
        <w:rPr>
          <w:bCs/>
        </w:rPr>
      </w:pPr>
      <w:r>
        <w:rPr>
          <w:bCs/>
        </w:rPr>
        <w:t>NIP: ……………………………….</w:t>
      </w:r>
    </w:p>
    <w:p w:rsidR="007E5FF1" w:rsidRDefault="007E5FF1" w:rsidP="00A54DA6">
      <w:pPr>
        <w:rPr>
          <w:bCs/>
        </w:rPr>
      </w:pPr>
      <w:r>
        <w:rPr>
          <w:bCs/>
        </w:rPr>
        <w:t>KRS ……………………………….</w:t>
      </w:r>
    </w:p>
    <w:p w:rsidR="00A54DA6" w:rsidRPr="00731208" w:rsidRDefault="00A54DA6" w:rsidP="00A54DA6">
      <w:pPr>
        <w:rPr>
          <w:bCs/>
        </w:rPr>
      </w:pPr>
      <w:r w:rsidRPr="00731208">
        <w:rPr>
          <w:bCs/>
        </w:rPr>
        <w:t>Osoba/y upoważniona/e do kontaktu:</w:t>
      </w:r>
    </w:p>
    <w:p w:rsidR="00A54DA6" w:rsidRPr="00731208" w:rsidRDefault="00A54DA6" w:rsidP="00A54DA6">
      <w:pPr>
        <w:rPr>
          <w:bCs/>
          <w:lang w:val="en-US"/>
        </w:rPr>
      </w:pPr>
      <w:r w:rsidRPr="000F61FB">
        <w:rPr>
          <w:bCs/>
        </w:rPr>
        <w:t>…………………</w:t>
      </w:r>
      <w:r>
        <w:rPr>
          <w:bCs/>
        </w:rPr>
        <w:t>.</w:t>
      </w:r>
      <w:r w:rsidRPr="000F61FB">
        <w:rPr>
          <w:bCs/>
        </w:rPr>
        <w:t>……</w:t>
      </w:r>
      <w:r w:rsidRPr="00731208">
        <w:rPr>
          <w:bCs/>
          <w:lang w:val="en-US"/>
        </w:rPr>
        <w:t>……………</w:t>
      </w:r>
    </w:p>
    <w:p w:rsidR="00A54DA6" w:rsidRPr="00731208" w:rsidRDefault="00A54DA6" w:rsidP="00A54DA6">
      <w:pPr>
        <w:rPr>
          <w:bCs/>
          <w:lang w:val="en-US"/>
        </w:rPr>
      </w:pPr>
      <w:r w:rsidRPr="00731208">
        <w:rPr>
          <w:bCs/>
          <w:lang w:val="en-US"/>
        </w:rPr>
        <w:t>Nr tel. ……………</w:t>
      </w:r>
      <w:r>
        <w:rPr>
          <w:bCs/>
          <w:lang w:val="en-US"/>
        </w:rPr>
        <w:t>.</w:t>
      </w:r>
      <w:r w:rsidRPr="00731208">
        <w:rPr>
          <w:bCs/>
          <w:lang w:val="en-US"/>
        </w:rPr>
        <w:t>……………….</w:t>
      </w:r>
    </w:p>
    <w:p w:rsidR="00A54DA6" w:rsidRPr="00731208" w:rsidRDefault="00A54DA6" w:rsidP="00A54DA6">
      <w:pPr>
        <w:rPr>
          <w:bCs/>
          <w:lang w:val="en-US"/>
        </w:rPr>
      </w:pPr>
      <w:r w:rsidRPr="00731208">
        <w:rPr>
          <w:bCs/>
          <w:lang w:val="en-US"/>
        </w:rPr>
        <w:t>Nr fax………………</w:t>
      </w:r>
      <w:r>
        <w:rPr>
          <w:bCs/>
          <w:lang w:val="en-US"/>
        </w:rPr>
        <w:t>.</w:t>
      </w:r>
      <w:r w:rsidRPr="00731208">
        <w:rPr>
          <w:bCs/>
          <w:lang w:val="en-US"/>
        </w:rPr>
        <w:t>…………….</w:t>
      </w:r>
    </w:p>
    <w:p w:rsidR="00A54DA6" w:rsidRPr="00731208" w:rsidRDefault="00A54DA6" w:rsidP="00A54DA6">
      <w:pPr>
        <w:rPr>
          <w:bCs/>
          <w:lang w:val="en-US"/>
        </w:rPr>
      </w:pPr>
      <w:r w:rsidRPr="00731208">
        <w:rPr>
          <w:bCs/>
          <w:lang w:val="en-US"/>
        </w:rPr>
        <w:t>mail ………………</w:t>
      </w:r>
      <w:r>
        <w:rPr>
          <w:bCs/>
          <w:lang w:val="en-US"/>
        </w:rPr>
        <w:t>.</w:t>
      </w:r>
      <w:r w:rsidRPr="00731208">
        <w:rPr>
          <w:bCs/>
          <w:lang w:val="en-US"/>
        </w:rPr>
        <w:t>……</w:t>
      </w:r>
      <w:r>
        <w:rPr>
          <w:bCs/>
          <w:lang w:val="en-US"/>
        </w:rPr>
        <w:t>..</w:t>
      </w:r>
      <w:r w:rsidRPr="00731208">
        <w:rPr>
          <w:bCs/>
          <w:lang w:val="en-US"/>
        </w:rPr>
        <w:t>………..</w:t>
      </w:r>
    </w:p>
    <w:p w:rsidR="00A54DA6" w:rsidRPr="00731208" w:rsidRDefault="00A54DA6" w:rsidP="00A54DA6">
      <w:pPr>
        <w:jc w:val="both"/>
        <w:rPr>
          <w:b/>
          <w:lang w:val="en-US"/>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lastRenderedPageBreak/>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Pr="008C5C8D" w:rsidRDefault="001E1DCC" w:rsidP="001E1DCC">
      <w:pPr>
        <w:pStyle w:val="Tekstpodstawowy2"/>
        <w:spacing w:before="240" w:line="276" w:lineRule="auto"/>
        <w:ind w:firstLine="708"/>
        <w:jc w:val="both"/>
        <w:rPr>
          <w:rFonts w:ascii="Cambria" w:hAnsi="Cambria"/>
          <w:b/>
          <w:bCs/>
          <w:color w:val="000000"/>
          <w:sz w:val="20"/>
          <w:szCs w:val="20"/>
        </w:rPr>
      </w:pPr>
      <w:r w:rsidRPr="00B4494B">
        <w:rPr>
          <w:rFonts w:ascii="Cambria" w:hAnsi="Cambria" w:cs="Arial"/>
          <w:sz w:val="20"/>
          <w:szCs w:val="20"/>
        </w:rPr>
        <w:t xml:space="preserve">Na potrzeby postępowania o udzielenie zamówienia </w:t>
      </w:r>
      <w:r>
        <w:rPr>
          <w:rFonts w:ascii="Cambria" w:hAnsi="Cambria" w:cs="Arial"/>
          <w:sz w:val="20"/>
          <w:szCs w:val="20"/>
        </w:rPr>
        <w:t>publicznego 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F87EE6">
      <w:pPr>
        <w:pStyle w:val="Akapitzlist"/>
        <w:numPr>
          <w:ilvl w:val="0"/>
          <w:numId w:val="22"/>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872B7" w:rsidRDefault="001E1DCC" w:rsidP="00F87EE6">
      <w:pPr>
        <w:pStyle w:val="Akapitzlist"/>
        <w:numPr>
          <w:ilvl w:val="0"/>
          <w:numId w:val="22"/>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nie podlegam</w:t>
      </w:r>
      <w:r w:rsidR="00AC5F5A">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16"/>
          <w:szCs w:val="16"/>
        </w:rPr>
        <w:t>.</w:t>
      </w:r>
    </w:p>
    <w:p w:rsidR="001E1DCC" w:rsidRPr="0035282E" w:rsidRDefault="001E1DCC" w:rsidP="00F87EE6">
      <w:pPr>
        <w:pStyle w:val="Akapitzlist"/>
        <w:numPr>
          <w:ilvl w:val="0"/>
          <w:numId w:val="22"/>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w:t>
      </w:r>
      <w:r w:rsidR="007E5FF1">
        <w:rPr>
          <w:rFonts w:ascii="Cambria" w:hAnsi="Cambria" w:cs="Arial"/>
          <w:sz w:val="21"/>
          <w:szCs w:val="21"/>
        </w:rPr>
        <w:t xml:space="preserve"> z 2022 r.</w:t>
      </w:r>
      <w:r w:rsidRPr="00C872B7">
        <w:rPr>
          <w:rFonts w:ascii="Cambria" w:hAnsi="Cambria" w:cs="Arial"/>
          <w:sz w:val="21"/>
          <w:szCs w:val="21"/>
        </w:rPr>
        <w:t xml:space="preserve">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sidR="00AC5F5A">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F87EE6">
      <w:pPr>
        <w:numPr>
          <w:ilvl w:val="0"/>
          <w:numId w:val="29"/>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F87EE6">
      <w:pPr>
        <w:numPr>
          <w:ilvl w:val="0"/>
          <w:numId w:val="28"/>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1E1DCC" w:rsidRDefault="001E1DCC" w:rsidP="00F87EE6">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F87EE6">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F87EE6">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F87EE6">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lastRenderedPageBreak/>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F87EE6">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F87EE6">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007E5FF1">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7E5FF1"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 xml:space="preserve">               </w:t>
      </w:r>
    </w:p>
    <w:p w:rsidR="007E5FF1" w:rsidRDefault="007E5FF1" w:rsidP="00C64BB1">
      <w:pPr>
        <w:pStyle w:val="Tekstpodstawowy"/>
        <w:spacing w:after="60" w:line="276" w:lineRule="auto"/>
        <w:jc w:val="both"/>
        <w:rPr>
          <w:rFonts w:ascii="Cambria" w:hAnsi="Cambria" w:cs="Arial"/>
          <w:b/>
          <w:bCs/>
          <w:smallCaps w:val="0"/>
          <w:sz w:val="20"/>
          <w:szCs w:val="20"/>
        </w:rPr>
      </w:pPr>
    </w:p>
    <w:p w:rsidR="007E5FF1" w:rsidRDefault="007E5FF1" w:rsidP="00C64BB1">
      <w:pPr>
        <w:pStyle w:val="Tekstpodstawowy"/>
        <w:spacing w:after="60" w:line="276" w:lineRule="auto"/>
        <w:jc w:val="both"/>
        <w:rPr>
          <w:rFonts w:ascii="Cambria" w:hAnsi="Cambria" w:cs="Arial"/>
          <w:b/>
          <w:bCs/>
          <w:smallCaps w:val="0"/>
          <w:sz w:val="20"/>
          <w:szCs w:val="20"/>
        </w:rPr>
      </w:pPr>
    </w:p>
    <w:p w:rsidR="00564FF8" w:rsidRDefault="00564FF8" w:rsidP="00C64BB1">
      <w:pPr>
        <w:pStyle w:val="Tekstpodstawowy"/>
        <w:spacing w:after="60" w:line="276" w:lineRule="auto"/>
        <w:jc w:val="both"/>
        <w:rPr>
          <w:rFonts w:ascii="Cambria" w:hAnsi="Cambria" w:cs="Arial"/>
          <w:b/>
          <w:bCs/>
          <w:smallCaps w:val="0"/>
          <w:sz w:val="20"/>
          <w:szCs w:val="20"/>
        </w:rPr>
      </w:pPr>
    </w:p>
    <w:p w:rsidR="00564FF8" w:rsidRDefault="00564FF8" w:rsidP="00C64BB1">
      <w:pPr>
        <w:pStyle w:val="Tekstpodstawowy"/>
        <w:spacing w:after="60" w:line="276" w:lineRule="auto"/>
        <w:jc w:val="both"/>
        <w:rPr>
          <w:rFonts w:ascii="Cambria" w:hAnsi="Cambria" w:cs="Arial"/>
          <w:b/>
          <w:bCs/>
          <w:smallCaps w:val="0"/>
          <w:sz w:val="20"/>
          <w:szCs w:val="20"/>
        </w:rPr>
      </w:pPr>
    </w:p>
    <w:p w:rsidR="00366612"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DB0F99" w:rsidRDefault="00DB0F99"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564FF8" w:rsidRDefault="00564FF8" w:rsidP="00DB0F99">
      <w:pPr>
        <w:ind w:left="284"/>
        <w:jc w:val="both"/>
        <w:rPr>
          <w:rFonts w:ascii="Cambria" w:hAnsi="Cambria"/>
          <w:lang w:eastAsia="en-US"/>
        </w:rPr>
      </w:pPr>
    </w:p>
    <w:p w:rsidR="00DB0F99" w:rsidRDefault="00DB0F99" w:rsidP="00DB0F99">
      <w:pPr>
        <w:pStyle w:val="Bezodstpw"/>
        <w:jc w:val="center"/>
        <w:rPr>
          <w:b/>
        </w:rPr>
      </w:pPr>
      <w:r w:rsidRPr="008556CD">
        <w:rPr>
          <w:b/>
        </w:rPr>
        <w:t xml:space="preserve">UMOWA </w:t>
      </w:r>
      <w:r>
        <w:rPr>
          <w:b/>
        </w:rPr>
        <w:t>SPRZEDAŻY</w:t>
      </w:r>
    </w:p>
    <w:p w:rsidR="00DB0F99" w:rsidRPr="008556CD" w:rsidRDefault="00DB0F99" w:rsidP="00DB0F99">
      <w:pPr>
        <w:pStyle w:val="Bezodstpw"/>
        <w:jc w:val="center"/>
        <w:rPr>
          <w:rFonts w:eastAsia="Arial Unicode MS"/>
          <w:b/>
          <w:bCs/>
        </w:rPr>
      </w:pPr>
    </w:p>
    <w:p w:rsidR="00DB0F99" w:rsidRDefault="00DB0F99" w:rsidP="00DB0F99">
      <w:pPr>
        <w:pStyle w:val="Bezodstpw"/>
        <w:jc w:val="center"/>
        <w:rPr>
          <w:b/>
        </w:rPr>
      </w:pPr>
      <w:r w:rsidRPr="008556CD">
        <w:rPr>
          <w:b/>
        </w:rPr>
        <w:t>NR SZPiGM 38</w:t>
      </w:r>
      <w:r>
        <w:rPr>
          <w:b/>
        </w:rPr>
        <w:t>10/</w:t>
      </w:r>
      <w:r w:rsidR="00AC5F5A">
        <w:rPr>
          <w:b/>
        </w:rPr>
        <w:t>15/2024</w:t>
      </w:r>
    </w:p>
    <w:p w:rsidR="00DB0F99" w:rsidRDefault="00DB0F99" w:rsidP="00DB0F99">
      <w:pPr>
        <w:pStyle w:val="Bezodstpw"/>
        <w:jc w:val="center"/>
        <w:rPr>
          <w:b/>
        </w:rPr>
      </w:pPr>
    </w:p>
    <w:p w:rsidR="00564FF8" w:rsidRPr="008556CD" w:rsidRDefault="00564FF8" w:rsidP="00DB0F99">
      <w:pPr>
        <w:pStyle w:val="Bezodstpw"/>
        <w:jc w:val="center"/>
        <w:rPr>
          <w:b/>
        </w:rPr>
      </w:pPr>
    </w:p>
    <w:p w:rsidR="00DB0F99" w:rsidRDefault="00DB0F99" w:rsidP="00DB0F99">
      <w:pPr>
        <w:pStyle w:val="Bezodstpw"/>
      </w:pPr>
    </w:p>
    <w:p w:rsidR="00DB0F99" w:rsidRPr="009551CC" w:rsidRDefault="007E5FF1" w:rsidP="00DB0F99">
      <w:pPr>
        <w:pStyle w:val="Bezodstpw"/>
      </w:pPr>
      <w:r>
        <w:t xml:space="preserve">            </w:t>
      </w:r>
      <w:r w:rsidR="00DB0F99" w:rsidRPr="009551CC">
        <w:t xml:space="preserve">zawarta </w:t>
      </w:r>
      <w:r w:rsidR="00DB0F99">
        <w:t xml:space="preserve">w Brzozowie, w dniu …………….. </w:t>
      </w:r>
      <w:r w:rsidR="00DB0F99" w:rsidRPr="009551CC">
        <w:t>pomiędzy:</w:t>
      </w:r>
    </w:p>
    <w:p w:rsidR="00DB0F99" w:rsidRDefault="00DB0F99" w:rsidP="00DB0F99">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B0F99" w:rsidRPr="00C6709A" w:rsidRDefault="00DB0F99" w:rsidP="00DB0F99">
      <w:pPr>
        <w:pStyle w:val="Bezodstpw"/>
        <w:tabs>
          <w:tab w:val="left" w:pos="709"/>
        </w:tabs>
        <w:ind w:left="709"/>
        <w:jc w:val="both"/>
      </w:pPr>
      <w:r>
        <w:t>Lek. Tomasza Kondraciuka, MBA - Dyrektora</w:t>
      </w:r>
    </w:p>
    <w:p w:rsidR="00DB0F99" w:rsidRPr="00C6709A" w:rsidRDefault="00DB0F99" w:rsidP="00DB0F99">
      <w:pPr>
        <w:pStyle w:val="Bezodstpw"/>
        <w:ind w:left="709"/>
        <w:jc w:val="both"/>
      </w:pPr>
      <w:r w:rsidRPr="00C6709A">
        <w:t xml:space="preserve">zwanym w dalszej części umowy „Kupującym”, </w:t>
      </w:r>
    </w:p>
    <w:p w:rsidR="00DB0F99" w:rsidRPr="00C6709A" w:rsidRDefault="00DB0F99" w:rsidP="00DB0F99">
      <w:pPr>
        <w:pStyle w:val="Bezodstpw"/>
        <w:ind w:left="709"/>
        <w:jc w:val="both"/>
      </w:pPr>
      <w:r w:rsidRPr="00C6709A">
        <w:t>a</w:t>
      </w:r>
    </w:p>
    <w:p w:rsidR="00DB0F99" w:rsidRPr="00FD32BB" w:rsidRDefault="00DB0F99" w:rsidP="00DB0F99">
      <w:pPr>
        <w:pStyle w:val="Bezodstpw"/>
        <w:ind w:left="709"/>
        <w:jc w:val="both"/>
      </w:pPr>
      <w:r>
        <w:t>…………</w:t>
      </w:r>
      <w:r w:rsidR="007E5FF1">
        <w:t>………………………………………………………………………………...  reprezentowaną</w:t>
      </w:r>
      <w:r w:rsidRPr="00FD32BB">
        <w:t xml:space="preserve"> przez:</w:t>
      </w:r>
    </w:p>
    <w:p w:rsidR="00DB0F99" w:rsidRDefault="007E5FF1" w:rsidP="007E5FF1">
      <w:pPr>
        <w:pStyle w:val="Bezodstpw"/>
      </w:pPr>
      <w:r>
        <w:t xml:space="preserve">            </w:t>
      </w:r>
      <w:r w:rsidR="00DB0F99">
        <w:t>……………………………</w:t>
      </w:r>
      <w:r>
        <w:t>….</w:t>
      </w:r>
      <w:r w:rsidR="00DB0F99">
        <w:t>………………</w:t>
      </w:r>
      <w:r>
        <w:t>..</w:t>
      </w:r>
      <w:r w:rsidR="00DB0F99">
        <w:t>..</w:t>
      </w:r>
    </w:p>
    <w:p w:rsidR="007E5FF1" w:rsidRPr="008556CD" w:rsidRDefault="007E5FF1" w:rsidP="007E5FF1">
      <w:pPr>
        <w:pStyle w:val="Bezodstpw"/>
      </w:pPr>
      <w:r>
        <w:t xml:space="preserve">            ………………………………………………….</w:t>
      </w:r>
    </w:p>
    <w:p w:rsidR="00DB0F99" w:rsidRPr="00C6709A" w:rsidRDefault="00DB0F99" w:rsidP="00DB0F99">
      <w:pPr>
        <w:pStyle w:val="Bezodstpw"/>
        <w:ind w:left="709"/>
      </w:pPr>
      <w:r w:rsidRPr="00C6709A">
        <w:t>zw</w:t>
      </w:r>
      <w:r>
        <w:t>aną</w:t>
      </w:r>
      <w:r w:rsidRPr="00C6709A">
        <w:t xml:space="preserve"> w dalszej części umowy „Sprzedającym”.</w:t>
      </w:r>
    </w:p>
    <w:p w:rsidR="00DB0F99" w:rsidRDefault="00DB0F99" w:rsidP="00DB0F99">
      <w:pPr>
        <w:pStyle w:val="Bezodstpw"/>
        <w:ind w:left="709"/>
        <w:jc w:val="both"/>
      </w:pPr>
    </w:p>
    <w:p w:rsidR="00DB0F99" w:rsidRPr="00077646" w:rsidRDefault="00DB0F99" w:rsidP="00DB0F99">
      <w:pPr>
        <w:pStyle w:val="Bezodstpw"/>
        <w:ind w:left="709"/>
        <w:jc w:val="both"/>
      </w:pPr>
    </w:p>
    <w:p w:rsidR="00DB0F99" w:rsidRDefault="00DB0F99" w:rsidP="00E160A7">
      <w:pPr>
        <w:ind w:left="709" w:firstLine="709"/>
        <w:jc w:val="center"/>
      </w:pPr>
      <w:r w:rsidRPr="00992E1C">
        <w:t>§ 1</w:t>
      </w:r>
    </w:p>
    <w:p w:rsidR="00DB0F99" w:rsidRPr="00992E1C" w:rsidRDefault="00DB0F99" w:rsidP="00DB0F99">
      <w:pPr>
        <w:ind w:left="709" w:firstLine="709"/>
      </w:pPr>
    </w:p>
    <w:p w:rsidR="00DB0F99" w:rsidRPr="00992E1C" w:rsidRDefault="00DB0F99" w:rsidP="00F87EE6">
      <w:pPr>
        <w:numPr>
          <w:ilvl w:val="0"/>
          <w:numId w:val="30"/>
        </w:numPr>
        <w:suppressAutoHyphens/>
        <w:jc w:val="both"/>
      </w:pPr>
      <w:r w:rsidRPr="00992E1C">
        <w:t>Sprzedający sprzedaje a</w:t>
      </w:r>
      <w:r>
        <w:t xml:space="preserve"> Kupujący kupuje </w:t>
      </w:r>
      <w:r w:rsidRPr="008731BB">
        <w:t>artykuły spożywcze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DB0F99" w:rsidRPr="00992E1C" w:rsidRDefault="00DB0F99" w:rsidP="00F87EE6">
      <w:pPr>
        <w:numPr>
          <w:ilvl w:val="0"/>
          <w:numId w:val="30"/>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B0F99" w:rsidRDefault="00DB0F99" w:rsidP="00F87EE6">
      <w:pPr>
        <w:numPr>
          <w:ilvl w:val="0"/>
          <w:numId w:val="30"/>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DB0F99" w:rsidRPr="00413592" w:rsidRDefault="00DB0F99" w:rsidP="00F87EE6">
      <w:pPr>
        <w:numPr>
          <w:ilvl w:val="0"/>
          <w:numId w:val="30"/>
        </w:numPr>
        <w:suppressAutoHyphens/>
        <w:jc w:val="both"/>
        <w:rPr>
          <w:i/>
        </w:rPr>
      </w:pPr>
      <w:r w:rsidRPr="008556CD">
        <w:t>Umowa została zawarta na czas określony</w:t>
      </w:r>
      <w:r>
        <w:t xml:space="preserve"> ………… tj.;</w:t>
      </w:r>
    </w:p>
    <w:p w:rsidR="00DB0F99" w:rsidRPr="007E5FF1" w:rsidRDefault="00DB0F99" w:rsidP="007E5FF1">
      <w:pPr>
        <w:suppressAutoHyphens/>
        <w:ind w:left="1080"/>
        <w:jc w:val="both"/>
        <w:rPr>
          <w:i/>
          <w:u w:val="single"/>
        </w:rPr>
      </w:pPr>
      <w:r>
        <w:t xml:space="preserve">- </w:t>
      </w:r>
      <w:r w:rsidRPr="00413592">
        <w:t>od dnia …………….. do dnia ………………r.</w:t>
      </w:r>
      <w:r w:rsidR="007E5FF1">
        <w:t xml:space="preserve"> </w:t>
      </w:r>
      <w:r w:rsidRPr="00413592">
        <w:t xml:space="preserve">z możliwością jej przedłużenia za zgodą obu stron umowy, w przypadku niewyczerpania asortymentu objętego przedmiotem umowy, na łączny okres nie dłuższy niż </w:t>
      </w:r>
      <w:r w:rsidR="007E5FF1">
        <w:t>18</w:t>
      </w:r>
      <w:r w:rsidRPr="00413592">
        <w:t xml:space="preserve"> miesięcy</w:t>
      </w:r>
      <w:r w:rsidR="007E5FF1">
        <w:t>.</w:t>
      </w:r>
    </w:p>
    <w:p w:rsidR="00DB0F99" w:rsidRPr="00DA0B8F" w:rsidRDefault="00DB0F99" w:rsidP="00DB0F99">
      <w:pPr>
        <w:suppressAutoHyphens/>
        <w:ind w:left="1080"/>
        <w:jc w:val="both"/>
        <w:rPr>
          <w:i/>
        </w:rPr>
      </w:pPr>
      <w:r w:rsidRPr="00DA0B8F">
        <w:t>Przedłużenie umowy nie jest dorozumiane i wymaga formy aneksu. W przypadku nie wyrażenia zgody przez Sprzedającego na przedłużenie umowy nie przysługują mu roszczenia odszkodowawcze z tytułu niezrealizowania przedmiotu umowy.</w:t>
      </w:r>
    </w:p>
    <w:p w:rsidR="00DB0F99" w:rsidRDefault="00DB0F99" w:rsidP="00F87EE6">
      <w:pPr>
        <w:numPr>
          <w:ilvl w:val="0"/>
          <w:numId w:val="30"/>
        </w:numPr>
        <w:suppressAutoHyphens/>
        <w:jc w:val="both"/>
      </w:pPr>
      <w:r w:rsidRPr="00992E1C">
        <w:lastRenderedPageBreak/>
        <w:t>Każdej ze stron umowy przysługuje prawo wypowiedzenia umowy z</w:t>
      </w:r>
      <w:r>
        <w:t> </w:t>
      </w:r>
      <w:r w:rsidRPr="00992E1C">
        <w:t xml:space="preserve">zachowaniem </w:t>
      </w:r>
      <w:r w:rsidR="007E5FF1">
        <w:t>4</w:t>
      </w:r>
      <w:r>
        <w:t xml:space="preserve"> - </w:t>
      </w:r>
      <w:r w:rsidRPr="00992E1C">
        <w:t> tygodniowego terminu wypowiedzenia. W przypadku wypowiedzenia umowy, stronom umowy nie przysługują z tego tytułu roszczenia odszkodowawcze.</w:t>
      </w:r>
    </w:p>
    <w:p w:rsidR="00DB0F99" w:rsidRPr="00794154" w:rsidRDefault="00DB0F99" w:rsidP="00F87EE6">
      <w:pPr>
        <w:numPr>
          <w:ilvl w:val="0"/>
          <w:numId w:val="30"/>
        </w:numPr>
        <w:suppressAutoHyphens/>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w:t>
      </w:r>
      <w:r w:rsidR="0082521E">
        <w:rPr>
          <w:rFonts w:eastAsia="Calibri"/>
          <w:lang w:eastAsia="ar-SA"/>
        </w:rPr>
        <w:t>sprzedaży</w:t>
      </w:r>
      <w:r w:rsidRPr="00794154">
        <w:rPr>
          <w:rFonts w:eastAsia="Calibri"/>
          <w:lang w:eastAsia="ar-SA"/>
        </w:rPr>
        <w:t xml:space="preserve"> w przypadku, gdy przesunięcia wynikają z potrzeb zamawiającego, których nie można było przewidzieć w chwili zawarcia umowy. </w:t>
      </w:r>
    </w:p>
    <w:p w:rsidR="00DB0F99" w:rsidRDefault="00DB0F99" w:rsidP="00DB0F99">
      <w:pPr>
        <w:suppressAutoHyphens/>
        <w:ind w:left="1080"/>
        <w:jc w:val="both"/>
        <w:rPr>
          <w:rFonts w:eastAsia="Calibri"/>
          <w:lang w:eastAsia="ar-SA"/>
        </w:rPr>
      </w:pPr>
      <w:r w:rsidRPr="00794154">
        <w:rPr>
          <w:rFonts w:eastAsia="Calibri"/>
          <w:lang w:eastAsia="ar-SA"/>
        </w:rPr>
        <w:t>Przesunięcia będą dokonywane w oparciu o ceny jednostkowe zawarte w</w:t>
      </w:r>
      <w:r>
        <w:rPr>
          <w:rFonts w:eastAsia="Calibri"/>
          <w:lang w:eastAsia="ar-SA"/>
        </w:rPr>
        <w:t> </w:t>
      </w:r>
      <w:r w:rsidRPr="00794154">
        <w:rPr>
          <w:rFonts w:eastAsia="Calibri"/>
          <w:lang w:eastAsia="ar-SA"/>
        </w:rPr>
        <w:t>załączniku nr 1 do umowy (formularz ofertowy Sprzedającego)</w:t>
      </w:r>
      <w:r w:rsidR="00115903">
        <w:rPr>
          <w:rFonts w:eastAsia="Calibri"/>
          <w:lang w:eastAsia="ar-SA"/>
        </w:rPr>
        <w:t xml:space="preserve"> i nie mogą przekroczyć</w:t>
      </w:r>
      <w:r w:rsidR="00BD0C41">
        <w:rPr>
          <w:rFonts w:eastAsia="Calibri"/>
          <w:lang w:eastAsia="ar-SA"/>
        </w:rPr>
        <w:t xml:space="preserve"> dodatkowych</w:t>
      </w:r>
      <w:r w:rsidR="00115903">
        <w:rPr>
          <w:rFonts w:eastAsia="Calibri"/>
          <w:lang w:eastAsia="ar-SA"/>
        </w:rPr>
        <w:t xml:space="preserve"> 100 %</w:t>
      </w:r>
      <w:r w:rsidR="0082521E">
        <w:rPr>
          <w:rFonts w:eastAsia="Calibri"/>
          <w:lang w:eastAsia="ar-SA"/>
        </w:rPr>
        <w:t xml:space="preserve"> wartości</w:t>
      </w:r>
      <w:r w:rsidR="00115903">
        <w:rPr>
          <w:rFonts w:eastAsia="Calibri"/>
          <w:lang w:eastAsia="ar-SA"/>
        </w:rPr>
        <w:t xml:space="preserve"> danej pozycji asortymentowej</w:t>
      </w:r>
      <w:r w:rsidRPr="00794154">
        <w:rPr>
          <w:rFonts w:eastAsia="Calibri"/>
          <w:lang w:eastAsia="ar-SA"/>
        </w:rPr>
        <w:t>.</w:t>
      </w:r>
    </w:p>
    <w:p w:rsidR="00DB0F99" w:rsidRPr="00794154" w:rsidRDefault="00DB0F99" w:rsidP="00DB0F99">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DB0F99" w:rsidRDefault="00DB0F99" w:rsidP="00DB0F99">
      <w:pPr>
        <w:suppressAutoHyphens/>
        <w:jc w:val="both"/>
      </w:pPr>
    </w:p>
    <w:p w:rsidR="00DB0F99" w:rsidRDefault="00DB0F99" w:rsidP="00DB0F99">
      <w:pPr>
        <w:jc w:val="center"/>
      </w:pPr>
      <w:r w:rsidRPr="00992E1C">
        <w:t>§ 2</w:t>
      </w:r>
    </w:p>
    <w:p w:rsidR="00DB0F99" w:rsidRDefault="00DB0F99" w:rsidP="00DB0F99">
      <w:pPr>
        <w:jc w:val="center"/>
      </w:pPr>
    </w:p>
    <w:p w:rsidR="00DB0F99" w:rsidRDefault="00DB0F99" w:rsidP="00F87EE6">
      <w:pPr>
        <w:numPr>
          <w:ilvl w:val="0"/>
          <w:numId w:val="33"/>
        </w:numPr>
        <w:suppressAutoHyphens/>
        <w:ind w:left="1080"/>
        <w:jc w:val="both"/>
      </w:pPr>
      <w:r w:rsidRPr="00992E1C">
        <w:t>Strony ustalają łączną wartość przedmiotu sprzedaż</w:t>
      </w:r>
      <w:r>
        <w:t>y, określonego w §</w:t>
      </w:r>
      <w:r w:rsidR="00AC5F5A">
        <w:t xml:space="preserve"> 1, na kwotę: ……………… PLN brutto</w:t>
      </w:r>
      <w:r w:rsidRPr="00992E1C">
        <w:t xml:space="preserve">. </w:t>
      </w:r>
    </w:p>
    <w:p w:rsidR="00DB0F99" w:rsidRDefault="00DB0F99" w:rsidP="00F87EE6">
      <w:pPr>
        <w:numPr>
          <w:ilvl w:val="0"/>
          <w:numId w:val="33"/>
        </w:numPr>
        <w:suppressAutoHyphens/>
        <w:ind w:left="1080"/>
        <w:jc w:val="both"/>
      </w:pPr>
      <w:r w:rsidRPr="00992E1C">
        <w:t xml:space="preserve">Kwota wymieniona w § 2 ust. 1 niniejszej umowy obejmuje wszelkie koszty związane z zakupem przedmiotów objętych umową, wymienionych w § 1 ust. 1, </w:t>
      </w:r>
    </w:p>
    <w:p w:rsidR="00DB0F99" w:rsidRPr="00861831" w:rsidRDefault="00DB0F99" w:rsidP="00DB0F99">
      <w:pPr>
        <w:suppressAutoHyphens/>
        <w:ind w:left="1080"/>
        <w:jc w:val="both"/>
      </w:pPr>
      <w:r w:rsidRPr="00861831">
        <w:t>w szczególności obejmują koszt transportu przedmiotu umowy do miejsca odbioru dokonywanego przez Kupującego.</w:t>
      </w:r>
    </w:p>
    <w:p w:rsidR="00DB0F99" w:rsidRPr="00992E1C" w:rsidRDefault="00DB0F99" w:rsidP="00F87EE6">
      <w:pPr>
        <w:numPr>
          <w:ilvl w:val="0"/>
          <w:numId w:val="33"/>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 xml:space="preserve">terminie </w:t>
      </w:r>
      <w:r w:rsidR="00AC5F5A">
        <w:t>określonym w ofercie przetargowej</w:t>
      </w:r>
      <w:r>
        <w:t>.</w:t>
      </w:r>
    </w:p>
    <w:p w:rsidR="00DB0F99" w:rsidRPr="00992E1C" w:rsidRDefault="00DB0F99" w:rsidP="00F87EE6">
      <w:pPr>
        <w:numPr>
          <w:ilvl w:val="0"/>
          <w:numId w:val="33"/>
        </w:numPr>
        <w:suppressAutoHyphens/>
        <w:ind w:left="1080"/>
        <w:jc w:val="both"/>
      </w:pPr>
      <w:r w:rsidRPr="00992E1C">
        <w:t>Kupujący odbiera dostawy od poniedziałku do piątku w godzinach od 6:30 do 13:30, a w soboty od 8:00 do 11:00.</w:t>
      </w:r>
    </w:p>
    <w:p w:rsidR="00DB0F99" w:rsidRPr="00992E1C" w:rsidRDefault="00DB0F99" w:rsidP="00F87EE6">
      <w:pPr>
        <w:numPr>
          <w:ilvl w:val="0"/>
          <w:numId w:val="33"/>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B0F99" w:rsidRPr="00992E1C" w:rsidRDefault="00DB0F99" w:rsidP="00F87EE6">
      <w:pPr>
        <w:numPr>
          <w:ilvl w:val="0"/>
          <w:numId w:val="33"/>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DB0F99" w:rsidRPr="00992E1C" w:rsidRDefault="00DB0F99" w:rsidP="00F87EE6">
      <w:pPr>
        <w:numPr>
          <w:ilvl w:val="0"/>
          <w:numId w:val="33"/>
        </w:numPr>
        <w:suppressAutoHyphens/>
        <w:ind w:left="1080"/>
        <w:jc w:val="both"/>
      </w:pPr>
      <w:r w:rsidRPr="00992E1C">
        <w:t xml:space="preserve">Sprzedający zobowiązuje się dostarczać zamówiony asortyment w całości podczas jednej dostawy bez względu na wielkość zamówienia tzn. nie dzielić jednego </w:t>
      </w:r>
      <w:r w:rsidRPr="00992E1C">
        <w:lastRenderedPageBreak/>
        <w:t>zamówienia na części. Kupujący zobowiązuje się również do opisu towaru na fakturze w sposób odpowiadający opisowi przedmiotu umowy w treści umowy (Kupujący i Sprzedający uzgodnią treść zapisów).</w:t>
      </w:r>
    </w:p>
    <w:p w:rsidR="00DB0F99" w:rsidRPr="00B039CA" w:rsidRDefault="00DB0F99" w:rsidP="00F87EE6">
      <w:pPr>
        <w:numPr>
          <w:ilvl w:val="0"/>
          <w:numId w:val="33"/>
        </w:numPr>
        <w:suppressAutoHyphens/>
        <w:ind w:left="1080"/>
        <w:jc w:val="both"/>
      </w:pPr>
      <w:r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B0F99" w:rsidRPr="00992E1C" w:rsidRDefault="00DB0F99" w:rsidP="00F87EE6">
      <w:pPr>
        <w:numPr>
          <w:ilvl w:val="0"/>
          <w:numId w:val="33"/>
        </w:numPr>
        <w:suppressAutoHyphens/>
        <w:ind w:left="1080"/>
        <w:jc w:val="both"/>
      </w:pPr>
      <w:r w:rsidRPr="00992E1C">
        <w:t>Kupujący składa zamówienia w formie:</w:t>
      </w:r>
      <w:r w:rsidR="00564FF8">
        <w:t xml:space="preserve"> </w:t>
      </w:r>
      <w:r w:rsidRPr="00992E1C">
        <w:t>email na adres ..............</w:t>
      </w:r>
      <w:r w:rsidR="00564FF8">
        <w:t>............</w:t>
      </w:r>
      <w:r w:rsidRPr="00992E1C">
        <w:t>...............</w:t>
      </w:r>
    </w:p>
    <w:p w:rsidR="00DB0F99" w:rsidRDefault="00DB0F99" w:rsidP="00F87EE6">
      <w:pPr>
        <w:numPr>
          <w:ilvl w:val="0"/>
          <w:numId w:val="33"/>
        </w:numPr>
        <w:suppressAutoHyphens/>
        <w:ind w:left="1080"/>
        <w:jc w:val="both"/>
      </w:pPr>
      <w:r w:rsidRPr="00992E1C">
        <w:t>Osobą kontaktową i upoważnioną ze strony Kupującego w sprawie realizacji niniejszej umowy jest Pan Robert Federkiewicz tel. 134309641</w:t>
      </w:r>
      <w:r>
        <w:t>.</w:t>
      </w:r>
    </w:p>
    <w:p w:rsidR="00DB0F99" w:rsidRPr="00992E1C" w:rsidRDefault="00DB0F99" w:rsidP="00F87EE6">
      <w:pPr>
        <w:numPr>
          <w:ilvl w:val="0"/>
          <w:numId w:val="33"/>
        </w:numPr>
        <w:suppressAutoHyphens/>
        <w:ind w:left="1080"/>
        <w:jc w:val="both"/>
      </w:pPr>
      <w:r w:rsidRPr="00992E1C">
        <w:t>Osobą kontaktową i upoważnioną ze strony Sprzedającego w sprawie realizacji niniejszej umowy jest  ………………………</w:t>
      </w:r>
      <w:r w:rsidR="00564FF8">
        <w:t>..</w:t>
      </w:r>
      <w:r w:rsidRPr="00992E1C">
        <w:t>…….tel</w:t>
      </w:r>
      <w:r w:rsidR="00564FF8">
        <w:t>…….</w:t>
      </w:r>
      <w:r w:rsidRPr="00992E1C">
        <w:t>..................................</w:t>
      </w:r>
    </w:p>
    <w:p w:rsidR="00DB0F99" w:rsidRPr="00992E1C" w:rsidRDefault="00DB0F99" w:rsidP="00F87EE6">
      <w:pPr>
        <w:numPr>
          <w:ilvl w:val="0"/>
          <w:numId w:val="33"/>
        </w:numPr>
        <w:suppressAutoHyphens/>
        <w:ind w:left="1080"/>
        <w:jc w:val="both"/>
      </w:pPr>
      <w:r w:rsidRPr="00992E1C">
        <w:t xml:space="preserve">Wiążąca strony korespondencja w ramach umowy prowadzona będzie w formie pisemnej (adresy siedzib traktuje się jako adresy korespondencyjne), lub w formie email (ze strony Kupującego spożywczy@szpital-brzozow.pl, ze strony Sprzedającego </w:t>
      </w:r>
      <w:r w:rsidR="00115903">
        <w:t xml:space="preserve"> ……………</w:t>
      </w:r>
      <w:r w:rsidR="00564FF8">
        <w:t>…………</w:t>
      </w:r>
      <w:r w:rsidR="00115903">
        <w:t>.…………..</w:t>
      </w:r>
      <w:r w:rsidRPr="00992E1C">
        <w:t xml:space="preserve"> Wszelkie uzgodnienia w formie telefonicznej są niewiążące dla stron, strony wykluczają je jako wiążącą formę komunikacji w ramach realizacji umowy.</w:t>
      </w:r>
    </w:p>
    <w:p w:rsidR="00DB0F99" w:rsidRPr="00992E1C" w:rsidRDefault="00DB0F99" w:rsidP="00DB0F99">
      <w:pPr>
        <w:ind w:left="1080"/>
        <w:jc w:val="both"/>
      </w:pPr>
    </w:p>
    <w:p w:rsidR="00DB0F99" w:rsidRDefault="00DB0F99" w:rsidP="00DB0F99">
      <w:pPr>
        <w:jc w:val="center"/>
      </w:pPr>
      <w:r w:rsidRPr="00992E1C">
        <w:t>§ 3</w:t>
      </w:r>
    </w:p>
    <w:p w:rsidR="00DB0F99" w:rsidRPr="00992E1C" w:rsidRDefault="00DB0F99" w:rsidP="00DB0F99">
      <w:pPr>
        <w:jc w:val="center"/>
      </w:pPr>
    </w:p>
    <w:p w:rsidR="00DB0F99" w:rsidRPr="00992E1C" w:rsidRDefault="00DB0F99" w:rsidP="00F87EE6">
      <w:pPr>
        <w:numPr>
          <w:ilvl w:val="0"/>
          <w:numId w:val="35"/>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B0F99" w:rsidRPr="00992E1C" w:rsidRDefault="00DB0F99" w:rsidP="00F87EE6">
      <w:pPr>
        <w:numPr>
          <w:ilvl w:val="0"/>
          <w:numId w:val="35"/>
        </w:numPr>
        <w:suppressAutoHyphens/>
        <w:jc w:val="both"/>
      </w:pPr>
      <w:r w:rsidRPr="00992E1C">
        <w:t>Strony umowy postanawiają, że zapłata należności za dostarczony przedmiot sprzedaży nastąpi z chwilą obciążenia rachunku bankowego Kupującego.</w:t>
      </w:r>
    </w:p>
    <w:p w:rsidR="00DB0F99" w:rsidRPr="00992E1C" w:rsidRDefault="00DB0F99" w:rsidP="00F87EE6">
      <w:pPr>
        <w:pStyle w:val="Bezodstpw"/>
        <w:numPr>
          <w:ilvl w:val="0"/>
          <w:numId w:val="35"/>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B0F99" w:rsidRDefault="00DB0F99" w:rsidP="00F87EE6">
      <w:pPr>
        <w:numPr>
          <w:ilvl w:val="0"/>
          <w:numId w:val="35"/>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564FF8" w:rsidRPr="00626048" w:rsidRDefault="00564FF8" w:rsidP="00564FF8">
      <w:pPr>
        <w:suppressAutoHyphens/>
        <w:ind w:left="1080"/>
        <w:jc w:val="both"/>
      </w:pPr>
    </w:p>
    <w:p w:rsidR="00564FF8" w:rsidRPr="00794154" w:rsidRDefault="00564FF8" w:rsidP="00564FF8">
      <w:pPr>
        <w:suppressAutoHyphens/>
        <w:jc w:val="center"/>
        <w:rPr>
          <w:rFonts w:eastAsia="Calibri"/>
          <w:lang w:eastAsia="ar-SA"/>
        </w:rPr>
      </w:pPr>
      <w:r w:rsidRPr="00794154">
        <w:rPr>
          <w:rFonts w:eastAsia="Calibri"/>
          <w:lang w:eastAsia="ar-SA"/>
        </w:rPr>
        <w:t>§ 4</w:t>
      </w:r>
    </w:p>
    <w:p w:rsidR="00564FF8" w:rsidRPr="00D94097" w:rsidRDefault="00564FF8" w:rsidP="00564FF8">
      <w:pPr>
        <w:ind w:hanging="284"/>
        <w:jc w:val="center"/>
      </w:pPr>
    </w:p>
    <w:p w:rsidR="00564FF8" w:rsidRPr="00FC40DC" w:rsidRDefault="00564FF8" w:rsidP="00F87EE6">
      <w:pPr>
        <w:numPr>
          <w:ilvl w:val="0"/>
          <w:numId w:val="45"/>
        </w:numPr>
        <w:ind w:left="851" w:hanging="284"/>
        <w:jc w:val="both"/>
      </w:pPr>
      <w:r w:rsidRPr="00FC40DC">
        <w:t xml:space="preserve">Wartość umowy nie może ulec zmianie z wyjątkiem sytuacji, gdy doszło do zmiany: </w:t>
      </w:r>
    </w:p>
    <w:p w:rsidR="00564FF8" w:rsidRPr="00FC40DC" w:rsidRDefault="00564FF8" w:rsidP="00F87EE6">
      <w:pPr>
        <w:numPr>
          <w:ilvl w:val="0"/>
          <w:numId w:val="46"/>
        </w:numPr>
        <w:ind w:hanging="284"/>
        <w:jc w:val="both"/>
      </w:pPr>
      <w:r w:rsidRPr="00FC40DC">
        <w:t xml:space="preserve">stawki podatku od towarów i usług oraz podatku akcyzowego, </w:t>
      </w:r>
    </w:p>
    <w:p w:rsidR="00564FF8" w:rsidRPr="00FC40DC" w:rsidRDefault="00564FF8" w:rsidP="00F87EE6">
      <w:pPr>
        <w:numPr>
          <w:ilvl w:val="0"/>
          <w:numId w:val="46"/>
        </w:numPr>
        <w:ind w:hanging="284"/>
        <w:jc w:val="both"/>
      </w:pPr>
      <w:r w:rsidRPr="00FC40DC">
        <w:t>wysokości minimalnego wynagrodzenia za pracę albo wysokości minimalnej stawki godzinowej ustalonych na podstawie przepisów ustawy z dnia 10 października 2002 r. o minimalnym wynagrodzeniu za pracę,</w:t>
      </w:r>
    </w:p>
    <w:p w:rsidR="00564FF8" w:rsidRPr="00FC40DC" w:rsidRDefault="00564FF8" w:rsidP="00F87EE6">
      <w:pPr>
        <w:numPr>
          <w:ilvl w:val="0"/>
          <w:numId w:val="46"/>
        </w:numPr>
        <w:ind w:hanging="284"/>
        <w:jc w:val="both"/>
      </w:pPr>
      <w:r w:rsidRPr="00FC40DC">
        <w:lastRenderedPageBreak/>
        <w:t xml:space="preserve">zasad podlegania ubezpieczeniom społecznym lub ubezpieczeniu zdrowotnemu, wysokości składki na ubezpieczenia społeczne lub zdrowotne, </w:t>
      </w:r>
    </w:p>
    <w:p w:rsidR="00564FF8" w:rsidRPr="00FC40DC" w:rsidRDefault="00564FF8" w:rsidP="00F87EE6">
      <w:pPr>
        <w:numPr>
          <w:ilvl w:val="0"/>
          <w:numId w:val="46"/>
        </w:numPr>
        <w:ind w:hanging="284"/>
        <w:jc w:val="both"/>
      </w:pPr>
      <w:r w:rsidRPr="00FC40DC">
        <w:t>zasad gromadzenia i wysokości wpłat do pracowniczych planów kapitałowych, o których mowa w ustawie z dnia 4 października 2018 r. o pracowniczych planach kapitałowych (Dz.U. poz. 2215 oraz z 2019</w:t>
      </w:r>
      <w:r>
        <w:t xml:space="preserve"> </w:t>
      </w:r>
      <w:r w:rsidRPr="00FC40DC">
        <w:t xml:space="preserve">r. poz. 1074 i 1572), </w:t>
      </w:r>
    </w:p>
    <w:p w:rsidR="00564FF8" w:rsidRPr="00FC40DC" w:rsidRDefault="00564FF8" w:rsidP="00564FF8">
      <w:pPr>
        <w:ind w:left="1134" w:hanging="284"/>
        <w:jc w:val="both"/>
        <w:rPr>
          <w:bCs/>
        </w:rPr>
      </w:pPr>
      <w:r w:rsidRPr="00FC40DC">
        <w:rPr>
          <w:bCs/>
        </w:rPr>
        <w:t>e) zmiany wskaźnika cen towarów i usług konsumpcyjnych publikowany przez GUS:</w:t>
      </w:r>
    </w:p>
    <w:p w:rsidR="00564FF8" w:rsidRPr="00FC40DC" w:rsidRDefault="00564FF8" w:rsidP="00F87EE6">
      <w:pPr>
        <w:pStyle w:val="Akapitzlist"/>
        <w:widowControl w:val="0"/>
        <w:numPr>
          <w:ilvl w:val="6"/>
          <w:numId w:val="43"/>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pierwsza waloryzacja możliwa jest po 6 miesiącach od daty zawarcia umowy, a kolejna po upływie 6 miesięcy od poprzedniej waloryzacji,</w:t>
      </w:r>
    </w:p>
    <w:p w:rsidR="00564FF8" w:rsidRPr="00FC40DC" w:rsidRDefault="00564FF8" w:rsidP="00F87EE6">
      <w:pPr>
        <w:pStyle w:val="Akapitzlist"/>
        <w:widowControl w:val="0"/>
        <w:numPr>
          <w:ilvl w:val="6"/>
          <w:numId w:val="43"/>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 GUS nie ogłasza, w Biuletynie Statystycznym, 6 miesięcznego wskaźnika cen towarów i usług konsumpcyjnych dla towaru będącego przedmiotem niniejszej umowy przyjmuje się ostatnio ogłoszony ogólny wskaźnik,</w:t>
      </w:r>
    </w:p>
    <w:p w:rsidR="00564FF8" w:rsidRPr="00FC40DC" w:rsidRDefault="00564FF8" w:rsidP="00F87EE6">
      <w:pPr>
        <w:pStyle w:val="Akapitzlist"/>
        <w:widowControl w:val="0"/>
        <w:numPr>
          <w:ilvl w:val="6"/>
          <w:numId w:val="43"/>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dla uniknięcia wątpliwości Strony postanawiają, że waloryzacja będzie następować również w razie wystąpienia spadku cen do zastosowania ujemnego wskaźnika tj. „deflacji”,</w:t>
      </w:r>
    </w:p>
    <w:tbl>
      <w:tblPr>
        <w:tblW w:w="0" w:type="auto"/>
        <w:tblCellSpacing w:w="15" w:type="dxa"/>
        <w:tblCellMar>
          <w:top w:w="15" w:type="dxa"/>
          <w:left w:w="15" w:type="dxa"/>
          <w:bottom w:w="15" w:type="dxa"/>
          <w:right w:w="15" w:type="dxa"/>
        </w:tblCellMar>
        <w:tblLook w:val="04A0"/>
      </w:tblPr>
      <w:tblGrid>
        <w:gridCol w:w="81"/>
        <w:gridCol w:w="9081"/>
      </w:tblGrid>
      <w:tr w:rsidR="00564FF8" w:rsidRPr="00FC40DC" w:rsidTr="00BB4F13">
        <w:trPr>
          <w:tblCellSpacing w:w="15" w:type="dxa"/>
        </w:trPr>
        <w:tc>
          <w:tcPr>
            <w:tcW w:w="0" w:type="auto"/>
            <w:vAlign w:val="center"/>
            <w:hideMark/>
          </w:tcPr>
          <w:p w:rsidR="00564FF8" w:rsidRPr="00FC40DC" w:rsidRDefault="00564FF8" w:rsidP="00F87EE6">
            <w:pPr>
              <w:pStyle w:val="Akapitzlist"/>
              <w:widowControl w:val="0"/>
              <w:numPr>
                <w:ilvl w:val="0"/>
                <w:numId w:val="46"/>
              </w:numPr>
              <w:overflowPunct w:val="0"/>
              <w:autoSpaceDE w:val="0"/>
              <w:autoSpaceDN w:val="0"/>
              <w:adjustRightInd w:val="0"/>
              <w:spacing w:after="0" w:line="240" w:lineRule="auto"/>
              <w:ind w:hanging="284"/>
              <w:contextualSpacing/>
              <w:jc w:val="both"/>
              <w:rPr>
                <w:rFonts w:ascii="Times New Roman" w:hAnsi="Times New Roman" w:cs="Times New Roman"/>
                <w:b/>
                <w:bCs/>
                <w:sz w:val="24"/>
                <w:szCs w:val="24"/>
              </w:rPr>
            </w:pPr>
          </w:p>
        </w:tc>
        <w:tc>
          <w:tcPr>
            <w:tcW w:w="0" w:type="auto"/>
            <w:vAlign w:val="center"/>
            <w:hideMark/>
          </w:tcPr>
          <w:p w:rsidR="00564FF8" w:rsidRPr="00FC40DC" w:rsidRDefault="00564FF8" w:rsidP="00F87EE6">
            <w:pPr>
              <w:pStyle w:val="Akapitzlist"/>
              <w:widowControl w:val="0"/>
              <w:numPr>
                <w:ilvl w:val="0"/>
                <w:numId w:val="46"/>
              </w:numPr>
              <w:overflowPunct w:val="0"/>
              <w:autoSpaceDE w:val="0"/>
              <w:autoSpaceDN w:val="0"/>
              <w:adjustRightInd w:val="0"/>
              <w:spacing w:after="0" w:line="240" w:lineRule="auto"/>
              <w:ind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prowadzonych promocji przez Sprzedającego, w przypadku gdy cena promocyjna jest niższa niż cena wynikająca z umowy,</w:t>
            </w:r>
          </w:p>
          <w:p w:rsidR="00564FF8" w:rsidRPr="00FC40DC" w:rsidRDefault="00564FF8" w:rsidP="00F87EE6">
            <w:pPr>
              <w:pStyle w:val="Akapitzlist"/>
              <w:widowControl w:val="0"/>
              <w:numPr>
                <w:ilvl w:val="0"/>
                <w:numId w:val="46"/>
              </w:numPr>
              <w:overflowPunct w:val="0"/>
              <w:autoSpaceDE w:val="0"/>
              <w:autoSpaceDN w:val="0"/>
              <w:adjustRightInd w:val="0"/>
              <w:spacing w:after="0" w:line="240" w:lineRule="auto"/>
              <w:ind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 xml:space="preserve">obniżenia cen przedmiotu </w:t>
            </w:r>
            <w:r>
              <w:rPr>
                <w:rFonts w:ascii="Times New Roman" w:hAnsi="Times New Roman" w:cs="Times New Roman"/>
                <w:bCs/>
                <w:sz w:val="24"/>
                <w:szCs w:val="24"/>
              </w:rPr>
              <w:t>sprzedaży</w:t>
            </w:r>
            <w:r w:rsidRPr="00FC40DC">
              <w:rPr>
                <w:rFonts w:ascii="Times New Roman" w:hAnsi="Times New Roman" w:cs="Times New Roman"/>
                <w:bCs/>
                <w:sz w:val="24"/>
                <w:szCs w:val="24"/>
              </w:rPr>
              <w:t>,</w:t>
            </w:r>
          </w:p>
        </w:tc>
      </w:tr>
    </w:tbl>
    <w:p w:rsidR="00564FF8" w:rsidRPr="00FC40DC" w:rsidRDefault="00564FF8" w:rsidP="00F87EE6">
      <w:pPr>
        <w:numPr>
          <w:ilvl w:val="0"/>
          <w:numId w:val="45"/>
        </w:numPr>
        <w:ind w:left="426" w:hanging="284"/>
        <w:jc w:val="both"/>
      </w:pPr>
      <w:r w:rsidRPr="00FC40DC">
        <w:t>Zmiany wysokości wynagrodzenia obowiązywać będą od daty określonej w aneksie do niniejszej umowy.</w:t>
      </w:r>
    </w:p>
    <w:p w:rsidR="00564FF8" w:rsidRPr="00FC40DC" w:rsidRDefault="00564FF8" w:rsidP="00F87EE6">
      <w:pPr>
        <w:numPr>
          <w:ilvl w:val="0"/>
          <w:numId w:val="45"/>
        </w:numPr>
        <w:ind w:left="426" w:hanging="284"/>
        <w:jc w:val="both"/>
      </w:pPr>
      <w:r w:rsidRPr="00FC40DC">
        <w:t xml:space="preserve">W przypadku zmiany, o której mowa w ust. 1 lit. a) wartość netto wynagrodzenia </w:t>
      </w:r>
      <w:r>
        <w:t>Sprzedającego</w:t>
      </w:r>
      <w:r w:rsidRPr="00FC40DC">
        <w:t xml:space="preserve"> nie zmieni się, a określona w aneksie wartość brutto wynagrodzenia zostanie wyliczona na podstawie nowych przepisów. </w:t>
      </w:r>
    </w:p>
    <w:p w:rsidR="00564FF8" w:rsidRPr="00FC40DC" w:rsidRDefault="00564FF8" w:rsidP="00F87EE6">
      <w:pPr>
        <w:numPr>
          <w:ilvl w:val="0"/>
          <w:numId w:val="45"/>
        </w:numPr>
        <w:ind w:left="426" w:hanging="284"/>
        <w:jc w:val="both"/>
      </w:pPr>
      <w:r w:rsidRPr="00FC40DC">
        <w:t xml:space="preserve">W przypadku zmiany, o której mowa w ust. 1 lit. b) wynagrodzenie </w:t>
      </w:r>
      <w:r>
        <w:t>Sprzedającego</w:t>
      </w:r>
      <w:r w:rsidRPr="00FC40DC">
        <w:t xml:space="preserve"> ulegnie zmianie o wartość ustaloną w drodze negocjacji, nie więcej niż o łączny wzrost całkowitego kosztu </w:t>
      </w:r>
      <w:r>
        <w:t>Sprzedającego</w:t>
      </w:r>
      <w:r w:rsidRPr="00FC40DC">
        <w:t xml:space="preserve"> wynikający ze zwiększenia wynagrodzeń osób bezpośrednio wykonujących </w:t>
      </w:r>
      <w:r>
        <w:t>u</w:t>
      </w:r>
      <w:r w:rsidRPr="00FC40DC">
        <w:t xml:space="preserve">mowę do wysokości aktualnie obowiązującego minimalnego wynagrodzenia (stawki godzinowej), z uwzględnieniem wszystkich obciążeń publicznoprawnych od kwoty wzrostu minimalnego wynagrodzenia (stawki godzinowej). </w:t>
      </w:r>
    </w:p>
    <w:p w:rsidR="00564FF8" w:rsidRPr="00FC40DC" w:rsidRDefault="00564FF8" w:rsidP="00F87EE6">
      <w:pPr>
        <w:numPr>
          <w:ilvl w:val="0"/>
          <w:numId w:val="45"/>
        </w:numPr>
        <w:ind w:left="426" w:hanging="284"/>
        <w:jc w:val="both"/>
      </w:pPr>
      <w:r w:rsidRPr="00FC40DC">
        <w:t xml:space="preserve">W przypadku zmiany, o której mowa w ust. 1 lit. c) – d) wynagrodzenie </w:t>
      </w:r>
      <w:r>
        <w:t>Sprzedającego</w:t>
      </w:r>
      <w:r w:rsidRPr="00FC40DC">
        <w:t xml:space="preserve"> ulegnie zmianie o wartość ustaloną w drodze negocjacji, nie więcej niż o łączny wzrost całkowitego kosztu </w:t>
      </w:r>
      <w:r>
        <w:t>Sprzedającego</w:t>
      </w:r>
      <w:r w:rsidRPr="00FC40DC">
        <w:t xml:space="preserve">, jaki będzie on zobowiązany dodatkowo ponieść w celu uwzględnienia tej zmiany; przy zachowaniu dotychczasowej kwoty netto wynagrodzenia osób bezpośrednio wykonujących </w:t>
      </w:r>
      <w:r>
        <w:t>u</w:t>
      </w:r>
      <w:r w:rsidRPr="00FC40DC">
        <w:t xml:space="preserve">mowę na rzecz </w:t>
      </w:r>
      <w:r>
        <w:t>Kupującego</w:t>
      </w:r>
      <w:r w:rsidRPr="00FC40DC">
        <w:t>, w przypadku wskazanym w ust. 1 lit. c) .</w:t>
      </w:r>
    </w:p>
    <w:p w:rsidR="00564FF8" w:rsidRPr="00FC40DC" w:rsidRDefault="00564FF8" w:rsidP="00F87EE6">
      <w:pPr>
        <w:numPr>
          <w:ilvl w:val="0"/>
          <w:numId w:val="45"/>
        </w:numPr>
        <w:ind w:left="426" w:hanging="284"/>
        <w:jc w:val="both"/>
      </w:pPr>
      <w:r w:rsidRPr="00FC40DC">
        <w:t xml:space="preserve">W przypadku wskazanym w ust. 1 lit. d)  wzrost wynagrodzenia </w:t>
      </w:r>
      <w:r>
        <w:t>Sprzedającego</w:t>
      </w:r>
      <w:r w:rsidRPr="00FC40DC">
        <w:t xml:space="preserve"> dotyczyć może tylko kosztów związanych z wynikającym z ustawy dnia 4 października 2018 r. o pracowniczych planach kapitałowych, prawnym obowiązkiem sfinansowania wpłat obciążających </w:t>
      </w:r>
      <w:r>
        <w:t>Sprzedającego</w:t>
      </w:r>
      <w:r w:rsidRPr="00FC40DC">
        <w:t xml:space="preserve">, w minimalnej prawem dopuszczonej wysokości. Uwzględnia się wyłącznie wzrost kosztów dotyczących osób bezpośrednio wykonujących </w:t>
      </w:r>
      <w:r>
        <w:t>u</w:t>
      </w:r>
      <w:r w:rsidRPr="00FC40DC">
        <w:t xml:space="preserve">mowę na rzecz </w:t>
      </w:r>
      <w:r>
        <w:t>Kupującego</w:t>
      </w:r>
      <w:r w:rsidRPr="00FC40DC">
        <w:t xml:space="preserve">. </w:t>
      </w:r>
    </w:p>
    <w:p w:rsidR="00564FF8" w:rsidRPr="00FC40DC" w:rsidRDefault="00564FF8" w:rsidP="00F87EE6">
      <w:pPr>
        <w:numPr>
          <w:ilvl w:val="0"/>
          <w:numId w:val="45"/>
        </w:numPr>
        <w:ind w:left="426" w:hanging="284"/>
        <w:jc w:val="both"/>
      </w:pPr>
      <w:r w:rsidRPr="00FC40DC">
        <w:t xml:space="preserve">Zmiany wysokości wynagrodzenia mogą mieć miejsce jedynie wówczas, gdy zmiany te będą miały wpływ na koszty wykonania umowy przez </w:t>
      </w:r>
      <w:r>
        <w:t>Sprzedającego</w:t>
      </w:r>
      <w:r w:rsidRPr="00FC40DC">
        <w:t xml:space="preserve">. </w:t>
      </w:r>
      <w:r>
        <w:t>Sprzedający</w:t>
      </w:r>
      <w:r w:rsidRPr="00FC40DC">
        <w:t xml:space="preserve"> </w:t>
      </w:r>
      <w:r w:rsidRPr="00FC40DC">
        <w:lastRenderedPageBreak/>
        <w:t>zobowiązany jest do wykazania wpływu wskazanych zmian na koszty wykonania umowy.</w:t>
      </w:r>
    </w:p>
    <w:p w:rsidR="00564FF8" w:rsidRPr="00FC40DC" w:rsidRDefault="00564FF8" w:rsidP="00F87EE6">
      <w:pPr>
        <w:numPr>
          <w:ilvl w:val="0"/>
          <w:numId w:val="45"/>
        </w:numPr>
        <w:ind w:left="426" w:hanging="284"/>
        <w:jc w:val="both"/>
      </w:pPr>
      <w:r>
        <w:t>Kupujący</w:t>
      </w:r>
      <w:r w:rsidRPr="00FC40DC">
        <w:t xml:space="preserve"> dopuszcza zmianę wartości umowy w przypadku zmiany cen materiałów lub kosztów związanych z realizacją umowy. </w:t>
      </w:r>
    </w:p>
    <w:p w:rsidR="00564FF8" w:rsidRPr="00FC40DC" w:rsidRDefault="00564FF8" w:rsidP="00F87EE6">
      <w:pPr>
        <w:numPr>
          <w:ilvl w:val="0"/>
          <w:numId w:val="45"/>
        </w:numPr>
        <w:ind w:left="426" w:hanging="284"/>
        <w:jc w:val="both"/>
      </w:pPr>
      <w:r w:rsidRPr="00FC40DC">
        <w:t xml:space="preserve">Poziom zmiany ceny materiałów lub kosztów związanych z realizacją umowy uprawniający Strony umowy do żądania zmiany wynagrodzenia ustala się na poziomie 20% w stosunku do poziomu cen tych samych materiałów lub kosztów z dnia zawarcia umowy. Początkowy termin ustalenia zmiany wynagrodzenia określa się na dzień zaistnienia przesłanki w postaci wzrostu wynagrodzenia ceny materiałów lub kosztów związanych z realizacją umowy o 20 %. </w:t>
      </w:r>
    </w:p>
    <w:p w:rsidR="00564FF8" w:rsidRPr="00FC40DC" w:rsidRDefault="00564FF8" w:rsidP="00F87EE6">
      <w:pPr>
        <w:numPr>
          <w:ilvl w:val="0"/>
          <w:numId w:val="45"/>
        </w:numPr>
        <w:ind w:left="426" w:hanging="284"/>
        <w:jc w:val="both"/>
      </w:pPr>
      <w:r w:rsidRPr="00FC40DC">
        <w:t xml:space="preserve">W przypadku zaistnienia przesłanki będącej podstawą zmiany wynagrodzenia o której mowa w ust. 9, określa się następujące okresy, w których </w:t>
      </w:r>
      <w:r>
        <w:t>Sprzedający</w:t>
      </w:r>
      <w:r w:rsidRPr="00FC40DC">
        <w:t xml:space="preserve"> może zwrócić się w formie pisemnej do </w:t>
      </w:r>
      <w:r>
        <w:t>Kupującego</w:t>
      </w:r>
      <w:r w:rsidRPr="00FC40DC">
        <w:t xml:space="preserve"> o zmianę wynagrodzenia: w terminie 6 miesięcy licząc od dnia zawarcia umowy, przy czym zmiana wynagrodzenia nie może być dokonywana częściej niż co 6 miesięcy. </w:t>
      </w:r>
    </w:p>
    <w:p w:rsidR="00564FF8" w:rsidRPr="0089489A" w:rsidRDefault="00564FF8" w:rsidP="00564FF8">
      <w:pPr>
        <w:tabs>
          <w:tab w:val="left" w:pos="1276"/>
          <w:tab w:val="left" w:pos="2127"/>
        </w:tabs>
        <w:suppressAutoHyphens/>
        <w:ind w:left="426" w:hanging="284"/>
        <w:jc w:val="both"/>
        <w:rPr>
          <w:rFonts w:eastAsia="Calibri"/>
          <w:lang w:eastAsia="en-US"/>
        </w:rPr>
      </w:pPr>
      <w:r>
        <w:t xml:space="preserve">11. </w:t>
      </w:r>
      <w:r w:rsidRPr="00FC40DC">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w:t>
      </w:r>
      <w:r>
        <w:t>Kupujący</w:t>
      </w:r>
      <w:r w:rsidRPr="00FC40DC">
        <w:t xml:space="preserve"> w efekcie zastosowania postanowień o zasadach wprowadzenia zmian wysokości wynagrodzenia stanowi 10 % wartości brutto umowy</w:t>
      </w:r>
      <w:r>
        <w:t xml:space="preserve"> określonej  w </w:t>
      </w:r>
      <w:r w:rsidRPr="00BF076F">
        <w:rPr>
          <w:rFonts w:eastAsia="Calibri"/>
          <w:lang w:eastAsia="en-US"/>
        </w:rPr>
        <w:t xml:space="preserve">§ </w:t>
      </w:r>
      <w:r w:rsidRPr="008E4C57">
        <w:rPr>
          <w:rFonts w:eastAsia="Calibri"/>
          <w:lang w:eastAsia="en-US"/>
        </w:rPr>
        <w:t>6</w:t>
      </w:r>
      <w:r>
        <w:rPr>
          <w:rFonts w:eastAsia="Calibri"/>
          <w:lang w:eastAsia="en-US"/>
        </w:rPr>
        <w:t xml:space="preserve"> ust. 7 umowy.</w:t>
      </w:r>
    </w:p>
    <w:p w:rsidR="00DB0F99" w:rsidRDefault="00564FF8" w:rsidP="00564FF8">
      <w:pPr>
        <w:suppressAutoHyphens/>
        <w:ind w:left="426" w:hanging="284"/>
        <w:jc w:val="both"/>
        <w:rPr>
          <w:lang w:eastAsia="ar-SA"/>
        </w:rPr>
      </w:pPr>
      <w:r>
        <w:rPr>
          <w:lang w:eastAsia="ar-SA"/>
        </w:rPr>
        <w:t>12. Sprzedający</w:t>
      </w:r>
      <w:r w:rsidRPr="00FC40DC">
        <w:rPr>
          <w:lang w:eastAsia="ar-SA"/>
        </w:rPr>
        <w:t xml:space="preserve"> którego wynagrodzenie zostało zmienione zgodnie z ust. 9 i 10 zobowiązany jest do zmiany wynagrodzenia przysługującego podwykonawcy (w przypadku gdy </w:t>
      </w:r>
      <w:r>
        <w:rPr>
          <w:lang w:eastAsia="ar-SA"/>
        </w:rPr>
        <w:t>Sprzedający</w:t>
      </w:r>
      <w:r w:rsidRPr="00FC40DC">
        <w:rPr>
          <w:lang w:eastAsia="ar-SA"/>
        </w:rPr>
        <w:t xml:space="preserve"> zawarł umowę z podwykonawcą) w zakresie odpowiadającym zmianom cen materiałów lub kosztów dotyczących zobowiązania podwykonawcy. W przypadku nie wypełnienia powyższego obowiązku </w:t>
      </w:r>
      <w:r>
        <w:rPr>
          <w:lang w:eastAsia="ar-SA"/>
        </w:rPr>
        <w:t>Sprzedający</w:t>
      </w:r>
      <w:r w:rsidRPr="00FC40DC">
        <w:rPr>
          <w:lang w:eastAsia="ar-SA"/>
        </w:rPr>
        <w:t xml:space="preserve"> zobowiązany jest do zapłacenia kary umownej w wysokości 0,1 % łącznej wartości netto umowy za każdy rozpoczęty dzień zwłoki. </w:t>
      </w:r>
    </w:p>
    <w:p w:rsidR="00DB0F99" w:rsidRPr="00992E1C" w:rsidRDefault="00DB0F99" w:rsidP="00DB0F99">
      <w:pPr>
        <w:suppressAutoHyphens/>
        <w:jc w:val="both"/>
      </w:pPr>
    </w:p>
    <w:p w:rsidR="00DB0F99" w:rsidRDefault="00564FF8" w:rsidP="00DB0F99">
      <w:pPr>
        <w:jc w:val="center"/>
      </w:pPr>
      <w:r>
        <w:t>§ 5</w:t>
      </w:r>
    </w:p>
    <w:p w:rsidR="00DB0F99" w:rsidRPr="00992E1C" w:rsidRDefault="00DB0F99" w:rsidP="00DB0F99">
      <w:pPr>
        <w:jc w:val="center"/>
      </w:pPr>
    </w:p>
    <w:p w:rsidR="00DB0F99" w:rsidRPr="00992E1C" w:rsidRDefault="00DB0F99" w:rsidP="00F87EE6">
      <w:pPr>
        <w:numPr>
          <w:ilvl w:val="0"/>
          <w:numId w:val="31"/>
        </w:numPr>
        <w:suppressAutoHyphens/>
        <w:ind w:left="1134" w:hanging="425"/>
        <w:jc w:val="both"/>
      </w:pPr>
      <w:r w:rsidRPr="00992E1C">
        <w:t>Sprzedający zapłaci na rzecz Kupującego kary umowne w wypadku:</w:t>
      </w:r>
    </w:p>
    <w:p w:rsidR="00DB0F99" w:rsidRPr="00992E1C" w:rsidRDefault="00DB0F99" w:rsidP="00F87EE6">
      <w:pPr>
        <w:numPr>
          <w:ilvl w:val="0"/>
          <w:numId w:val="36"/>
        </w:numPr>
        <w:suppressAutoHyphens/>
        <w:ind w:left="1418" w:hanging="284"/>
        <w:jc w:val="both"/>
      </w:pPr>
      <w:r>
        <w:t>zwłoki</w:t>
      </w:r>
      <w:r w:rsidRPr="00992E1C">
        <w:t xml:space="preserve"> w realizacji zobowiązań Sprzedawcy – w wysokości 0,5 % wartości przedmiotu sprzedaży określonej w § 2 ust. 1 umowy, za każdy rozpoczęty dzień </w:t>
      </w:r>
      <w:r w:rsidR="009333FA">
        <w:t>zwłoki</w:t>
      </w:r>
      <w:r w:rsidRPr="00992E1C">
        <w:t>,</w:t>
      </w:r>
    </w:p>
    <w:p w:rsidR="00DB0F99" w:rsidRDefault="00DB0F99" w:rsidP="00F87EE6">
      <w:pPr>
        <w:numPr>
          <w:ilvl w:val="0"/>
          <w:numId w:val="36"/>
        </w:numPr>
        <w:suppressAutoHyphens/>
        <w:ind w:left="1134" w:firstLine="0"/>
        <w:jc w:val="both"/>
      </w:pPr>
      <w:r w:rsidRPr="00992E1C">
        <w:t>odmowy przyjęcia zamówienia na dostawę części przedmiotu umowy – w wysokości 100 PLN brutto.</w:t>
      </w:r>
    </w:p>
    <w:p w:rsidR="00DB0F99" w:rsidRDefault="00DB0F99" w:rsidP="00F87EE6">
      <w:pPr>
        <w:numPr>
          <w:ilvl w:val="0"/>
          <w:numId w:val="31"/>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DB0F99" w:rsidRDefault="00DB0F99" w:rsidP="00F87EE6">
      <w:pPr>
        <w:numPr>
          <w:ilvl w:val="0"/>
          <w:numId w:val="31"/>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DB0F99" w:rsidRPr="002F120A" w:rsidRDefault="00DB0F99" w:rsidP="00F87EE6">
      <w:pPr>
        <w:numPr>
          <w:ilvl w:val="0"/>
          <w:numId w:val="31"/>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prawo potrącić należną kwo</w:t>
      </w:r>
      <w:r>
        <w:t>tę wraz z odsetkami z  bieżących należności Sprzedającego.</w:t>
      </w:r>
    </w:p>
    <w:p w:rsidR="00DB0F99" w:rsidRDefault="00DB0F99" w:rsidP="00F87EE6">
      <w:pPr>
        <w:numPr>
          <w:ilvl w:val="0"/>
          <w:numId w:val="31"/>
        </w:numPr>
        <w:suppressAutoHyphens/>
        <w:ind w:left="1134" w:hanging="425"/>
        <w:jc w:val="both"/>
      </w:pPr>
      <w:r w:rsidRPr="00992E1C">
        <w:t xml:space="preserve">Realizacja kar umownych nie wyklucza podejmowania innych działań przez strony umowy, przewidzianych w umowie lub przepisach Kodeksu cywilnego, </w:t>
      </w:r>
      <w:r w:rsidRPr="00992E1C">
        <w:lastRenderedPageBreak/>
        <w:t>zmierzających do usunięcia uciążliwości związanych z niewykonywaniem zobowiązań wynikających z umowy.</w:t>
      </w:r>
    </w:p>
    <w:p w:rsidR="00DB0F99" w:rsidRPr="00992E1C" w:rsidRDefault="00DB0F99" w:rsidP="00F87EE6">
      <w:pPr>
        <w:numPr>
          <w:ilvl w:val="0"/>
          <w:numId w:val="31"/>
        </w:numPr>
        <w:suppressAutoHyphens/>
        <w:ind w:left="1134" w:hanging="425"/>
        <w:jc w:val="both"/>
      </w:pPr>
      <w:r>
        <w:t>Łączna wysokość kar umownych, które mogą dochodzić strony  nie może przekroczyć 50</w:t>
      </w:r>
      <w:r w:rsidR="009333FA">
        <w:t xml:space="preserve"> </w:t>
      </w:r>
      <w:r>
        <w:t>% wartości brutto zawartej umowy.</w:t>
      </w:r>
    </w:p>
    <w:p w:rsidR="00DB0F99" w:rsidRPr="00992E1C" w:rsidRDefault="00DB0F99" w:rsidP="00DB0F99">
      <w:pPr>
        <w:ind w:left="720"/>
        <w:jc w:val="both"/>
      </w:pPr>
    </w:p>
    <w:p w:rsidR="00DB0F99" w:rsidRDefault="00564FF8" w:rsidP="00DB0F99">
      <w:pPr>
        <w:jc w:val="center"/>
      </w:pPr>
      <w:r>
        <w:t>§ 6</w:t>
      </w:r>
    </w:p>
    <w:p w:rsidR="00DB0F99" w:rsidRPr="00992E1C" w:rsidRDefault="00DB0F99" w:rsidP="00DB0F99">
      <w:pPr>
        <w:jc w:val="center"/>
      </w:pPr>
    </w:p>
    <w:p w:rsidR="00DB0F99" w:rsidRPr="00992E1C" w:rsidRDefault="00DB0F99" w:rsidP="00F87EE6">
      <w:pPr>
        <w:numPr>
          <w:ilvl w:val="0"/>
          <w:numId w:val="32"/>
        </w:numPr>
        <w:suppressAutoHyphens/>
        <w:ind w:left="1134" w:hanging="425"/>
        <w:jc w:val="both"/>
      </w:pPr>
      <w:r w:rsidRPr="00992E1C">
        <w:t>Wszelkie zmiany niniejszej umowy wymagają zgodnego oświadczenia stron umowy i formy pisemnej pod rygorem nieważności, chyba że umowa stanowi inaczej.</w:t>
      </w:r>
    </w:p>
    <w:p w:rsidR="00DB0F99" w:rsidRPr="00992E1C" w:rsidRDefault="00DB0F99" w:rsidP="00F87EE6">
      <w:pPr>
        <w:numPr>
          <w:ilvl w:val="0"/>
          <w:numId w:val="32"/>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B0F99" w:rsidRPr="00992E1C" w:rsidRDefault="00DB0F99" w:rsidP="00F87EE6">
      <w:pPr>
        <w:numPr>
          <w:ilvl w:val="0"/>
          <w:numId w:val="32"/>
        </w:numPr>
        <w:suppressAutoHyphens/>
        <w:ind w:left="1134" w:hanging="425"/>
        <w:jc w:val="both"/>
      </w:pPr>
      <w:r w:rsidRPr="00992E1C">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 tytułu wykonanej części umowy.</w:t>
      </w:r>
    </w:p>
    <w:p w:rsidR="00DB0F99" w:rsidRPr="00992E1C" w:rsidRDefault="00DB0F99" w:rsidP="00F87EE6">
      <w:pPr>
        <w:numPr>
          <w:ilvl w:val="0"/>
          <w:numId w:val="32"/>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DB0F99" w:rsidRPr="00992E1C" w:rsidRDefault="00DB0F99" w:rsidP="00F87EE6">
      <w:pPr>
        <w:numPr>
          <w:ilvl w:val="0"/>
          <w:numId w:val="32"/>
        </w:numPr>
        <w:suppressAutoHyphens/>
        <w:ind w:left="1134" w:hanging="425"/>
        <w:jc w:val="both"/>
      </w:pPr>
      <w:r w:rsidRPr="00992E1C">
        <w:t>W sprawach nie unormowanych w umowie będą miały zastosowanie przepisy ustawy  Prawo zamówień publicznych i Kodeksu Cywilnego.</w:t>
      </w:r>
    </w:p>
    <w:p w:rsidR="00DB0F99" w:rsidRPr="00992E1C" w:rsidRDefault="00DB0F99" w:rsidP="00F87EE6">
      <w:pPr>
        <w:numPr>
          <w:ilvl w:val="0"/>
          <w:numId w:val="32"/>
        </w:numPr>
        <w:suppressAutoHyphens/>
        <w:ind w:left="1134" w:hanging="425"/>
        <w:jc w:val="both"/>
      </w:pPr>
      <w:r w:rsidRPr="00992E1C">
        <w:t>Ewentualne spory powstałe w związku z realizacją umowy rozstrzygane będą przez Sąd właściwy dla siedziby Kupującego.</w:t>
      </w:r>
    </w:p>
    <w:p w:rsidR="00DB0F99" w:rsidRPr="00992E1C" w:rsidRDefault="00DB0F99" w:rsidP="00F87EE6">
      <w:pPr>
        <w:numPr>
          <w:ilvl w:val="0"/>
          <w:numId w:val="32"/>
        </w:numPr>
        <w:suppressAutoHyphens/>
        <w:ind w:left="1134"/>
        <w:jc w:val="both"/>
      </w:pPr>
      <w:r w:rsidRPr="00992E1C">
        <w:t>Umowa została spisana w dwóch egzemplarzach, po jednym dla każdej ze stron.</w:t>
      </w:r>
    </w:p>
    <w:p w:rsidR="00DB0F99" w:rsidRDefault="00DB0F99" w:rsidP="00DB0F99">
      <w:pPr>
        <w:jc w:val="both"/>
      </w:pPr>
    </w:p>
    <w:p w:rsidR="00DB0F99" w:rsidRDefault="00DB0F99" w:rsidP="00DB0F99">
      <w:pPr>
        <w:jc w:val="both"/>
      </w:pPr>
    </w:p>
    <w:p w:rsidR="00564FF8" w:rsidRDefault="00564FF8" w:rsidP="00DB0F99">
      <w:pPr>
        <w:jc w:val="both"/>
      </w:pPr>
    </w:p>
    <w:p w:rsidR="00DB0F99" w:rsidRPr="00992E1C" w:rsidRDefault="00DB0F99" w:rsidP="00DB0F99">
      <w:pPr>
        <w:jc w:val="both"/>
        <w:rPr>
          <w:i/>
        </w:rPr>
      </w:pPr>
      <w:r w:rsidRPr="00992E1C">
        <w:rPr>
          <w:b/>
          <w:i/>
        </w:rPr>
        <w:t xml:space="preserve">         Sprzedający                              </w:t>
      </w:r>
      <w:r w:rsidR="00786EA6">
        <w:rPr>
          <w:b/>
          <w:i/>
        </w:rPr>
        <w:t xml:space="preserve">                                                            </w:t>
      </w:r>
      <w:r w:rsidRPr="00992E1C">
        <w:rPr>
          <w:b/>
          <w:i/>
        </w:rPr>
        <w:t xml:space="preserve"> Kupujący                                                          </w:t>
      </w:r>
    </w:p>
    <w:p w:rsidR="00DB0F99" w:rsidRPr="009465FA" w:rsidRDefault="00DB0F99" w:rsidP="00DB0F99">
      <w:pPr>
        <w:jc w:val="both"/>
      </w:pPr>
    </w:p>
    <w:p w:rsidR="00DB0F99" w:rsidRDefault="00DB0F99" w:rsidP="00DB0F99">
      <w:pPr>
        <w:tabs>
          <w:tab w:val="left" w:pos="1134"/>
        </w:tabs>
        <w:ind w:left="284"/>
        <w:jc w:val="both"/>
        <w:rPr>
          <w:rFonts w:ascii="Cambria" w:hAnsi="Cambria"/>
          <w:lang w:eastAsia="en-US"/>
        </w:rPr>
      </w:pPr>
    </w:p>
    <w:p w:rsidR="00DB0F99" w:rsidRDefault="00DB0F99"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7D69A3" w:rsidRPr="009659F8" w:rsidRDefault="007D69A3" w:rsidP="00DB0F99">
      <w:pPr>
        <w:jc w:val="both"/>
        <w:rPr>
          <w:rFonts w:ascii="Cambria" w:hAnsi="Cambria"/>
          <w:b/>
          <w:bCs/>
        </w:rPr>
      </w:pP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73F" w:rsidRDefault="0097373F">
      <w:r>
        <w:separator/>
      </w:r>
    </w:p>
  </w:endnote>
  <w:endnote w:type="continuationSeparator" w:id="1">
    <w:p w:rsidR="0097373F" w:rsidRDefault="00973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59" w:rsidRDefault="00C24590" w:rsidP="00D838D5">
    <w:pPr>
      <w:pStyle w:val="Stopka"/>
      <w:framePr w:wrap="around" w:vAnchor="text" w:hAnchor="margin" w:xAlign="right" w:y="1"/>
      <w:rPr>
        <w:rStyle w:val="Numerstrony"/>
      </w:rPr>
    </w:pPr>
    <w:r>
      <w:rPr>
        <w:rStyle w:val="Numerstrony"/>
      </w:rPr>
      <w:fldChar w:fldCharType="begin"/>
    </w:r>
    <w:r w:rsidR="006E6F59">
      <w:rPr>
        <w:rStyle w:val="Numerstrony"/>
      </w:rPr>
      <w:instrText xml:space="preserve">PAGE  </w:instrText>
    </w:r>
    <w:r>
      <w:rPr>
        <w:rStyle w:val="Numerstrony"/>
      </w:rPr>
      <w:fldChar w:fldCharType="end"/>
    </w:r>
  </w:p>
  <w:p w:rsidR="006E6F59" w:rsidRDefault="006E6F59"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59" w:rsidRPr="00CC222D" w:rsidRDefault="00C24590">
    <w:pPr>
      <w:pStyle w:val="Stopka"/>
      <w:jc w:val="right"/>
      <w:rPr>
        <w:rFonts w:ascii="Cambria" w:hAnsi="Cambria"/>
        <w:sz w:val="20"/>
        <w:szCs w:val="20"/>
      </w:rPr>
    </w:pPr>
    <w:r w:rsidRPr="00CC222D">
      <w:rPr>
        <w:rFonts w:ascii="Cambria" w:hAnsi="Cambria"/>
        <w:sz w:val="20"/>
        <w:szCs w:val="20"/>
      </w:rPr>
      <w:fldChar w:fldCharType="begin"/>
    </w:r>
    <w:r w:rsidR="006E6F59" w:rsidRPr="00CC222D">
      <w:rPr>
        <w:rFonts w:ascii="Cambria" w:hAnsi="Cambria"/>
        <w:sz w:val="20"/>
        <w:szCs w:val="20"/>
      </w:rPr>
      <w:instrText>PAGE   \* MERGEFORMAT</w:instrText>
    </w:r>
    <w:r w:rsidRPr="00CC222D">
      <w:rPr>
        <w:rFonts w:ascii="Cambria" w:hAnsi="Cambria"/>
        <w:sz w:val="20"/>
        <w:szCs w:val="20"/>
      </w:rPr>
      <w:fldChar w:fldCharType="separate"/>
    </w:r>
    <w:r w:rsidR="0027651E">
      <w:rPr>
        <w:rFonts w:ascii="Cambria" w:hAnsi="Cambria"/>
        <w:noProof/>
        <w:sz w:val="20"/>
        <w:szCs w:val="20"/>
      </w:rPr>
      <w:t>6</w:t>
    </w:r>
    <w:r w:rsidRPr="00CC222D">
      <w:rPr>
        <w:rFonts w:ascii="Cambria" w:hAnsi="Cambria"/>
        <w:sz w:val="20"/>
        <w:szCs w:val="20"/>
      </w:rPr>
      <w:fldChar w:fldCharType="end"/>
    </w:r>
  </w:p>
  <w:p w:rsidR="006E6F59" w:rsidRDefault="006E6F59"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73F" w:rsidRDefault="0097373F">
      <w:r>
        <w:separator/>
      </w:r>
    </w:p>
  </w:footnote>
  <w:footnote w:type="continuationSeparator" w:id="1">
    <w:p w:rsidR="0097373F" w:rsidRDefault="00973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59" w:rsidRDefault="006E6F59"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6E6F59" w:rsidRDefault="006E6F59" w:rsidP="00E47F4A">
    <w:pPr>
      <w:pStyle w:val="Nagwek"/>
      <w:rPr>
        <w:rFonts w:ascii="Cambria" w:hAnsi="Cambria"/>
        <w:sz w:val="20"/>
        <w:szCs w:val="20"/>
      </w:rPr>
    </w:pPr>
  </w:p>
  <w:p w:rsidR="006E6F59" w:rsidRDefault="006E6F59" w:rsidP="007B21AB">
    <w:pPr>
      <w:pStyle w:val="Nagwek"/>
      <w:rPr>
        <w:rFonts w:ascii="Cambria" w:hAnsi="Cambria" w:cs="Arial"/>
        <w:b/>
        <w:sz w:val="20"/>
      </w:rPr>
    </w:pPr>
    <w:r>
      <w:rPr>
        <w:rFonts w:ascii="Cambria" w:hAnsi="Cambria"/>
        <w:sz w:val="20"/>
        <w:szCs w:val="20"/>
      </w:rPr>
      <w:t>Znak sprawy:SZSPOO.SZPiGM.3810/15/2024</w:t>
    </w:r>
  </w:p>
  <w:p w:rsidR="006E6F59" w:rsidRDefault="006E6F59"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0">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2E634780"/>
    <w:multiLevelType w:val="hybridMultilevel"/>
    <w:tmpl w:val="D592BE30"/>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9">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3">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6">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4">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
  </w:num>
  <w:num w:numId="3">
    <w:abstractNumId w:val="55"/>
  </w:num>
  <w:num w:numId="4">
    <w:abstractNumId w:val="23"/>
  </w:num>
  <w:num w:numId="5">
    <w:abstractNumId w:val="51"/>
  </w:num>
  <w:num w:numId="6">
    <w:abstractNumId w:val="54"/>
  </w:num>
  <w:num w:numId="7">
    <w:abstractNumId w:val="43"/>
  </w:num>
  <w:num w:numId="8">
    <w:abstractNumId w:val="65"/>
  </w:num>
  <w:num w:numId="9">
    <w:abstractNumId w:val="34"/>
  </w:num>
  <w:num w:numId="10">
    <w:abstractNumId w:val="62"/>
  </w:num>
  <w:num w:numId="11">
    <w:abstractNumId w:val="36"/>
  </w:num>
  <w:num w:numId="12">
    <w:abstractNumId w:val="44"/>
  </w:num>
  <w:num w:numId="13">
    <w:abstractNumId w:val="42"/>
  </w:num>
  <w:num w:numId="14">
    <w:abstractNumId w:val="33"/>
  </w:num>
  <w:num w:numId="15">
    <w:abstractNumId w:val="64"/>
  </w:num>
  <w:num w:numId="16">
    <w:abstractNumId w:val="20"/>
  </w:num>
  <w:num w:numId="17">
    <w:abstractNumId w:val="47"/>
  </w:num>
  <w:num w:numId="18">
    <w:abstractNumId w:val="8"/>
  </w:num>
  <w:num w:numId="19">
    <w:abstractNumId w:val="9"/>
  </w:num>
  <w:num w:numId="20">
    <w:abstractNumId w:val="7"/>
  </w:num>
  <w:num w:numId="21">
    <w:abstractNumId w:val="26"/>
  </w:num>
  <w:num w:numId="22">
    <w:abstractNumId w:val="18"/>
  </w:num>
  <w:num w:numId="23">
    <w:abstractNumId w:val="35"/>
  </w:num>
  <w:num w:numId="24">
    <w:abstractNumId w:val="21"/>
  </w:num>
  <w:num w:numId="25">
    <w:abstractNumId w:val="30"/>
  </w:num>
  <w:num w:numId="26">
    <w:abstractNumId w:val="57"/>
  </w:num>
  <w:num w:numId="27">
    <w:abstractNumId w:val="19"/>
  </w:num>
  <w:num w:numId="28">
    <w:abstractNumId w:val="24"/>
  </w:num>
  <w:num w:numId="29">
    <w:abstractNumId w:val="63"/>
  </w:num>
  <w:num w:numId="30">
    <w:abstractNumId w:val="22"/>
  </w:num>
  <w:num w:numId="31">
    <w:abstractNumId w:val="25"/>
  </w:num>
  <w:num w:numId="32">
    <w:abstractNumId w:val="48"/>
  </w:num>
  <w:num w:numId="33">
    <w:abstractNumId w:val="56"/>
  </w:num>
  <w:num w:numId="34">
    <w:abstractNumId w:val="37"/>
  </w:num>
  <w:num w:numId="35">
    <w:abstractNumId w:val="60"/>
  </w:num>
  <w:num w:numId="36">
    <w:abstractNumId w:val="27"/>
  </w:num>
  <w:num w:numId="37">
    <w:abstractNumId w:val="53"/>
  </w:num>
  <w:num w:numId="38">
    <w:abstractNumId w:val="52"/>
    <w:lvlOverride w:ilvl="0">
      <w:startOverride w:val="1"/>
    </w:lvlOverride>
  </w:num>
  <w:num w:numId="39">
    <w:abstractNumId w:val="41"/>
    <w:lvlOverride w:ilvl="0">
      <w:startOverride w:val="1"/>
    </w:lvlOverride>
  </w:num>
  <w:num w:numId="40">
    <w:abstractNumId w:val="28"/>
  </w:num>
  <w:num w:numId="41">
    <w:abstractNumId w:val="49"/>
  </w:num>
  <w:num w:numId="42">
    <w:abstractNumId w:val="29"/>
  </w:num>
  <w:num w:numId="43">
    <w:abstractNumId w:val="40"/>
  </w:num>
  <w:num w:numId="44">
    <w:abstractNumId w:val="59"/>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23554"/>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B7B5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694"/>
    <w:rsid w:val="00114AAA"/>
    <w:rsid w:val="00114EC1"/>
    <w:rsid w:val="00114EE9"/>
    <w:rsid w:val="001155BD"/>
    <w:rsid w:val="00115903"/>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D29"/>
    <w:rsid w:val="00166A01"/>
    <w:rsid w:val="001673AF"/>
    <w:rsid w:val="001720B9"/>
    <w:rsid w:val="00172714"/>
    <w:rsid w:val="00172B81"/>
    <w:rsid w:val="00172F48"/>
    <w:rsid w:val="0017302F"/>
    <w:rsid w:val="0017416A"/>
    <w:rsid w:val="00174344"/>
    <w:rsid w:val="00174747"/>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4FA0"/>
    <w:rsid w:val="001B5773"/>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1DCC"/>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4E8"/>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51E"/>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5D9C"/>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44A2"/>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10C"/>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4FF8"/>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3F9"/>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6F5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2B9"/>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127"/>
    <w:rsid w:val="007156EA"/>
    <w:rsid w:val="0071672E"/>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57EEA"/>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7472"/>
    <w:rsid w:val="00777F43"/>
    <w:rsid w:val="00780A2C"/>
    <w:rsid w:val="007810D0"/>
    <w:rsid w:val="0078139A"/>
    <w:rsid w:val="00781C76"/>
    <w:rsid w:val="00782695"/>
    <w:rsid w:val="00783B0A"/>
    <w:rsid w:val="00784738"/>
    <w:rsid w:val="007855C8"/>
    <w:rsid w:val="00785C3B"/>
    <w:rsid w:val="00786EA6"/>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5FF1"/>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3538"/>
    <w:rsid w:val="008140DB"/>
    <w:rsid w:val="00814EB0"/>
    <w:rsid w:val="008158E8"/>
    <w:rsid w:val="008164B0"/>
    <w:rsid w:val="00820E6A"/>
    <w:rsid w:val="008215CC"/>
    <w:rsid w:val="00822B63"/>
    <w:rsid w:val="00822E1A"/>
    <w:rsid w:val="00822E62"/>
    <w:rsid w:val="00823981"/>
    <w:rsid w:val="00824780"/>
    <w:rsid w:val="00824F4A"/>
    <w:rsid w:val="0082521E"/>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46C9"/>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B7F82"/>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1728"/>
    <w:rsid w:val="008E362E"/>
    <w:rsid w:val="008E404C"/>
    <w:rsid w:val="008E5B27"/>
    <w:rsid w:val="008E6FA8"/>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3F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73F"/>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6FFC"/>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AD6"/>
    <w:rsid w:val="00A06B79"/>
    <w:rsid w:val="00A06C60"/>
    <w:rsid w:val="00A109B5"/>
    <w:rsid w:val="00A1134B"/>
    <w:rsid w:val="00A115F8"/>
    <w:rsid w:val="00A1180F"/>
    <w:rsid w:val="00A14EE6"/>
    <w:rsid w:val="00A14F9A"/>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31C"/>
    <w:rsid w:val="00A531D9"/>
    <w:rsid w:val="00A54B89"/>
    <w:rsid w:val="00A54CA2"/>
    <w:rsid w:val="00A54DA6"/>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7561"/>
    <w:rsid w:val="00A97AFB"/>
    <w:rsid w:val="00A97F70"/>
    <w:rsid w:val="00AA2837"/>
    <w:rsid w:val="00AA3B1F"/>
    <w:rsid w:val="00AA4266"/>
    <w:rsid w:val="00AA4B68"/>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5F5A"/>
    <w:rsid w:val="00AC60F9"/>
    <w:rsid w:val="00AC657D"/>
    <w:rsid w:val="00AC68FF"/>
    <w:rsid w:val="00AC754C"/>
    <w:rsid w:val="00AC7618"/>
    <w:rsid w:val="00AC780F"/>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0C41"/>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90"/>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87367"/>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0A9"/>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933"/>
    <w:rsid w:val="00D30F40"/>
    <w:rsid w:val="00D3146B"/>
    <w:rsid w:val="00D318DC"/>
    <w:rsid w:val="00D323C0"/>
    <w:rsid w:val="00D32776"/>
    <w:rsid w:val="00D32BB1"/>
    <w:rsid w:val="00D33D2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5F27"/>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9CF"/>
    <w:rsid w:val="00E12A92"/>
    <w:rsid w:val="00E1314C"/>
    <w:rsid w:val="00E1364F"/>
    <w:rsid w:val="00E136A8"/>
    <w:rsid w:val="00E1387B"/>
    <w:rsid w:val="00E13B60"/>
    <w:rsid w:val="00E1562E"/>
    <w:rsid w:val="00E15DD2"/>
    <w:rsid w:val="00E160A7"/>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3A09"/>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2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2839"/>
    <w:rsid w:val="00F52E72"/>
    <w:rsid w:val="00F53688"/>
    <w:rsid w:val="00F539E9"/>
    <w:rsid w:val="00F53E1F"/>
    <w:rsid w:val="00F54288"/>
    <w:rsid w:val="00F54BE6"/>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87EE6"/>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346E"/>
    <w:rsid w:val="00FD586D"/>
    <w:rsid w:val="00FD5FEF"/>
    <w:rsid w:val="00FD620D"/>
    <w:rsid w:val="00FD77B3"/>
    <w:rsid w:val="00FD7C67"/>
    <w:rsid w:val="00FE1B66"/>
    <w:rsid w:val="00FE3192"/>
    <w:rsid w:val="00FE39AD"/>
    <w:rsid w:val="00FE3D47"/>
    <w:rsid w:val="00FE4054"/>
    <w:rsid w:val="00FE407F"/>
    <w:rsid w:val="00FE4CFE"/>
    <w:rsid w:val="00FE5DE7"/>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L1,Numerowanie,2 heading,A_wyliczenie,K-P_odwolanie,Akapit z listą5,maz_wyliczenie,opis dzialania,sw tekst,Adresat stanowisko,Akapit z listą BS,List Paragraph,Punktowanie,Normal,Akapit z listą3,Akapit z listą31,Wypunktowanie,Normal2,lp1"/>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1"/>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8"/>
      </w:numPr>
      <w:spacing w:before="120" w:after="120"/>
      <w:jc w:val="both"/>
    </w:pPr>
    <w:rPr>
      <w:rFonts w:eastAsia="Calibri"/>
      <w:szCs w:val="22"/>
      <w:lang w:eastAsia="en-GB"/>
    </w:rPr>
  </w:style>
  <w:style w:type="paragraph" w:customStyle="1" w:styleId="Tiret1">
    <w:name w:val="Tiret 1"/>
    <w:basedOn w:val="Normalny"/>
    <w:rsid w:val="00A407F6"/>
    <w:pPr>
      <w:numPr>
        <w:numId w:val="39"/>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0"/>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0"/>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0"/>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0"/>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Normal Znak"/>
    <w:link w:val="Akapitzlist"/>
    <w:uiPriority w:val="34"/>
    <w:qFormat/>
    <w:locked/>
    <w:rsid w:val="009333FA"/>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r="http://schemas.openxmlformats.org/officeDocument/2006/relationships" xmlns:w="http://schemas.openxmlformats.org/wordprocessingml/2006/main">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A01BE-3330-4D22-B3F8-D1F5EC1C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8494</Words>
  <Characters>50966</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59342</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5</cp:revision>
  <cp:lastPrinted>2024-02-29T10:34:00Z</cp:lastPrinted>
  <dcterms:created xsi:type="dcterms:W3CDTF">2024-02-29T08:03:00Z</dcterms:created>
  <dcterms:modified xsi:type="dcterms:W3CDTF">2024-02-29T12:09:00Z</dcterms:modified>
</cp:coreProperties>
</file>