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377A66" w:rsidRPr="00377A66" w:rsidRDefault="00377A66" w:rsidP="00377A66">
      <w:pPr>
        <w:pStyle w:val="Akapitzlist"/>
        <w:suppressAutoHyphens/>
        <w:ind w:left="284" w:hanging="284"/>
        <w:jc w:val="center"/>
        <w:rPr>
          <w:rFonts w:ascii="Times New Roman" w:hAnsi="Times New Roman" w:cs="Times New Roman"/>
          <w:b/>
          <w:sz w:val="28"/>
          <w:lang w:eastAsia="zh-CN"/>
        </w:rPr>
      </w:pPr>
      <w:r w:rsidRPr="00377A66">
        <w:rPr>
          <w:rFonts w:ascii="Times New Roman" w:hAnsi="Times New Roman" w:cs="Times New Roman"/>
          <w:b/>
          <w:color w:val="000000"/>
          <w:sz w:val="28"/>
          <w:lang w:eastAsia="zh-CN"/>
        </w:rPr>
        <w:t xml:space="preserve">Dostawy  gazów medycznych i technicznych wraz z dzierżawą zbiornika </w:t>
      </w:r>
      <w:r w:rsidR="00C25A1A">
        <w:rPr>
          <w:rFonts w:ascii="Times New Roman" w:hAnsi="Times New Roman" w:cs="Times New Roman"/>
          <w:b/>
          <w:color w:val="000000"/>
          <w:sz w:val="28"/>
          <w:lang w:eastAsia="zh-CN"/>
        </w:rPr>
        <w:t xml:space="preserve">             </w:t>
      </w:r>
      <w:r w:rsidRPr="00377A66">
        <w:rPr>
          <w:rFonts w:ascii="Times New Roman" w:hAnsi="Times New Roman" w:cs="Times New Roman"/>
          <w:b/>
          <w:color w:val="000000"/>
          <w:sz w:val="28"/>
          <w:lang w:eastAsia="zh-CN"/>
        </w:rPr>
        <w:t>i butli</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377A66">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4B0FE2"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172714" w:rsidRPr="00A63D82" w:rsidRDefault="00172714" w:rsidP="00BC2BFF">
      <w:pPr>
        <w:numPr>
          <w:ilvl w:val="0"/>
          <w:numId w:val="22"/>
        </w:numPr>
        <w:spacing w:line="276" w:lineRule="auto"/>
        <w:ind w:left="567" w:hanging="283"/>
        <w:rPr>
          <w:rFonts w:ascii="Cambria" w:hAnsi="Cambria"/>
          <w:b/>
          <w:i/>
          <w:u w:val="single"/>
        </w:rPr>
      </w:pPr>
      <w:r w:rsidRPr="00A63D82">
        <w:rPr>
          <w:rFonts w:ascii="Cambria" w:hAnsi="Cambria"/>
          <w:b/>
          <w:i/>
          <w:u w:val="single"/>
        </w:rPr>
        <w:t>nie podlegają wykluczeniu;</w:t>
      </w:r>
    </w:p>
    <w:p w:rsidR="00B2186E" w:rsidRPr="00A63D82" w:rsidRDefault="00B2186E" w:rsidP="00B2186E">
      <w:pPr>
        <w:spacing w:line="276" w:lineRule="auto"/>
        <w:jc w:val="both"/>
        <w:rPr>
          <w:rFonts w:ascii="Cambria" w:hAnsi="Cambria"/>
        </w:rPr>
      </w:pPr>
      <w:r w:rsidRPr="00B2186E">
        <w:rPr>
          <w:rFonts w:ascii="Cambria" w:hAnsi="Cambria"/>
        </w:rPr>
        <w:t xml:space="preserve">Zamawiający stwierdzi </w:t>
      </w:r>
      <w:r>
        <w:rPr>
          <w:rFonts w:ascii="Cambria" w:hAnsi="Cambria"/>
        </w:rPr>
        <w:t>niepodleganie wykluczeniu</w:t>
      </w:r>
      <w:r w:rsidR="00A36782">
        <w:rPr>
          <w:rFonts w:ascii="Cambria" w:hAnsi="Cambria"/>
        </w:rPr>
        <w:t xml:space="preserve"> </w:t>
      </w:r>
      <w:r w:rsidR="00F96930">
        <w:rPr>
          <w:rFonts w:ascii="Cambria" w:hAnsi="Cambria"/>
        </w:rPr>
        <w:t xml:space="preserve">z postępowania </w:t>
      </w:r>
      <w:r w:rsidRPr="00B2186E">
        <w:rPr>
          <w:rFonts w:ascii="Cambria" w:hAnsi="Cambria"/>
        </w:rPr>
        <w:t xml:space="preserve">na podstawie </w:t>
      </w:r>
      <w:r w:rsidRPr="00A63D82">
        <w:rPr>
          <w:rFonts w:ascii="Cambria" w:hAnsi="Cambria"/>
        </w:rPr>
        <w:t>złożonego przez Wykonawcę oświadczenia</w:t>
      </w:r>
      <w:r w:rsidR="004B1504">
        <w:rPr>
          <w:rFonts w:ascii="Cambria" w:hAnsi="Cambria"/>
        </w:rPr>
        <w:t xml:space="preserve"> </w:t>
      </w:r>
      <w:r w:rsidRPr="00A63D82">
        <w:rPr>
          <w:rFonts w:ascii="Cambria" w:hAnsi="Cambria"/>
        </w:rPr>
        <w:t>o niepodleganiu wykluczeni</w:t>
      </w:r>
      <w:r>
        <w:rPr>
          <w:rFonts w:ascii="Cambria" w:hAnsi="Cambria"/>
        </w:rPr>
        <w:t>u</w:t>
      </w:r>
      <w:r w:rsidR="004B1504">
        <w:rPr>
          <w:rFonts w:ascii="Cambria" w:hAnsi="Cambria"/>
        </w:rPr>
        <w:t xml:space="preserve">                            </w:t>
      </w:r>
      <w:r w:rsidR="00D97B3B">
        <w:rPr>
          <w:rFonts w:ascii="Cambria" w:hAnsi="Cambria"/>
        </w:rPr>
        <w:t xml:space="preserve">           </w:t>
      </w:r>
      <w:r w:rsidR="004B1504">
        <w:rPr>
          <w:rFonts w:ascii="Cambria" w:hAnsi="Cambria"/>
        </w:rPr>
        <w:t xml:space="preserve">          </w:t>
      </w:r>
      <w:r w:rsidRPr="00A63D82">
        <w:rPr>
          <w:rFonts w:ascii="Cambria" w:hAnsi="Cambria"/>
        </w:rPr>
        <w:t>z postępowania</w:t>
      </w:r>
      <w:r w:rsidR="00F96930">
        <w:rPr>
          <w:rFonts w:ascii="Cambria" w:hAnsi="Cambria"/>
        </w:rPr>
        <w:t>(zał. Nr 2 do SWZ</w:t>
      </w:r>
      <w:r w:rsidR="004B1504">
        <w:rPr>
          <w:rFonts w:ascii="Cambria" w:hAnsi="Cambria"/>
        </w:rPr>
        <w:t xml:space="preserve"> – wstępne potwierdzenie</w:t>
      </w:r>
      <w:r w:rsidR="00F96930">
        <w:rPr>
          <w:rFonts w:ascii="Cambria" w:hAnsi="Cambria"/>
        </w:rPr>
        <w:t>)</w:t>
      </w:r>
      <w:r>
        <w:rPr>
          <w:rFonts w:ascii="Cambria" w:hAnsi="Cambria"/>
        </w:rPr>
        <w:t xml:space="preserve"> oraz na podstawie </w:t>
      </w:r>
      <w:r>
        <w:rPr>
          <w:rFonts w:ascii="Cambria" w:hAnsi="Cambria" w:cs="Arial"/>
          <w:b/>
        </w:rPr>
        <w:t>o</w:t>
      </w:r>
      <w:r w:rsidRPr="005B28AB">
        <w:rPr>
          <w:rFonts w:ascii="Cambria" w:hAnsi="Cambria" w:cs="Arial"/>
          <w:b/>
        </w:rPr>
        <w:t>dpis</w:t>
      </w:r>
      <w:r>
        <w:rPr>
          <w:rFonts w:ascii="Cambria" w:hAnsi="Cambria" w:cs="Arial"/>
          <w:b/>
        </w:rPr>
        <w:t>u</w:t>
      </w:r>
      <w:r w:rsidRPr="005B28AB">
        <w:rPr>
          <w:rFonts w:ascii="Cambria" w:hAnsi="Cambria" w:cs="Arial"/>
          <w:b/>
        </w:rPr>
        <w:t xml:space="preserve"> lub informacj</w:t>
      </w:r>
      <w:r w:rsidR="002122B3">
        <w:rPr>
          <w:rFonts w:ascii="Cambria" w:hAnsi="Cambria" w:cs="Arial"/>
          <w:b/>
        </w:rPr>
        <w:t>i</w:t>
      </w:r>
      <w:r w:rsidR="004B1504">
        <w:rPr>
          <w:rFonts w:ascii="Cambria" w:hAnsi="Cambria" w:cs="Arial"/>
          <w:b/>
        </w:rPr>
        <w:t xml:space="preserve"> </w:t>
      </w:r>
      <w:r w:rsidRPr="005B28AB">
        <w:rPr>
          <w:rFonts w:ascii="Cambria" w:hAnsi="Cambria" w:cs="Arial"/>
          <w:b/>
        </w:rPr>
        <w:t xml:space="preserve">z Krajowego Rejestru Sądowego lub z Centralnej Ewidencji  </w:t>
      </w:r>
      <w:r w:rsidR="004B1504">
        <w:rPr>
          <w:rFonts w:ascii="Cambria" w:hAnsi="Cambria" w:cs="Arial"/>
          <w:b/>
        </w:rPr>
        <w:t xml:space="preserve">                         </w:t>
      </w:r>
      <w:r w:rsidRPr="005B28AB">
        <w:rPr>
          <w:rFonts w:ascii="Cambria" w:hAnsi="Cambria" w:cs="Arial"/>
          <w:b/>
        </w:rPr>
        <w:t>i Informacji  o Działalności Gospodarczej</w:t>
      </w:r>
      <w:r>
        <w:rPr>
          <w:rFonts w:ascii="Cambria" w:hAnsi="Cambria" w:cs="Arial"/>
          <w:b/>
        </w:rPr>
        <w:t>.</w:t>
      </w:r>
    </w:p>
    <w:p w:rsidR="00B2186E" w:rsidRPr="00A63D82" w:rsidRDefault="00B2186E" w:rsidP="00172714">
      <w:pPr>
        <w:spacing w:line="276" w:lineRule="auto"/>
        <w:rPr>
          <w:rFonts w:ascii="Cambria" w:hAnsi="Cambria"/>
          <w:b/>
        </w:rPr>
      </w:pPr>
    </w:p>
    <w:p w:rsidR="00172714" w:rsidRPr="00A63D82" w:rsidRDefault="00172714" w:rsidP="00BC2BFF">
      <w:pPr>
        <w:numPr>
          <w:ilvl w:val="0"/>
          <w:numId w:val="22"/>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EC6D35" w:rsidRPr="00A63D82" w:rsidRDefault="00EC6D35" w:rsidP="00EC6D35">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9D178F" w:rsidRDefault="009D178F" w:rsidP="00172714">
      <w:pPr>
        <w:spacing w:line="276" w:lineRule="auto"/>
        <w:rPr>
          <w:rFonts w:ascii="Cambria" w:hAnsi="Cambria"/>
        </w:rPr>
      </w:pPr>
    </w:p>
    <w:p w:rsidR="00A16E0C" w:rsidRDefault="00A16E0C" w:rsidP="00172714">
      <w:pPr>
        <w:spacing w:line="276" w:lineRule="auto"/>
        <w:rPr>
          <w:rFonts w:ascii="Cambria" w:hAnsi="Cambria"/>
        </w:rPr>
      </w:pPr>
    </w:p>
    <w:p w:rsidR="00A16E0C" w:rsidRPr="00A63D82" w:rsidRDefault="00A16E0C"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lastRenderedPageBreak/>
        <w:t xml:space="preserve">   -uprawnień do prowadzenia określonej działalności gospodarczej lub zawodowej;</w:t>
      </w:r>
    </w:p>
    <w:p w:rsidR="00B2186E" w:rsidRPr="005B28AB" w:rsidRDefault="00B2186E" w:rsidP="00B2186E">
      <w:pPr>
        <w:autoSpaceDE w:val="0"/>
        <w:autoSpaceDN w:val="0"/>
        <w:adjustRightInd w:val="0"/>
        <w:spacing w:line="276" w:lineRule="auto"/>
        <w:jc w:val="both"/>
        <w:rPr>
          <w:rFonts w:ascii="Cambria" w:hAnsi="Cambria" w:cs="Arial"/>
          <w:bCs/>
          <w:iCs/>
        </w:rPr>
      </w:pPr>
      <w:r w:rsidRPr="005B28AB">
        <w:rPr>
          <w:rFonts w:ascii="Cambria" w:hAnsi="Cambria" w:cs="Arial"/>
          <w:bCs/>
          <w:iCs/>
        </w:rPr>
        <w:t>Zamawiający stwierdzi spełnienie powyższego warunku na podstawie złożone</w:t>
      </w:r>
      <w:r>
        <w:rPr>
          <w:rFonts w:ascii="Cambria" w:hAnsi="Cambria" w:cs="Arial"/>
          <w:bCs/>
          <w:iCs/>
        </w:rPr>
        <w:t xml:space="preserve">go </w:t>
      </w:r>
      <w:r w:rsidRPr="005B28AB">
        <w:rPr>
          <w:rFonts w:ascii="Cambria" w:hAnsi="Cambria" w:cs="Arial"/>
          <w:bCs/>
          <w:iCs/>
        </w:rPr>
        <w:t>przez Wykonawcę</w:t>
      </w:r>
      <w:r>
        <w:rPr>
          <w:rFonts w:ascii="Cambria" w:hAnsi="Cambria" w:cs="Arial"/>
          <w:bCs/>
          <w:iCs/>
        </w:rPr>
        <w:t xml:space="preserve"> oświadczenia o spełnianiu warunków udziału w postępowaniu(załącznik               nr 2 do SWZ</w:t>
      </w:r>
      <w:r w:rsidR="00A16E0C">
        <w:rPr>
          <w:rFonts w:ascii="Cambria" w:hAnsi="Cambria" w:cs="Arial"/>
          <w:bCs/>
          <w:iCs/>
        </w:rPr>
        <w:t>-wstępne potwierdzenie)</w:t>
      </w:r>
      <w:r>
        <w:rPr>
          <w:rFonts w:ascii="Cambria" w:hAnsi="Cambria" w:cs="Arial"/>
          <w:bCs/>
          <w:iCs/>
        </w:rPr>
        <w:t xml:space="preserve"> oraz </w:t>
      </w:r>
      <w:r w:rsidR="00A16E0C">
        <w:rPr>
          <w:rFonts w:ascii="Cambria" w:hAnsi="Cambria" w:cs="Arial"/>
          <w:bCs/>
          <w:iCs/>
        </w:rPr>
        <w:t xml:space="preserve">na podstawie </w:t>
      </w:r>
      <w:r w:rsidRPr="005B28AB">
        <w:rPr>
          <w:rFonts w:ascii="Cambria" w:hAnsi="Cambria" w:cs="Arial"/>
          <w:bCs/>
          <w:iCs/>
        </w:rPr>
        <w:t xml:space="preserve"> koncesji, zezwolenia, licencji lub dokumentu potwierdzającego, że wykonawca jest  wpisany do jednego z rejestrów zawodowych lub handlowych, prowadzonych w państwie członkowskim Unii Europejskiej, w którym wykonawca ma siedzibę lub miejsce zamieszkania.</w:t>
      </w:r>
    </w:p>
    <w:p w:rsidR="00C808DA" w:rsidRPr="00A63D82" w:rsidRDefault="00C808DA"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7A3CAE" w:rsidRDefault="00172714" w:rsidP="00B059D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B1504" w:rsidRDefault="004B1504"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BC2BFF">
      <w:pPr>
        <w:numPr>
          <w:ilvl w:val="0"/>
          <w:numId w:val="14"/>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sidR="00674BBF">
        <w:rPr>
          <w:rFonts w:ascii="Cambria" w:hAnsi="Cambria" w:cs="Tahoma"/>
        </w:rPr>
        <w:t xml:space="preserve">                 </w:t>
      </w:r>
      <w:r w:rsidR="00D97B3B">
        <w:rPr>
          <w:rFonts w:ascii="Cambria" w:hAnsi="Cambria" w:cs="Tahoma"/>
        </w:rPr>
        <w:t xml:space="preserve">                  </w:t>
      </w:r>
      <w:r w:rsidR="00674BBF">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sidR="00674BBF">
        <w:rPr>
          <w:rFonts w:ascii="Cambria" w:hAnsi="Cambria" w:cs="Tahoma"/>
        </w:rPr>
        <w:t xml:space="preserve">                </w:t>
      </w:r>
      <w:r w:rsidRPr="00BC0FF5">
        <w:rPr>
          <w:rFonts w:ascii="Cambria" w:hAnsi="Cambria" w:cs="Tahoma"/>
        </w:rPr>
        <w:t>z nimi stosunków prawnych.</w:t>
      </w:r>
    </w:p>
    <w:p w:rsidR="007A3CAE" w:rsidRPr="00BC0FF5" w:rsidRDefault="007A3CAE" w:rsidP="00BC2BFF">
      <w:pPr>
        <w:numPr>
          <w:ilvl w:val="0"/>
          <w:numId w:val="14"/>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BC2BFF">
      <w:pPr>
        <w:numPr>
          <w:ilvl w:val="0"/>
          <w:numId w:val="14"/>
        </w:numPr>
        <w:spacing w:line="276" w:lineRule="auto"/>
        <w:ind w:left="709" w:hanging="283"/>
        <w:jc w:val="both"/>
        <w:rPr>
          <w:rFonts w:ascii="Cambria" w:hAnsi="Cambria" w:cs="Tahoma"/>
        </w:rPr>
      </w:pPr>
      <w:r w:rsidRPr="00BC0FF5">
        <w:rPr>
          <w:rFonts w:ascii="Cambria" w:hAnsi="Cambria" w:cs="Tahoma"/>
        </w:rPr>
        <w:t xml:space="preserve">Wykonawca, który polega na zdolnościach lub sytuacji podmiotów udostępniających zasoby, składa, wraz z wnioskiem o dopuszczenie do udziału </w:t>
      </w:r>
      <w:r w:rsidR="00674BBF">
        <w:rPr>
          <w:rFonts w:ascii="Cambria" w:hAnsi="Cambria" w:cs="Tahoma"/>
        </w:rPr>
        <w:t xml:space="preserve">           </w:t>
      </w:r>
      <w:r w:rsidRPr="00BC0FF5">
        <w:rPr>
          <w:rFonts w:ascii="Cambria" w:hAnsi="Cambria" w:cs="Tahoma"/>
        </w:rP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BC2BFF">
      <w:pPr>
        <w:numPr>
          <w:ilvl w:val="0"/>
          <w:numId w:val="14"/>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sidR="00C90CFF">
        <w:rPr>
          <w:rFonts w:ascii="Cambria" w:hAnsi="Cambria" w:cs="Tahoma"/>
        </w:rPr>
        <w:t xml:space="preserve">                                 </w:t>
      </w:r>
      <w:r w:rsidRPr="00BC0FF5">
        <w:rPr>
          <w:rFonts w:ascii="Cambria" w:hAnsi="Cambria" w:cs="Tahoma"/>
        </w:rPr>
        <w:t>w szczególności:</w:t>
      </w:r>
    </w:p>
    <w:p w:rsidR="007A3CAE" w:rsidRPr="00BC0FF5" w:rsidRDefault="007A3CAE" w:rsidP="00BC2BFF">
      <w:pPr>
        <w:numPr>
          <w:ilvl w:val="0"/>
          <w:numId w:val="15"/>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BC2BFF">
      <w:pPr>
        <w:numPr>
          <w:ilvl w:val="0"/>
          <w:numId w:val="15"/>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BC2BFF">
      <w:pPr>
        <w:numPr>
          <w:ilvl w:val="0"/>
          <w:numId w:val="15"/>
        </w:numPr>
        <w:spacing w:line="276" w:lineRule="auto"/>
        <w:ind w:left="993" w:hanging="283"/>
        <w:jc w:val="both"/>
        <w:rPr>
          <w:rFonts w:ascii="Cambria" w:hAnsi="Cambria" w:cs="Tahoma"/>
        </w:rPr>
      </w:pPr>
      <w:r w:rsidRPr="00BC0FF5">
        <w:rPr>
          <w:rFonts w:ascii="Cambria" w:hAnsi="Cambria" w:cs="Tahoma"/>
        </w:rPr>
        <w:lastRenderedPageBreak/>
        <w:t xml:space="preserve">czy i w jakim zakresie podmiot udostępniający zasoby, na zdolnościach którego Wykonawca polega w odniesieniu do warunków udziału </w:t>
      </w:r>
      <w:r w:rsidR="00674BBF">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BC2BFF">
      <w:pPr>
        <w:numPr>
          <w:ilvl w:val="0"/>
          <w:numId w:val="14"/>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674BBF" w:rsidRDefault="0058498E" w:rsidP="0058498E">
      <w:pPr>
        <w:jc w:val="both"/>
        <w:rPr>
          <w:rFonts w:ascii="Cambria" w:hAnsi="Cambria"/>
          <w:lang w:eastAsia="en-US"/>
        </w:rPr>
      </w:pPr>
      <w:r w:rsidRPr="0058498E">
        <w:rPr>
          <w:rFonts w:ascii="Cambria" w:hAnsi="Cambria"/>
          <w:lang w:eastAsia="en-US"/>
        </w:rPr>
        <w:t xml:space="preserve">Przedmiotem zamówienia  są </w:t>
      </w:r>
      <w:r w:rsidR="00674BBF">
        <w:rPr>
          <w:rFonts w:ascii="Cambria" w:hAnsi="Cambria"/>
          <w:lang w:eastAsia="en-US"/>
        </w:rPr>
        <w:t xml:space="preserve">sukcesywne </w:t>
      </w:r>
      <w:r w:rsidRPr="0058498E">
        <w:rPr>
          <w:rFonts w:ascii="Cambria" w:hAnsi="Cambria"/>
          <w:lang w:eastAsia="en-US"/>
        </w:rPr>
        <w:t>dostawy gaz</w:t>
      </w:r>
      <w:r w:rsidR="00674BBF">
        <w:rPr>
          <w:rFonts w:ascii="Cambria" w:hAnsi="Cambria"/>
          <w:lang w:eastAsia="en-US"/>
        </w:rPr>
        <w:t xml:space="preserve">ów medycznych  </w:t>
      </w:r>
      <w:r w:rsidRPr="0058498E">
        <w:rPr>
          <w:rFonts w:ascii="Cambria" w:hAnsi="Cambria"/>
          <w:lang w:eastAsia="en-US"/>
        </w:rPr>
        <w:t xml:space="preserve"> i technicznych wraz z dzierżawą</w:t>
      </w:r>
      <w:r w:rsidR="00674BBF">
        <w:rPr>
          <w:rFonts w:ascii="Cambria" w:hAnsi="Cambria"/>
          <w:lang w:eastAsia="en-US"/>
        </w:rPr>
        <w:t xml:space="preserve"> zbiornika i butli.</w:t>
      </w:r>
      <w:r w:rsidRPr="0058498E">
        <w:rPr>
          <w:rFonts w:ascii="Cambria" w:hAnsi="Cambria"/>
          <w:lang w:eastAsia="en-US"/>
        </w:rPr>
        <w:t xml:space="preserve"> </w:t>
      </w:r>
      <w:r w:rsidR="00674BBF">
        <w:rPr>
          <w:rFonts w:ascii="Cambria" w:hAnsi="Cambria"/>
          <w:lang w:eastAsia="en-US"/>
        </w:rPr>
        <w:t>Szczegółowy opis przedmiotu zmówienia zawiera tabela załącznika nr 1 do SWZ.</w:t>
      </w:r>
    </w:p>
    <w:p w:rsidR="0058498E" w:rsidRPr="0058498E" w:rsidRDefault="0058498E" w:rsidP="0058498E">
      <w:pPr>
        <w:jc w:val="both"/>
        <w:rPr>
          <w:rFonts w:ascii="Cambria" w:hAnsi="Cambria"/>
          <w:lang w:eastAsia="en-US"/>
        </w:rPr>
      </w:pPr>
      <w:r w:rsidRPr="0058498E">
        <w:rPr>
          <w:rFonts w:ascii="Cambria" w:hAnsi="Cambria"/>
          <w:lang w:eastAsia="en-US"/>
        </w:rPr>
        <w:t>Tabela zawiera szacunkowe ilości gazów, jakie wg najlepszej wiedzy zamawiającego zostaną przez zamawiającego zamówione w okresie trwania umowy. Transport przedmiotu zamówienia transportem własnym lub zleconym wykonawcy zamówienia.</w:t>
      </w:r>
    </w:p>
    <w:p w:rsidR="0058498E" w:rsidRPr="0058498E" w:rsidRDefault="0058498E" w:rsidP="0058498E">
      <w:pPr>
        <w:jc w:val="both"/>
        <w:rPr>
          <w:rFonts w:ascii="Cambria" w:hAnsi="Cambria"/>
          <w:lang w:eastAsia="en-US"/>
        </w:rPr>
      </w:pPr>
    </w:p>
    <w:p w:rsidR="0058498E" w:rsidRPr="0058498E" w:rsidRDefault="0058498E" w:rsidP="00674BBF">
      <w:pPr>
        <w:numPr>
          <w:ilvl w:val="0"/>
          <w:numId w:val="38"/>
        </w:numPr>
        <w:suppressAutoHyphens/>
        <w:spacing w:after="200" w:line="276" w:lineRule="auto"/>
        <w:ind w:left="284" w:hanging="284"/>
        <w:jc w:val="both"/>
        <w:rPr>
          <w:rFonts w:ascii="Cambria" w:hAnsi="Cambria"/>
          <w:lang w:eastAsia="en-US"/>
        </w:rPr>
      </w:pPr>
      <w:r w:rsidRPr="0058498E">
        <w:rPr>
          <w:rFonts w:ascii="Cambria" w:hAnsi="Cambria"/>
          <w:lang w:eastAsia="en-US"/>
        </w:rPr>
        <w:t xml:space="preserve">Wykonawca zapewnia zgodność i jakość dostarczanego ciekłego tlenu medycznego </w:t>
      </w:r>
      <w:r w:rsidR="00674BBF">
        <w:rPr>
          <w:rFonts w:ascii="Cambria" w:hAnsi="Cambria"/>
          <w:lang w:eastAsia="en-US"/>
        </w:rPr>
        <w:t xml:space="preserve">            </w:t>
      </w:r>
      <w:r w:rsidRPr="0058498E">
        <w:rPr>
          <w:rFonts w:ascii="Cambria" w:hAnsi="Cambria"/>
          <w:lang w:eastAsia="en-US"/>
        </w:rPr>
        <w:t>z obowiązującymi normami PN-C-84911:1997 i F.P.IV oraz dołączyć do każdej dostawy wyniki badań czystości gazu – świadectwa kontroli jakości.</w:t>
      </w:r>
    </w:p>
    <w:p w:rsidR="0058498E" w:rsidRPr="0058498E" w:rsidRDefault="0058498E" w:rsidP="00674BBF">
      <w:pPr>
        <w:numPr>
          <w:ilvl w:val="0"/>
          <w:numId w:val="38"/>
        </w:numPr>
        <w:suppressAutoHyphens/>
        <w:spacing w:after="200" w:line="276" w:lineRule="auto"/>
        <w:ind w:left="284" w:hanging="284"/>
        <w:jc w:val="both"/>
        <w:rPr>
          <w:rFonts w:ascii="Cambria" w:hAnsi="Cambria"/>
          <w:lang w:eastAsia="en-US"/>
        </w:rPr>
      </w:pPr>
      <w:r w:rsidRPr="0058498E">
        <w:rPr>
          <w:rFonts w:ascii="Cambria" w:hAnsi="Cambria"/>
          <w:lang w:eastAsia="en-US"/>
        </w:rPr>
        <w:t>Wykonawca zapewnia zgodność i jakość dostarczanego sprężonego tlenu medycznego z obowiązującymi normami PN-C-84910:1997 i F.P.IV oraz dołączyć do każdej dostawy wyniki badań czystości gazu – świadectwa kontroli jakości.</w:t>
      </w:r>
    </w:p>
    <w:p w:rsidR="0058498E" w:rsidRPr="0058498E" w:rsidRDefault="0058498E" w:rsidP="00674BBF">
      <w:pPr>
        <w:numPr>
          <w:ilvl w:val="0"/>
          <w:numId w:val="38"/>
        </w:numPr>
        <w:suppressAutoHyphens/>
        <w:spacing w:after="200" w:line="276" w:lineRule="auto"/>
        <w:ind w:left="284" w:hanging="284"/>
        <w:jc w:val="both"/>
        <w:rPr>
          <w:rFonts w:ascii="Cambria" w:hAnsi="Cambria"/>
          <w:lang w:eastAsia="en-US"/>
        </w:rPr>
      </w:pPr>
      <w:r w:rsidRPr="0058498E">
        <w:rPr>
          <w:rFonts w:ascii="Cambria" w:hAnsi="Cambria"/>
          <w:lang w:eastAsia="en-US"/>
        </w:rPr>
        <w:t>Wykonawca zapewnia zgodność i jakość dostarczanego medycznego dwutlenku węgla i mieszanki 50 % O2/50% N2O z obowiązującymi normami prawnymi dla wyrobów in-vivo oraz dołączyć do każdej dostawy wyniki badań czystości gazu – świadectwa kontroli jakości.</w:t>
      </w:r>
    </w:p>
    <w:p w:rsidR="0058498E" w:rsidRPr="00BC29BF" w:rsidRDefault="0058498E" w:rsidP="00674BBF">
      <w:pPr>
        <w:numPr>
          <w:ilvl w:val="0"/>
          <w:numId w:val="38"/>
        </w:numPr>
        <w:suppressAutoHyphens/>
        <w:spacing w:after="200" w:line="276" w:lineRule="auto"/>
        <w:ind w:left="284" w:hanging="284"/>
        <w:jc w:val="both"/>
        <w:rPr>
          <w:rFonts w:ascii="Cambria" w:hAnsi="Cambria"/>
          <w:lang w:eastAsia="en-US"/>
        </w:rPr>
      </w:pPr>
      <w:r w:rsidRPr="00BC29BF">
        <w:rPr>
          <w:rFonts w:ascii="Cambria" w:hAnsi="Cambria"/>
          <w:lang w:eastAsia="en-US"/>
        </w:rPr>
        <w:t xml:space="preserve">Wykonawca zapewnia sprawdzenie stanu technicznego zbiornika </w:t>
      </w:r>
      <w:r w:rsidR="00F573CE" w:rsidRPr="00BC29BF">
        <w:rPr>
          <w:rFonts w:ascii="Cambria" w:hAnsi="Cambria"/>
          <w:lang w:eastAsia="en-US"/>
        </w:rPr>
        <w:t>tlenu medycznego</w:t>
      </w:r>
      <w:r w:rsidRPr="00BC29BF">
        <w:rPr>
          <w:rFonts w:ascii="Cambria" w:hAnsi="Cambria"/>
          <w:lang w:eastAsia="en-US"/>
        </w:rPr>
        <w:t xml:space="preserve"> oraz poprawność działania zaworów bezpieczeństwa i parownicy na wezwanie zamawiającego minimum 1 raz w roku.</w:t>
      </w:r>
    </w:p>
    <w:p w:rsidR="00A16E0C" w:rsidRPr="00C25A1A" w:rsidRDefault="0058498E" w:rsidP="00674BBF">
      <w:pPr>
        <w:numPr>
          <w:ilvl w:val="0"/>
          <w:numId w:val="38"/>
        </w:numPr>
        <w:suppressAutoHyphens/>
        <w:spacing w:after="200" w:line="276" w:lineRule="auto"/>
        <w:ind w:left="284" w:hanging="284"/>
        <w:jc w:val="both"/>
        <w:rPr>
          <w:rFonts w:ascii="Cambria" w:hAnsi="Cambria"/>
          <w:lang w:eastAsia="en-US"/>
        </w:rPr>
      </w:pPr>
      <w:r w:rsidRPr="0058498E">
        <w:rPr>
          <w:rFonts w:ascii="Cambria" w:hAnsi="Cambria"/>
          <w:lang w:eastAsia="en-US"/>
        </w:rPr>
        <w:t xml:space="preserve">Posadowienie zbiornika na tlen wraz z jego uruchomieniem, zgodnie z wymogami prawa, powinno nastąpić w okresie dwóch dni roboczych od daty zawarcia umowy, ze względu na konieczność utrzymania ciągłości zaopatrzenia zamawiającego w tlen medyczny. </w:t>
      </w:r>
    </w:p>
    <w:p w:rsidR="00A16E0C" w:rsidRPr="00C25A1A" w:rsidRDefault="00A16E0C" w:rsidP="00C25A1A">
      <w:pPr>
        <w:pStyle w:val="Akapitzlist"/>
        <w:autoSpaceDE w:val="0"/>
        <w:adjustRightInd w:val="0"/>
        <w:spacing w:after="0"/>
        <w:ind w:left="0"/>
        <w:jc w:val="both"/>
        <w:rPr>
          <w:rFonts w:ascii="Cambria" w:hAnsi="Cambria"/>
          <w:sz w:val="24"/>
          <w:szCs w:val="24"/>
          <w:lang w:eastAsia="ar-SA"/>
        </w:rPr>
      </w:pPr>
      <w:r w:rsidRPr="0058498E">
        <w:rPr>
          <w:rFonts w:ascii="Cambria" w:hAnsi="Cambria" w:cs="Arial"/>
          <w:sz w:val="24"/>
          <w:szCs w:val="24"/>
        </w:rPr>
        <w:t>Oznaczenie przedmiotu zamówienia</w:t>
      </w:r>
      <w:r w:rsidRPr="00121962">
        <w:rPr>
          <w:rFonts w:ascii="Cambria" w:hAnsi="Cambria" w:cs="Arial"/>
          <w:sz w:val="24"/>
          <w:szCs w:val="24"/>
        </w:rPr>
        <w:t xml:space="preserve"> wg </w:t>
      </w:r>
      <w:r w:rsidR="00C25A1A">
        <w:rPr>
          <w:rFonts w:ascii="Cambria" w:hAnsi="Cambria" w:cs="Arial"/>
          <w:sz w:val="24"/>
          <w:szCs w:val="24"/>
        </w:rPr>
        <w:t xml:space="preserve">wspólnego słownika zamówień </w:t>
      </w:r>
      <w:r w:rsidR="00C25A1A" w:rsidRPr="00C25A1A">
        <w:rPr>
          <w:rFonts w:ascii="Cambria" w:hAnsi="Cambria"/>
          <w:sz w:val="24"/>
          <w:szCs w:val="24"/>
        </w:rPr>
        <w:t>CPV: 24100000-5.</w:t>
      </w:r>
    </w:p>
    <w:p w:rsidR="00A16E0C" w:rsidRPr="00A63D82" w:rsidRDefault="00A16E0C" w:rsidP="00A16E0C">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Zamawiający nie dopuszcza składania ofert częściowych.</w:t>
      </w:r>
    </w:p>
    <w:p w:rsidR="00C045EA" w:rsidRDefault="00C045EA" w:rsidP="00D82BAB">
      <w:pPr>
        <w:suppressAutoHyphens/>
        <w:spacing w:line="268" w:lineRule="auto"/>
        <w:jc w:val="both"/>
        <w:rPr>
          <w:rFonts w:ascii="Cambria" w:hAnsi="Cambria" w:cs="Arial"/>
          <w:lang w:eastAsia="ar-SA"/>
        </w:rPr>
      </w:pPr>
    </w:p>
    <w:p w:rsidR="00D97B3B" w:rsidRPr="00957FA9" w:rsidRDefault="00D97B3B" w:rsidP="00D82BAB">
      <w:pPr>
        <w:suppressAutoHyphens/>
        <w:spacing w:line="268" w:lineRule="auto"/>
        <w:jc w:val="both"/>
        <w:rPr>
          <w:rFonts w:ascii="Cambria" w:hAnsi="Cambria" w:cs="Arial"/>
          <w:lang w:eastAsia="ar-SA"/>
        </w:rPr>
      </w:pP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lastRenderedPageBreak/>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4B1504">
        <w:rPr>
          <w:rFonts w:ascii="Cambria" w:hAnsi="Cambria" w:cs="Arial"/>
        </w:rPr>
        <w:t xml:space="preserve"> </w:t>
      </w:r>
      <w:r w:rsidR="002C024F" w:rsidRPr="002C024F">
        <w:rPr>
          <w:rFonts w:ascii="Cambria" w:hAnsi="Cambria" w:cs="Arial"/>
          <w:b/>
        </w:rPr>
        <w:t>sukcesywne dostawy w okresie</w:t>
      </w:r>
      <w:r w:rsidR="004B1504">
        <w:rPr>
          <w:rFonts w:ascii="Cambria" w:hAnsi="Cambria" w:cs="Arial"/>
          <w:b/>
        </w:rPr>
        <w:t xml:space="preserve"> 24 </w:t>
      </w:r>
      <w:r w:rsidR="00A16E0C">
        <w:rPr>
          <w:rFonts w:ascii="Cambria" w:hAnsi="Cambria" w:cs="Arial"/>
          <w:b/>
        </w:rPr>
        <w:t>miesięcy od dnia zawarcia umowy.</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09607E" w:rsidP="00BC2BFF">
      <w:pPr>
        <w:pStyle w:val="Akapitzlist"/>
        <w:numPr>
          <w:ilvl w:val="3"/>
          <w:numId w:val="29"/>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2A6F94" w:rsidRPr="00121962">
        <w:rPr>
          <w:rFonts w:ascii="Cambria" w:hAnsi="Cambria" w:cs="Arial"/>
          <w:sz w:val="24"/>
          <w:szCs w:val="24"/>
        </w:rPr>
        <w:t xml:space="preserve">- </w:t>
      </w:r>
      <w:r w:rsidR="00EC6D35" w:rsidRPr="00A16E0C">
        <w:rPr>
          <w:rFonts w:ascii="Cambria" w:hAnsi="Cambria" w:cs="Arial"/>
          <w:sz w:val="24"/>
          <w:szCs w:val="24"/>
        </w:rPr>
        <w:t xml:space="preserve">(dokument wstępnie potwierdzający </w:t>
      </w:r>
      <w:r w:rsidR="00EC6D35">
        <w:rPr>
          <w:rFonts w:ascii="Cambria" w:hAnsi="Cambria" w:cs="Arial"/>
          <w:sz w:val="24"/>
          <w:szCs w:val="24"/>
        </w:rPr>
        <w:t>niepodleganie wykluczeniu</w:t>
      </w:r>
      <w:r w:rsidR="00EC6D35" w:rsidRPr="00A16E0C">
        <w:rPr>
          <w:rFonts w:ascii="Cambria" w:hAnsi="Cambria" w:cs="Arial"/>
          <w:sz w:val="24"/>
          <w:szCs w:val="24"/>
        </w:rPr>
        <w:t>)</w:t>
      </w:r>
      <w:r w:rsidR="002A6F94" w:rsidRPr="00121962">
        <w:rPr>
          <w:rFonts w:ascii="Cambria" w:hAnsi="Cambria" w:cs="Arial"/>
          <w:sz w:val="24"/>
          <w:szCs w:val="24"/>
        </w:rPr>
        <w:t xml:space="preserve">wzór zawarty jest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do SWZ</w:t>
      </w:r>
      <w:r w:rsidR="000939EF" w:rsidRPr="00121962">
        <w:rPr>
          <w:rFonts w:ascii="Cambria" w:hAnsi="Cambria" w:cs="Arial"/>
          <w:sz w:val="24"/>
          <w:szCs w:val="24"/>
        </w:rPr>
        <w:t>, potwierdzające brak podstaw do wykluczenia z udziału w postępowaniu na dzień składania ofert</w:t>
      </w:r>
      <w:r w:rsidR="002D09B2" w:rsidRPr="00121962">
        <w:rPr>
          <w:rFonts w:ascii="Cambria" w:hAnsi="Cambria" w:cs="Arial"/>
          <w:sz w:val="24"/>
          <w:szCs w:val="24"/>
        </w:rPr>
        <w:t>.</w:t>
      </w:r>
    </w:p>
    <w:p w:rsidR="00A16E0C" w:rsidRPr="00A16E0C" w:rsidRDefault="00A16E0C" w:rsidP="00BC2BFF">
      <w:pPr>
        <w:pStyle w:val="Akapitzlist"/>
        <w:numPr>
          <w:ilvl w:val="3"/>
          <w:numId w:val="29"/>
        </w:numPr>
        <w:ind w:left="284" w:hanging="284"/>
        <w:jc w:val="both"/>
        <w:rPr>
          <w:rFonts w:ascii="Cambria" w:hAnsi="Cambria" w:cs="Arial"/>
          <w:sz w:val="24"/>
          <w:szCs w:val="24"/>
        </w:rPr>
      </w:pPr>
      <w:r w:rsidRPr="00A16E0C">
        <w:rPr>
          <w:rFonts w:ascii="Cambria" w:hAnsi="Cambria" w:cs="Arial"/>
          <w:b/>
          <w:sz w:val="24"/>
          <w:szCs w:val="24"/>
        </w:rPr>
        <w:t>Oświadczenie o spełnianiu warunków udziału w postępowaniu</w:t>
      </w:r>
      <w:r w:rsidRPr="00A16E0C">
        <w:rPr>
          <w:rFonts w:ascii="Cambria" w:hAnsi="Cambria" w:cs="Arial"/>
          <w:sz w:val="24"/>
          <w:szCs w:val="24"/>
        </w:rPr>
        <w:t>(dokument wstępnie potwierdzający spełnianie warunków udziału w postępowaniu) - wzór zawarty jest   w załączniku  nr 2 do SWZ.</w:t>
      </w:r>
    </w:p>
    <w:p w:rsidR="00866323" w:rsidRPr="00121962" w:rsidRDefault="00BE46A6" w:rsidP="004E386D">
      <w:pPr>
        <w:spacing w:after="240" w:line="276" w:lineRule="auto"/>
        <w:ind w:left="284" w:hanging="284"/>
        <w:jc w:val="both"/>
        <w:rPr>
          <w:rFonts w:ascii="Cambria" w:hAnsi="Cambria" w:cs="Arial"/>
          <w:b/>
        </w:rPr>
      </w:pPr>
      <w:r w:rsidRPr="00BE46A6">
        <w:rPr>
          <w:rFonts w:ascii="Cambria" w:hAnsi="Cambria" w:cs="Arial"/>
          <w:b/>
        </w:rPr>
        <w:t>3</w:t>
      </w:r>
      <w:r w:rsidR="00866323" w:rsidRPr="00BE46A6">
        <w:rPr>
          <w:rFonts w:ascii="Cambria" w:hAnsi="Cambria" w:cs="Arial"/>
          <w:b/>
        </w:rPr>
        <w:t>.</w:t>
      </w:r>
      <w:r>
        <w:rPr>
          <w:rFonts w:ascii="Cambria" w:hAnsi="Cambria" w:cs="Arial"/>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BE46A6">
      <w:pPr>
        <w:numPr>
          <w:ilvl w:val="0"/>
          <w:numId w:val="43"/>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BE46A6">
      <w:pPr>
        <w:numPr>
          <w:ilvl w:val="0"/>
          <w:numId w:val="43"/>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BE46A6" w:rsidP="00866323">
      <w:pPr>
        <w:spacing w:after="240" w:line="276" w:lineRule="auto"/>
        <w:ind w:left="284" w:hanging="284"/>
        <w:jc w:val="both"/>
        <w:rPr>
          <w:rFonts w:ascii="Cambria" w:hAnsi="Cambria" w:cs="Arial"/>
        </w:rPr>
      </w:pPr>
      <w:r w:rsidRPr="00BE46A6">
        <w:rPr>
          <w:rFonts w:ascii="Cambria" w:hAnsi="Cambria" w:cs="Arial"/>
          <w:b/>
        </w:rPr>
        <w:t>6</w:t>
      </w:r>
      <w:r w:rsidR="00866323" w:rsidRPr="00BE46A6">
        <w:rPr>
          <w:rFonts w:ascii="Cambria" w:hAnsi="Cambria" w:cs="Arial"/>
          <w:b/>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C25A1A" w:rsidRDefault="00BE46A6" w:rsidP="00442AB3">
      <w:pPr>
        <w:spacing w:after="240" w:line="276" w:lineRule="auto"/>
        <w:jc w:val="both"/>
        <w:rPr>
          <w:rFonts w:ascii="Cambria" w:hAnsi="Cambria" w:cs="Arial"/>
        </w:rPr>
      </w:pPr>
      <w:r w:rsidRPr="00BE46A6">
        <w:rPr>
          <w:rFonts w:ascii="Cambria" w:hAnsi="Cambria" w:cs="Arial"/>
          <w:b/>
        </w:rPr>
        <w:t>7</w:t>
      </w:r>
      <w:r w:rsidR="00866323" w:rsidRPr="00BE46A6">
        <w:rPr>
          <w:rFonts w:ascii="Cambria" w:hAnsi="Cambria" w:cs="Arial"/>
          <w:b/>
        </w:rPr>
        <w:t>.</w:t>
      </w:r>
      <w:r>
        <w:rPr>
          <w:rFonts w:ascii="Cambria" w:hAnsi="Cambria" w:cs="Arial"/>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674BBF"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D97B3B" w:rsidRDefault="00D97B3B" w:rsidP="00442AB3">
      <w:pPr>
        <w:spacing w:after="240" w:line="276" w:lineRule="auto"/>
        <w:jc w:val="both"/>
        <w:rPr>
          <w:rFonts w:ascii="Cambria" w:hAnsi="Cambria" w:cs="Arial"/>
        </w:rPr>
      </w:pPr>
    </w:p>
    <w:p w:rsidR="00D97B3B" w:rsidRPr="00A8591D" w:rsidRDefault="00D97B3B" w:rsidP="00442AB3">
      <w:pPr>
        <w:spacing w:after="240" w:line="276" w:lineRule="auto"/>
        <w:jc w:val="both"/>
        <w:rPr>
          <w:rFonts w:ascii="Cambria" w:hAnsi="Cambria" w:cs="Arial"/>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lastRenderedPageBreak/>
        <w:t>VII Podmiotowe środki dowodowe składane na wezwanie</w:t>
      </w:r>
      <w:r w:rsidR="00CD3A30">
        <w:rPr>
          <w:rFonts w:ascii="Cambria" w:hAnsi="Cambria" w:cs="Arial"/>
          <w:b/>
          <w:sz w:val="26"/>
          <w:szCs w:val="26"/>
          <w:shd w:val="clear" w:color="auto" w:fill="D9D9D9"/>
        </w:rPr>
        <w:t>(w terminie nie krótszym niż 5 dni od dnia wezwania)</w:t>
      </w:r>
      <w:r>
        <w:rPr>
          <w:rFonts w:ascii="Cambria" w:hAnsi="Cambria" w:cs="Arial"/>
          <w:b/>
          <w:sz w:val="26"/>
          <w:szCs w:val="26"/>
          <w:shd w:val="clear" w:color="auto" w:fill="D9D9D9"/>
        </w:rPr>
        <w:t>:</w:t>
      </w:r>
    </w:p>
    <w:p w:rsidR="00A16E0C" w:rsidRPr="0038692C" w:rsidRDefault="00A16E0C" w:rsidP="00EC6D35">
      <w:pPr>
        <w:spacing w:after="240" w:line="276" w:lineRule="auto"/>
        <w:ind w:left="284" w:hanging="284"/>
        <w:jc w:val="both"/>
        <w:rPr>
          <w:rFonts w:ascii="Cambria" w:hAnsi="Cambria" w:cs="Arial"/>
        </w:rPr>
      </w:pPr>
      <w:r w:rsidRPr="0038692C">
        <w:rPr>
          <w:rFonts w:ascii="Cambria" w:hAnsi="Cambria" w:cs="Arial"/>
        </w:rPr>
        <w:t xml:space="preserve">1. </w:t>
      </w:r>
      <w:r w:rsidRPr="005B28AB">
        <w:rPr>
          <w:rFonts w:ascii="Cambria" w:hAnsi="Cambria" w:cs="Arial"/>
          <w:b/>
        </w:rPr>
        <w:t>Odpis lub informacja z Krajowego Rejestru Sądowego lub z Centralnej Ewidencji                              i Informacji  o Działalności Gospodarczej</w:t>
      </w:r>
      <w:r w:rsidRPr="0038692C">
        <w:rPr>
          <w:rFonts w:ascii="Cambria" w:hAnsi="Cambria" w:cs="Arial"/>
        </w:rPr>
        <w:t>, sporządzonych nie wcześniej niż 3 miesiące przed jej złożeniem.</w:t>
      </w:r>
      <w:r w:rsidR="00EC6D35">
        <w:rPr>
          <w:rFonts w:ascii="Cambria" w:hAnsi="Cambria" w:cs="Arial"/>
        </w:rPr>
        <w:t>(Dokument potwierdzający niepodleganie  wykluczeniu).</w:t>
      </w:r>
    </w:p>
    <w:p w:rsidR="00A16E0C" w:rsidRPr="00A16E0C" w:rsidRDefault="00A16E0C" w:rsidP="00A16E0C">
      <w:pPr>
        <w:spacing w:after="240" w:line="276" w:lineRule="auto"/>
        <w:ind w:left="284" w:hanging="284"/>
        <w:jc w:val="both"/>
        <w:rPr>
          <w:rFonts w:ascii="Cambria" w:hAnsi="Cambria" w:cs="Arial"/>
        </w:rPr>
      </w:pPr>
      <w:r w:rsidRPr="0038692C">
        <w:rPr>
          <w:rFonts w:ascii="Cambria" w:hAnsi="Cambria" w:cs="Arial"/>
        </w:rPr>
        <w:t xml:space="preserve"> 2. </w:t>
      </w:r>
      <w:r w:rsidRPr="005B28AB">
        <w:rPr>
          <w:rFonts w:ascii="Cambria" w:hAnsi="Cambria" w:cs="Arial"/>
          <w:b/>
        </w:rPr>
        <w:t>Koncesja, zezwolenie, licencja</w:t>
      </w:r>
      <w:r w:rsidRPr="0038692C">
        <w:rPr>
          <w:rFonts w:ascii="Cambria" w:hAnsi="Cambria" w:cs="Arial"/>
        </w:rPr>
        <w:t xml:space="preserve"> lub dokument potwierdzający, że wykonawca jest wpisany do jednego z rejestrów zawodowych lub handlowych, prowadzonych w państwie członkowskim Unii Europejskiej, w którym wykonawca ma siedzibę lub miejsce zamieszkania</w:t>
      </w:r>
      <w:r>
        <w:rPr>
          <w:rFonts w:ascii="Cambria" w:hAnsi="Cambria" w:cs="Arial"/>
        </w:rPr>
        <w:t>.</w:t>
      </w:r>
      <w:r w:rsidR="00EC6D35">
        <w:rPr>
          <w:rFonts w:ascii="Cambria" w:hAnsi="Cambria" w:cs="Arial"/>
        </w:rPr>
        <w:t>(Dokument potwierdzający spełnianie warunków udziału                         w postępowaniu).</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BC2BFF">
      <w:pPr>
        <w:numPr>
          <w:ilvl w:val="1"/>
          <w:numId w:val="9"/>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BC2BF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BC2BF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BC2BF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BC2BF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BC2BF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BC2BF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BC2BF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BC2BFF">
      <w:pPr>
        <w:numPr>
          <w:ilvl w:val="0"/>
          <w:numId w:val="10"/>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o którym mowa w art. 9 ust. 1 i 3 lub art. 10 ustawy z dnia 15 czerwca 2012 r. o skutkach powierzania wykonywania pracy cudzoziemcom przebywającym wbrew przepisom na terytorium Rzeczypospolitej Polskiej  lub za odpowiedni czyn</w:t>
      </w:r>
      <w:r w:rsidR="00C90CFF">
        <w:rPr>
          <w:rFonts w:ascii="Cambria" w:hAnsi="Cambria" w:cs="Arial"/>
          <w:bCs/>
          <w:iCs/>
          <w:lang w:bidi="pl-PL"/>
        </w:rPr>
        <w:t xml:space="preserve"> </w:t>
      </w:r>
      <w:r w:rsidRPr="0010241E">
        <w:rPr>
          <w:rFonts w:ascii="Cambria" w:hAnsi="Cambria" w:cs="Arial"/>
          <w:bCs/>
          <w:iCs/>
          <w:lang w:bidi="pl-PL"/>
        </w:rPr>
        <w:t>zabroniony</w:t>
      </w:r>
      <w:r w:rsidR="00C90CFF">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w:t>
      </w:r>
      <w:r w:rsidR="00C90CFF">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sidR="00C90CFF">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BC2BFF">
      <w:pPr>
        <w:numPr>
          <w:ilvl w:val="0"/>
          <w:numId w:val="9"/>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 xml:space="preserve">wcześniejszej umowy w sprawie zamówienia publicznego lub umowy koncesji, co doprowadziło do wypowiedzenia lub </w:t>
      </w:r>
      <w:r w:rsidRPr="0010241E">
        <w:rPr>
          <w:rFonts w:ascii="Cambria" w:hAnsi="Cambria" w:cs="Arial"/>
          <w:bCs/>
          <w:iCs/>
          <w:lang w:bidi="pl-PL"/>
        </w:rPr>
        <w:lastRenderedPageBreak/>
        <w:t>odstąpienia od umowy, odszkodowania, wykonania zastępczego lub realizacji uprawnień z tytułu rękojmi za wady;</w:t>
      </w:r>
    </w:p>
    <w:p w:rsidR="00691ABC" w:rsidRPr="0010241E" w:rsidRDefault="00691AB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BC2BFF">
      <w:pPr>
        <w:numPr>
          <w:ilvl w:val="1"/>
          <w:numId w:val="9"/>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BC2BFF">
      <w:pPr>
        <w:numPr>
          <w:ilvl w:val="0"/>
          <w:numId w:val="9"/>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BC2BFF">
      <w:pPr>
        <w:numPr>
          <w:ilvl w:val="0"/>
          <w:numId w:val="9"/>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C25A1A">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C25A1A">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C90CFF">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C25A1A">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C25A1A">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ich identyfikację. </w:t>
      </w:r>
    </w:p>
    <w:p w:rsidR="00883368" w:rsidRPr="0010241E" w:rsidRDefault="00883368" w:rsidP="005A6757">
      <w:pPr>
        <w:numPr>
          <w:ilvl w:val="2"/>
          <w:numId w:val="2"/>
        </w:numPr>
        <w:tabs>
          <w:tab w:val="clear" w:pos="0"/>
        </w:tabs>
        <w:suppressAutoHyphens/>
        <w:ind w:left="709" w:hanging="284"/>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C90CFF">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5A6757">
      <w:pPr>
        <w:pStyle w:val="Nagwek4"/>
        <w:shd w:val="clear" w:color="auto" w:fill="BFBFBF"/>
        <w:spacing w:after="0" w:line="276" w:lineRule="auto"/>
        <w:ind w:left="4247" w:hanging="4389"/>
        <w:rPr>
          <w:rFonts w:ascii="Cambria" w:hAnsi="Cambria" w:cs="Arial"/>
        </w:rPr>
      </w:pPr>
      <w:proofErr w:type="spellStart"/>
      <w:r>
        <w:rPr>
          <w:rFonts w:ascii="Cambria" w:hAnsi="Cambria" w:cs="Arial"/>
        </w:rPr>
        <w:t>X.</w:t>
      </w:r>
      <w:r w:rsidR="00FB1653" w:rsidRPr="0010241E">
        <w:rPr>
          <w:rFonts w:ascii="Cambria" w:hAnsi="Cambria" w:cs="Arial"/>
        </w:rPr>
        <w:t>Podwykonawcy</w:t>
      </w:r>
      <w:proofErr w:type="spellEnd"/>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C90CFF">
        <w:rPr>
          <w:rFonts w:ascii="Cambria" w:hAnsi="Cambria"/>
        </w:rPr>
        <w:t xml:space="preserve"> </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BE46A6" w:rsidRDefault="00E50BC9" w:rsidP="00D97B3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BE46A6" w:rsidRPr="005A6757" w:rsidRDefault="00BE46A6" w:rsidP="005A6757">
      <w:pPr>
        <w:spacing w:line="276" w:lineRule="auto"/>
        <w:ind w:left="709" w:hanging="283"/>
        <w:jc w:val="both"/>
        <w:rPr>
          <w:rFonts w:ascii="Cambria" w:hAnsi="Cambria"/>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405FF9" w:rsidRPr="00405FF9" w:rsidRDefault="00CA0237" w:rsidP="00BB3F88">
      <w:pPr>
        <w:widowControl w:val="0"/>
        <w:spacing w:line="276" w:lineRule="auto"/>
        <w:ind w:left="425" w:right="23"/>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A005DC" w:rsidP="00674BBF">
      <w:pPr>
        <w:widowControl w:val="0"/>
        <w:spacing w:after="60" w:line="276" w:lineRule="auto"/>
        <w:ind w:left="567" w:right="20" w:hanging="141"/>
        <w:jc w:val="both"/>
        <w:rPr>
          <w:rFonts w:ascii="Cambria" w:eastAsia="Trebuchet MS" w:hAnsi="Cambria" w:cs="Trebuchet MS"/>
          <w:u w:val="single"/>
          <w:lang w:bidi="pl-PL"/>
        </w:rPr>
      </w:pPr>
      <w:r>
        <w:rPr>
          <w:rFonts w:ascii="Cambria" w:eastAsia="Trebuchet MS" w:hAnsi="Cambria" w:cs="Trebuchet MS"/>
          <w:b/>
          <w:lang w:bidi="pl-PL"/>
        </w:rPr>
        <w:t>-</w:t>
      </w:r>
      <w:r w:rsidR="00CA0237" w:rsidRPr="00405FF9">
        <w:rPr>
          <w:rFonts w:ascii="Cambria" w:eastAsia="Trebuchet MS" w:hAnsi="Cambria" w:cs="Trebuchet MS"/>
          <w:b/>
          <w:lang w:bidi="pl-PL"/>
        </w:rPr>
        <w:t>przy użyciu strony internetowej</w:t>
      </w:r>
      <w:r w:rsidR="00BB3F88">
        <w:rPr>
          <w:rFonts w:ascii="Cambria" w:eastAsia="Trebuchet MS" w:hAnsi="Cambria" w:cs="Trebuchet MS"/>
          <w:b/>
          <w:lang w:bidi="pl-PL"/>
        </w:rPr>
        <w:t xml:space="preserve"> prowadzonego postępowania</w:t>
      </w:r>
      <w:r w:rsidR="00CA0237" w:rsidRPr="00480458">
        <w:rPr>
          <w:rFonts w:ascii="Cambria" w:eastAsia="Trebuchet MS" w:hAnsi="Cambria" w:cs="Trebuchet MS"/>
          <w:lang w:bidi="pl-PL"/>
        </w:rPr>
        <w:t>:</w:t>
      </w:r>
      <w:r w:rsidR="00DD0830" w:rsidRPr="00DD0830">
        <w:t xml:space="preserve"> </w:t>
      </w:r>
      <w:bookmarkStart w:id="0" w:name="_GoBack"/>
      <w:r w:rsidR="00EA2F83">
        <w:fldChar w:fldCharType="begin"/>
      </w:r>
      <w:r w:rsidR="00EA2F83">
        <w:instrText xml:space="preserve"> HYPERLINK "https://ezamowienia.gov.pl/mp-client/tenders/ocds-148610-313a1276-c99a-11ee-a84d-d63fc4d19e65" </w:instrText>
      </w:r>
      <w:r w:rsidR="00EA2F83">
        <w:fldChar w:fldCharType="separate"/>
      </w:r>
      <w:r w:rsidR="00DD0830" w:rsidRPr="009C0D00">
        <w:rPr>
          <w:rStyle w:val="Hipercze"/>
        </w:rPr>
        <w:t>https://ezamowienia.gov.pl/mp-client/tenders/ocds-148610-313a1276-c99a-11ee-a84d-d63fc4d19e65</w:t>
      </w:r>
      <w:r w:rsidR="00EA2F83">
        <w:rPr>
          <w:rStyle w:val="Hipercze"/>
        </w:rPr>
        <w:fldChar w:fldCharType="end"/>
      </w:r>
      <w:r w:rsidR="00DD0830">
        <w:t xml:space="preserve"> </w:t>
      </w:r>
      <w:bookmarkEnd w:id="0"/>
      <w:r w:rsidR="00CA0237" w:rsidRPr="00480458">
        <w:rPr>
          <w:rFonts w:ascii="Cambria" w:eastAsia="Trebuchet MS" w:hAnsi="Cambria" w:cs="Trebuchet MS"/>
          <w:lang w:bidi="pl-PL"/>
        </w:rPr>
        <w:t xml:space="preserve"> - </w:t>
      </w:r>
      <w:r w:rsidR="00CA0237"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00CA0237" w:rsidRPr="00480458">
        <w:rPr>
          <w:rFonts w:ascii="Cambria" w:eastAsia="Trebuchet MS" w:hAnsi="Cambria" w:cs="Trebuchet MS"/>
          <w:u w:val="single"/>
          <w:lang w:bidi="pl-PL"/>
        </w:rPr>
        <w:t>złożenia oferty wraz z</w:t>
      </w:r>
      <w:r w:rsidR="00CA0237">
        <w:rPr>
          <w:rFonts w:ascii="Cambria" w:eastAsia="Trebuchet MS" w:hAnsi="Cambria" w:cs="Trebuchet MS"/>
          <w:u w:val="single"/>
          <w:lang w:bidi="pl-PL"/>
        </w:rPr>
        <w:t> </w:t>
      </w:r>
      <w:r w:rsidR="00CA0237" w:rsidRPr="00480458">
        <w:rPr>
          <w:rFonts w:ascii="Cambria" w:eastAsia="Trebuchet MS" w:hAnsi="Cambria" w:cs="Trebuchet MS"/>
          <w:u w:val="single"/>
          <w:lang w:bidi="pl-PL"/>
        </w:rPr>
        <w:t>dokumentami składa</w:t>
      </w:r>
      <w:r w:rsidR="00CA0237">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sidR="00CA0237">
        <w:rPr>
          <w:rFonts w:ascii="Cambria" w:eastAsia="Trebuchet MS" w:hAnsi="Cambria" w:cs="Trebuchet MS"/>
          <w:u w:val="single"/>
          <w:lang w:bidi="pl-PL"/>
        </w:rPr>
        <w:t xml:space="preserve"> przetargową,</w:t>
      </w:r>
    </w:p>
    <w:p w:rsidR="00405FF9" w:rsidRDefault="00A005DC"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b/>
          <w:lang w:bidi="pl-PL"/>
        </w:rPr>
        <w:t>-</w:t>
      </w:r>
      <w:r w:rsidR="00CA0237" w:rsidRPr="00405FF9">
        <w:rPr>
          <w:rFonts w:ascii="Cambria" w:eastAsia="Trebuchet MS" w:hAnsi="Cambria" w:cs="Trebuchet MS"/>
          <w:b/>
          <w:lang w:bidi="pl-PL"/>
        </w:rPr>
        <w:t>przy użyciu  poczty elektronicznej,</w:t>
      </w:r>
      <w:r w:rsidR="001C7B61">
        <w:rPr>
          <w:rFonts w:ascii="Cambria" w:eastAsia="Trebuchet MS" w:hAnsi="Cambria" w:cs="Trebuchet MS"/>
          <w:b/>
          <w:lang w:bidi="pl-PL"/>
        </w:rPr>
        <w:t xml:space="preserve"> </w:t>
      </w:r>
      <w:r w:rsidR="00CA0237" w:rsidRPr="00480458">
        <w:rPr>
          <w:rFonts w:ascii="Cambria" w:eastAsia="Trebuchet MS" w:hAnsi="Cambria" w:cs="Trebuchet MS"/>
          <w:lang w:bidi="pl-PL"/>
        </w:rPr>
        <w:t>e</w:t>
      </w:r>
      <w:r w:rsidR="001C7B61">
        <w:rPr>
          <w:rFonts w:ascii="Cambria" w:eastAsia="Trebuchet MS" w:hAnsi="Cambria" w:cs="Trebuchet MS"/>
          <w:lang w:bidi="pl-PL"/>
        </w:rPr>
        <w:t>-</w:t>
      </w:r>
      <w:r w:rsidR="00CA0237" w:rsidRPr="00480458">
        <w:rPr>
          <w:rFonts w:ascii="Cambria" w:eastAsia="Trebuchet MS" w:hAnsi="Cambria" w:cs="Trebuchet MS"/>
          <w:lang w:bidi="pl-PL"/>
        </w:rPr>
        <w:t>mail:</w:t>
      </w:r>
      <w:r w:rsidR="001C7B61">
        <w:rPr>
          <w:rFonts w:ascii="Cambria" w:eastAsia="Trebuchet MS" w:hAnsi="Cambria" w:cs="Trebuchet MS"/>
          <w:lang w:bidi="pl-PL"/>
        </w:rPr>
        <w:t xml:space="preserve"> </w:t>
      </w:r>
      <w:hyperlink r:id="rId9"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Default="00CA0237" w:rsidP="00674BBF">
      <w:pPr>
        <w:widowControl w:val="0"/>
        <w:spacing w:after="60" w:line="276" w:lineRule="auto"/>
        <w:ind w:left="567" w:right="20"/>
        <w:jc w:val="both"/>
        <w:rPr>
          <w:rFonts w:ascii="Cambria" w:eastAsia="Trebuchet MS" w:hAnsi="Cambria" w:cs="Trebuchet MS"/>
          <w:lang w:bidi="pl-PL"/>
        </w:rPr>
      </w:pPr>
      <w:r w:rsidRPr="00480458">
        <w:rPr>
          <w:rFonts w:ascii="Cambria" w:eastAsia="Trebuchet MS" w:hAnsi="Cambria" w:cs="Trebuchet MS"/>
          <w:lang w:bidi="pl-PL"/>
        </w:rPr>
        <w:t>w pozostałych przypadkach (np. zadawanie pytań, składanie wyjaśnień, wzywanie do wyjaśnień dotyczących treści złożonej oferty,</w:t>
      </w:r>
      <w:r w:rsidR="00405FF9">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7252F4" w:rsidRPr="002C024F" w:rsidRDefault="007252F4" w:rsidP="007252F4">
      <w:pPr>
        <w:pStyle w:val="pkt"/>
        <w:ind w:left="426" w:firstLine="0"/>
        <w:rPr>
          <w:rFonts w:ascii="Cambria" w:hAnsi="Cambria" w:cs="Arial"/>
          <w:lang w:bidi="pl-PL"/>
        </w:rPr>
      </w:pPr>
      <w:r>
        <w:rPr>
          <w:rFonts w:ascii="Cambria" w:hAnsi="Cambria" w:cs="Arial"/>
          <w:lang w:bidi="pl-PL"/>
        </w:rPr>
        <w:t xml:space="preserve">Oferta przetargowa, dokumenty składane na wezwanie, dokumenty uzupełniane, wyjaśnienia powinny być złożone w </w:t>
      </w:r>
      <w:r w:rsidRPr="00CA0237">
        <w:rPr>
          <w:rFonts w:ascii="Cambria" w:hAnsi="Cambria" w:cs="Arial"/>
          <w:lang w:bidi="pl-PL"/>
        </w:rPr>
        <w:t>języku polskim, z zachowaniem postaci elektronicznej lub formy elektronicznej</w:t>
      </w:r>
      <w:r>
        <w:rPr>
          <w:rFonts w:ascii="Cambria" w:hAnsi="Cambria" w:cs="Arial"/>
          <w:lang w:bidi="pl-PL"/>
        </w:rPr>
        <w:t>,</w:t>
      </w:r>
      <w:r w:rsidRPr="00CA0237">
        <w:rPr>
          <w:rFonts w:ascii="Cambria" w:hAnsi="Cambria" w:cs="Arial"/>
          <w:lang w:bidi="pl-PL"/>
        </w:rPr>
        <w:t xml:space="preserve">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BE1730" w:rsidRPr="00405FF9" w:rsidRDefault="00BE1730" w:rsidP="007252F4">
      <w:pPr>
        <w:widowControl w:val="0"/>
        <w:tabs>
          <w:tab w:val="left" w:pos="426"/>
        </w:tabs>
        <w:spacing w:after="60"/>
        <w:ind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C90CFF">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C90CFF">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DD0830">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DD0830">
        <w:rPr>
          <w:rFonts w:ascii="Cambria" w:hAnsi="Cambria" w:cs="Arial"/>
          <w:b w:val="0"/>
          <w:bCs w:val="0"/>
          <w:sz w:val="24"/>
          <w:szCs w:val="24"/>
        </w:rPr>
        <w:t xml:space="preserve"> </w:t>
      </w:r>
      <w:r w:rsidR="00DD0830">
        <w:rPr>
          <w:rFonts w:ascii="Cambria" w:hAnsi="Cambria" w:cs="Arial"/>
          <w:bCs w:val="0"/>
          <w:sz w:val="24"/>
          <w:szCs w:val="24"/>
        </w:rPr>
        <w:t>18</w:t>
      </w:r>
      <w:r w:rsidR="00865EF1">
        <w:rPr>
          <w:rFonts w:ascii="Cambria" w:hAnsi="Cambria" w:cs="Arial"/>
          <w:bCs w:val="0"/>
          <w:sz w:val="24"/>
          <w:szCs w:val="24"/>
        </w:rPr>
        <w:t>.</w:t>
      </w:r>
      <w:r w:rsidR="00061838">
        <w:rPr>
          <w:rFonts w:ascii="Cambria" w:hAnsi="Cambria" w:cs="Arial"/>
          <w:bCs w:val="0"/>
          <w:sz w:val="24"/>
          <w:szCs w:val="24"/>
        </w:rPr>
        <w:t>0</w:t>
      </w:r>
      <w:r w:rsidR="001C7B61">
        <w:rPr>
          <w:rFonts w:ascii="Cambria" w:hAnsi="Cambria" w:cs="Arial"/>
          <w:bCs w:val="0"/>
          <w:sz w:val="24"/>
          <w:szCs w:val="24"/>
        </w:rPr>
        <w:t>3</w:t>
      </w:r>
      <w:r w:rsidR="004E6937" w:rsidRPr="004E6937">
        <w:rPr>
          <w:rFonts w:ascii="Cambria" w:hAnsi="Cambria" w:cs="Arial"/>
          <w:bCs w:val="0"/>
          <w:sz w:val="24"/>
          <w:szCs w:val="24"/>
        </w:rPr>
        <w:t>.202</w:t>
      </w:r>
      <w:r w:rsidR="00061838">
        <w:rPr>
          <w:rFonts w:ascii="Cambria" w:hAnsi="Cambria" w:cs="Arial"/>
          <w:bCs w:val="0"/>
          <w:sz w:val="24"/>
          <w:szCs w:val="24"/>
        </w:rPr>
        <w:t>4</w:t>
      </w:r>
      <w:r w:rsidR="00DD0830">
        <w:rPr>
          <w:rFonts w:ascii="Cambria" w:hAnsi="Cambria" w:cs="Arial"/>
          <w:bCs w:val="0"/>
          <w:sz w:val="24"/>
          <w:szCs w:val="24"/>
        </w:rPr>
        <w:t xml:space="preserve"> </w:t>
      </w:r>
      <w:r w:rsidR="004E6937" w:rsidRPr="004E6937">
        <w:rPr>
          <w:rFonts w:ascii="Cambria" w:hAnsi="Cambria" w:cs="Arial"/>
          <w:bCs w:val="0"/>
          <w:sz w:val="24"/>
          <w:szCs w:val="24"/>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D3A30" w:rsidRDefault="00CD3A30" w:rsidP="009462A0">
      <w:pPr>
        <w:spacing w:line="276" w:lineRule="auto"/>
      </w:pPr>
    </w:p>
    <w:p w:rsidR="00D97B3B" w:rsidRPr="007D6960" w:rsidRDefault="00D97B3B"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proofErr w:type="spellStart"/>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w:t>
      </w:r>
      <w:proofErr w:type="spellEnd"/>
      <w:r w:rsidR="00CE5B34" w:rsidRPr="0010241E">
        <w:rPr>
          <w:rFonts w:ascii="Cambria" w:hAnsi="Cambria" w:cs="Arial"/>
          <w:b/>
          <w:sz w:val="28"/>
          <w:szCs w:val="28"/>
        </w:rPr>
        <w:t xml:space="preserve">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A005DC" w:rsidRPr="00D97B3B" w:rsidRDefault="00F135ED" w:rsidP="00D97B3B">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A005DC" w:rsidRPr="007D6960" w:rsidRDefault="00A005DC"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lastRenderedPageBreak/>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BC2BFF">
      <w:pPr>
        <w:pStyle w:val="pkt"/>
        <w:numPr>
          <w:ilvl w:val="0"/>
          <w:numId w:val="23"/>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A005DC">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sidR="00A005DC">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90CFF">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w:t>
      </w:r>
      <w:r w:rsidR="00A005DC">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w:t>
      </w:r>
      <w:proofErr w:type="spellStart"/>
      <w:r w:rsidR="00683B60" w:rsidRPr="00A16BF3">
        <w:rPr>
          <w:rFonts w:ascii="Cambria" w:hAnsi="Cambria" w:cs="Arial"/>
          <w:lang w:bidi="pl-PL"/>
        </w:rPr>
        <w:t>się</w:t>
      </w:r>
      <w:r w:rsidR="000F2110" w:rsidRPr="00A16BF3">
        <w:rPr>
          <w:rFonts w:ascii="Cambria" w:hAnsi="Cambria" w:cs="Arial"/>
          <w:lang w:bidi="pl-PL"/>
        </w:rPr>
        <w:t>do</w:t>
      </w:r>
      <w:proofErr w:type="spellEnd"/>
      <w:r w:rsidR="000F2110" w:rsidRPr="00A16BF3">
        <w:rPr>
          <w:rFonts w:ascii="Cambria" w:hAnsi="Cambria" w:cs="Arial"/>
          <w:lang w:bidi="pl-PL"/>
        </w:rPr>
        <w:t xml:space="preserve">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D97B3B" w:rsidRPr="00D97B3B" w:rsidRDefault="00BB3F88" w:rsidP="00D97B3B">
      <w:pPr>
        <w:pStyle w:val="Akapitzlist"/>
        <w:numPr>
          <w:ilvl w:val="0"/>
          <w:numId w:val="6"/>
        </w:numPr>
        <w:ind w:left="284" w:hanging="284"/>
        <w:jc w:val="both"/>
        <w:rPr>
          <w:rFonts w:ascii="Cambria" w:eastAsia="Calibri" w:hAnsi="Cambria" w:cs="Arial"/>
          <w:sz w:val="24"/>
          <w:szCs w:val="24"/>
          <w:lang w:eastAsia="pl-PL" w:bidi="pl-PL"/>
        </w:rPr>
      </w:pPr>
      <w:r w:rsidRPr="00BB3F88">
        <w:rPr>
          <w:rFonts w:ascii="Cambria" w:eastAsia="Calibri" w:hAnsi="Cambria" w:cs="Arial"/>
          <w:sz w:val="24"/>
          <w:szCs w:val="24"/>
          <w:lang w:eastAsia="pl-PL" w:bidi="pl-PL"/>
        </w:rPr>
        <w:t xml:space="preserve">Zamawiający </w:t>
      </w:r>
      <w:r w:rsidR="00E81C7E">
        <w:rPr>
          <w:rFonts w:ascii="Cambria" w:eastAsia="Calibri" w:hAnsi="Cambria" w:cs="Arial"/>
          <w:sz w:val="24"/>
          <w:szCs w:val="24"/>
          <w:lang w:eastAsia="pl-PL" w:bidi="pl-PL"/>
        </w:rPr>
        <w:t>nie</w:t>
      </w:r>
      <w:r w:rsidR="00B3050F">
        <w:rPr>
          <w:rFonts w:ascii="Cambria" w:eastAsia="Calibri" w:hAnsi="Cambria" w:cs="Arial"/>
          <w:sz w:val="24"/>
          <w:szCs w:val="24"/>
          <w:lang w:eastAsia="pl-PL" w:bidi="pl-PL"/>
        </w:rPr>
        <w:t xml:space="preserve"> dopuszcza</w:t>
      </w:r>
      <w:r w:rsidRPr="00BB3F88">
        <w:rPr>
          <w:rFonts w:ascii="Cambria" w:eastAsia="Calibri" w:hAnsi="Cambria" w:cs="Arial"/>
          <w:sz w:val="24"/>
          <w:szCs w:val="24"/>
          <w:lang w:eastAsia="pl-PL" w:bidi="pl-PL"/>
        </w:rPr>
        <w:t xml:space="preserve"> złożeni</w:t>
      </w:r>
      <w:r w:rsidR="00B3050F">
        <w:rPr>
          <w:rFonts w:ascii="Cambria" w:eastAsia="Calibri" w:hAnsi="Cambria" w:cs="Arial"/>
          <w:sz w:val="24"/>
          <w:szCs w:val="24"/>
          <w:lang w:eastAsia="pl-PL" w:bidi="pl-PL"/>
        </w:rPr>
        <w:t>a</w:t>
      </w:r>
      <w:r w:rsidRPr="00BB3F88">
        <w:rPr>
          <w:rFonts w:ascii="Cambria" w:eastAsia="Calibri" w:hAnsi="Cambria" w:cs="Arial"/>
          <w:sz w:val="24"/>
          <w:szCs w:val="24"/>
          <w:lang w:eastAsia="pl-PL" w:bidi="pl-PL"/>
        </w:rPr>
        <w:t xml:space="preserve"> ofert w postaci katalogów elektronicznych lub dołączenia katalogów elektronicznych do oferty.</w:t>
      </w:r>
    </w:p>
    <w:p w:rsidR="00C01C57" w:rsidRPr="00CB4554" w:rsidRDefault="00683B60" w:rsidP="00BC2BFF">
      <w:pPr>
        <w:pStyle w:val="pkt"/>
        <w:numPr>
          <w:ilvl w:val="0"/>
          <w:numId w:val="23"/>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Pr="002C024F"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w:t>
      </w:r>
      <w:bookmarkStart w:id="1" w:name="_Hlk156300737"/>
      <w:r w:rsidRPr="00CA0237">
        <w:rPr>
          <w:rFonts w:ascii="Cambria" w:hAnsi="Cambria" w:cs="Arial"/>
          <w:lang w:bidi="pl-PL"/>
        </w:rPr>
        <w:t>języku polskim, z zachowaniem postaci elektronicznej lub formy elektronicznej</w:t>
      </w:r>
      <w:r w:rsidR="00BB3F88">
        <w:rPr>
          <w:rFonts w:ascii="Cambria" w:hAnsi="Cambria" w:cs="Arial"/>
          <w:lang w:bidi="pl-PL"/>
        </w:rPr>
        <w:t>,</w:t>
      </w:r>
      <w:r w:rsidRPr="00CA0237">
        <w:rPr>
          <w:rFonts w:ascii="Cambria" w:hAnsi="Cambria" w:cs="Arial"/>
          <w:lang w:bidi="pl-PL"/>
        </w:rPr>
        <w:t xml:space="preserve">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bookmarkEnd w:id="1"/>
    <w:p w:rsidR="002C024F" w:rsidRDefault="002C024F" w:rsidP="00491B0C">
      <w:pPr>
        <w:pStyle w:val="pkt"/>
        <w:numPr>
          <w:ilvl w:val="0"/>
          <w:numId w:val="7"/>
        </w:numPr>
        <w:ind w:left="426" w:hanging="284"/>
        <w:rPr>
          <w:rFonts w:ascii="Cambria" w:hAnsi="Cambria" w:cs="Arial"/>
          <w:lang w:bidi="pl-PL"/>
        </w:rPr>
      </w:pPr>
      <w:r>
        <w:rPr>
          <w:rFonts w:ascii="Cambria" w:hAnsi="Cambria" w:cs="Arial"/>
          <w:lang w:bidi="pl-PL"/>
        </w:rPr>
        <w:lastRenderedPageBreak/>
        <w:t>Ofertę należy złożyć za pomocą strony internetowej</w:t>
      </w:r>
      <w:r w:rsidR="00DD0830">
        <w:rPr>
          <w:rFonts w:ascii="Cambria" w:hAnsi="Cambria" w:cs="Arial"/>
          <w:lang w:bidi="pl-PL"/>
        </w:rPr>
        <w:t xml:space="preserve">: </w:t>
      </w:r>
      <w:r>
        <w:rPr>
          <w:rFonts w:ascii="Cambria" w:hAnsi="Cambria" w:cs="Arial"/>
          <w:lang w:bidi="pl-PL"/>
        </w:rPr>
        <w:t xml:space="preserve"> </w:t>
      </w:r>
      <w:hyperlink r:id="rId10" w:history="1">
        <w:r w:rsidR="00DD0830" w:rsidRPr="009C0D00">
          <w:rPr>
            <w:rStyle w:val="Hipercze"/>
          </w:rPr>
          <w:t>https://ezamowienia.gov.pl/mp-client/tenders/ocds-148610-313a1276-c99a-11ee-a84d-d63fc4d19e65</w:t>
        </w:r>
      </w:hyperlink>
      <w:r w:rsidR="00DD0830">
        <w:t xml:space="preserve"> </w:t>
      </w:r>
    </w:p>
    <w:p w:rsidR="009E30D5" w:rsidRDefault="009E30D5" w:rsidP="00BB3F88">
      <w:pPr>
        <w:pStyle w:val="Akapitzlist"/>
        <w:numPr>
          <w:ilvl w:val="0"/>
          <w:numId w:val="7"/>
        </w:numPr>
        <w:spacing w:after="0"/>
        <w:ind w:left="426" w:hanging="284"/>
        <w:jc w:val="both"/>
        <w:rPr>
          <w:rFonts w:ascii="Cambria" w:eastAsia="Calibri" w:hAnsi="Cambria" w:cs="Arial"/>
          <w:sz w:val="24"/>
          <w:szCs w:val="24"/>
          <w:lang w:eastAsia="pl-PL" w:bidi="pl-PL"/>
        </w:rPr>
      </w:pPr>
      <w:r w:rsidRPr="009E30D5">
        <w:rPr>
          <w:rFonts w:ascii="Cambria" w:eastAsia="Calibri" w:hAnsi="Cambria" w:cs="Arial"/>
          <w:sz w:val="24"/>
          <w:szCs w:val="24"/>
          <w:lang w:eastAsia="pl-PL" w:bidi="pl-PL"/>
        </w:rPr>
        <w:t>Wzór formularza ofertowego stanowi załącznik nr 1 do niniejszej Specyfikacji  Warunków Zamówienia.</w:t>
      </w:r>
    </w:p>
    <w:p w:rsidR="009E30D5" w:rsidRPr="009E30D5" w:rsidRDefault="009E30D5" w:rsidP="00BB3F88">
      <w:pPr>
        <w:pStyle w:val="Akapitzlist"/>
        <w:numPr>
          <w:ilvl w:val="0"/>
          <w:numId w:val="7"/>
        </w:numPr>
        <w:spacing w:after="0"/>
        <w:ind w:left="426" w:hanging="284"/>
        <w:jc w:val="both"/>
        <w:rPr>
          <w:rFonts w:ascii="Cambria" w:eastAsia="Calibri" w:hAnsi="Cambria" w:cs="Arial"/>
          <w:sz w:val="24"/>
          <w:szCs w:val="24"/>
          <w:lang w:eastAsia="pl-PL" w:bidi="pl-PL"/>
        </w:rPr>
      </w:pPr>
      <w:r w:rsidRPr="009E30D5">
        <w:rPr>
          <w:rFonts w:ascii="Cambria" w:eastAsia="Calibri" w:hAnsi="Cambria" w:cs="Arial"/>
          <w:sz w:val="24"/>
          <w:szCs w:val="24"/>
          <w:lang w:eastAsia="pl-PL" w:bidi="pl-PL"/>
        </w:rPr>
        <w:t xml:space="preserve">Do oferty należy dołączyć dokumenty  w formie  elektronicznej lub w postaci elektronicznej opatrzone podpisem zaufanym, podpisem osobistym(elektronicznym)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CD3A30">
        <w:rPr>
          <w:rFonts w:ascii="Cambria" w:hAnsi="Cambria" w:cs="Arial"/>
          <w:b/>
          <w:u w:val="single"/>
          <w:lang w:bidi="pl-PL"/>
        </w:rPr>
        <w:t>2</w:t>
      </w:r>
      <w:r w:rsidR="00DD0830">
        <w:rPr>
          <w:rFonts w:ascii="Cambria" w:hAnsi="Cambria" w:cs="Arial"/>
          <w:b/>
          <w:u w:val="single"/>
          <w:lang w:bidi="pl-PL"/>
        </w:rPr>
        <w:t>1</w:t>
      </w:r>
      <w:r w:rsidR="007530A9">
        <w:rPr>
          <w:rFonts w:ascii="Cambria" w:hAnsi="Cambria" w:cs="Arial"/>
          <w:b/>
          <w:u w:val="single"/>
          <w:lang w:bidi="pl-PL"/>
        </w:rPr>
        <w:t>.</w:t>
      </w:r>
      <w:r w:rsidR="00061838">
        <w:rPr>
          <w:rFonts w:ascii="Cambria" w:hAnsi="Cambria" w:cs="Arial"/>
          <w:b/>
          <w:u w:val="single"/>
          <w:lang w:bidi="pl-PL"/>
        </w:rPr>
        <w:t>0</w:t>
      </w:r>
      <w:r w:rsidR="001C7B61">
        <w:rPr>
          <w:rFonts w:ascii="Cambria" w:hAnsi="Cambria" w:cs="Arial"/>
          <w:b/>
          <w:u w:val="single"/>
          <w:lang w:bidi="pl-PL"/>
        </w:rPr>
        <w:t>2</w:t>
      </w:r>
      <w:r>
        <w:rPr>
          <w:rFonts w:ascii="Cambria" w:hAnsi="Cambria" w:cs="Arial"/>
          <w:b/>
          <w:u w:val="single"/>
          <w:lang w:bidi="pl-PL"/>
        </w:rPr>
        <w:t>.202</w:t>
      </w:r>
      <w:r w:rsidR="00061838">
        <w:rPr>
          <w:rFonts w:ascii="Cambria" w:hAnsi="Cambria" w:cs="Arial"/>
          <w:b/>
          <w:u w:val="single"/>
          <w:lang w:bidi="pl-PL"/>
        </w:rPr>
        <w:t>4</w:t>
      </w:r>
      <w:r w:rsidRPr="00CA0F18">
        <w:rPr>
          <w:rFonts w:ascii="Cambria" w:hAnsi="Cambria" w:cs="Arial"/>
          <w:b/>
          <w:u w:val="single"/>
          <w:lang w:bidi="pl-PL"/>
        </w:rPr>
        <w:t xml:space="preserve"> r. godz.1</w:t>
      </w:r>
      <w:r w:rsidR="00EF0FF0">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BC2BFF">
      <w:pPr>
        <w:pStyle w:val="pkt"/>
        <w:numPr>
          <w:ilvl w:val="0"/>
          <w:numId w:val="28"/>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BC2BFF">
      <w:pPr>
        <w:pStyle w:val="pkt"/>
        <w:numPr>
          <w:ilvl w:val="0"/>
          <w:numId w:val="28"/>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BB3F88">
      <w:pPr>
        <w:pStyle w:val="pkt"/>
        <w:numPr>
          <w:ilvl w:val="0"/>
          <w:numId w:val="7"/>
        </w:numPr>
        <w:spacing w:line="276" w:lineRule="auto"/>
        <w:ind w:left="426" w:hanging="426"/>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A005DC" w:rsidRPr="00D97B3B" w:rsidRDefault="00CA0237" w:rsidP="00D97B3B">
      <w:pPr>
        <w:pStyle w:val="pkt"/>
        <w:numPr>
          <w:ilvl w:val="0"/>
          <w:numId w:val="7"/>
        </w:numPr>
        <w:spacing w:line="276" w:lineRule="auto"/>
        <w:ind w:left="426" w:hanging="426"/>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683B60" w:rsidRPr="00A16BF3" w:rsidRDefault="00683B60" w:rsidP="00BC2BFF">
      <w:pPr>
        <w:pStyle w:val="pkt"/>
        <w:numPr>
          <w:ilvl w:val="0"/>
          <w:numId w:val="23"/>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DD0830">
        <w:rPr>
          <w:rFonts w:ascii="Cambria" w:hAnsi="Cambria" w:cs="Arial"/>
          <w:lang w:bidi="pl-PL"/>
        </w:rPr>
        <w:t xml:space="preserve"> </w:t>
      </w:r>
      <w:r w:rsidR="00CD3A30">
        <w:rPr>
          <w:rFonts w:ascii="Cambria" w:hAnsi="Cambria" w:cs="Arial"/>
          <w:b/>
          <w:lang w:bidi="pl-PL"/>
        </w:rPr>
        <w:t>2</w:t>
      </w:r>
      <w:r w:rsidR="00DD0830">
        <w:rPr>
          <w:rFonts w:ascii="Cambria" w:hAnsi="Cambria" w:cs="Arial"/>
          <w:b/>
          <w:lang w:bidi="pl-PL"/>
        </w:rPr>
        <w:t>1</w:t>
      </w:r>
      <w:r w:rsidR="008C5C8D" w:rsidRPr="0022129E">
        <w:rPr>
          <w:rFonts w:ascii="Cambria" w:hAnsi="Cambria" w:cs="Arial"/>
          <w:b/>
          <w:lang w:bidi="pl-PL"/>
        </w:rPr>
        <w:t>.</w:t>
      </w:r>
      <w:r w:rsidR="00061838">
        <w:rPr>
          <w:rFonts w:ascii="Cambria" w:hAnsi="Cambria" w:cs="Arial"/>
          <w:b/>
          <w:lang w:bidi="pl-PL"/>
        </w:rPr>
        <w:t>0</w:t>
      </w:r>
      <w:r w:rsidR="001C7B61">
        <w:rPr>
          <w:rFonts w:ascii="Cambria" w:hAnsi="Cambria" w:cs="Arial"/>
          <w:b/>
          <w:lang w:bidi="pl-PL"/>
        </w:rPr>
        <w:t>2</w:t>
      </w:r>
      <w:r w:rsidR="008C5C8D" w:rsidRPr="0022129E">
        <w:rPr>
          <w:rFonts w:ascii="Cambria" w:hAnsi="Cambria" w:cs="Arial"/>
          <w:b/>
          <w:lang w:bidi="pl-PL"/>
        </w:rPr>
        <w:t>.202</w:t>
      </w:r>
      <w:r w:rsidR="00061838">
        <w:rPr>
          <w:rFonts w:ascii="Cambria" w:hAnsi="Cambria" w:cs="Arial"/>
          <w:b/>
          <w:lang w:bidi="pl-PL"/>
        </w:rPr>
        <w:t>4</w:t>
      </w:r>
      <w:r w:rsidR="008C5C8D" w:rsidRPr="0022129E">
        <w:rPr>
          <w:rFonts w:ascii="Cambria" w:hAnsi="Cambria" w:cs="Arial"/>
          <w:b/>
          <w:lang w:bidi="pl-PL"/>
        </w:rPr>
        <w:t xml:space="preserve">r. </w:t>
      </w:r>
      <w:r w:rsidRPr="0022129E">
        <w:rPr>
          <w:rFonts w:ascii="Cambria" w:hAnsi="Cambria" w:cs="Arial"/>
          <w:b/>
          <w:lang w:bidi="pl-PL"/>
        </w:rPr>
        <w:t>ogodzinie</w:t>
      </w:r>
      <w:r w:rsidR="008C5C8D" w:rsidRPr="0022129E">
        <w:rPr>
          <w:rFonts w:ascii="Cambria" w:hAnsi="Cambria" w:cs="Arial"/>
          <w:b/>
          <w:lang w:bidi="pl-PL"/>
        </w:rPr>
        <w:t>1</w:t>
      </w:r>
      <w:r w:rsidR="00EF0FF0">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005DC" w:rsidRDefault="00683B60" w:rsidP="00A005D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Zamawiający poinformuje o zmianie terminu otwarcia ofert na stronie internetowej prowadzonego postępowania.</w:t>
      </w:r>
    </w:p>
    <w:p w:rsidR="00CE5B34" w:rsidRPr="00A16BF3" w:rsidRDefault="00CE5B34" w:rsidP="00BC2BFF">
      <w:pPr>
        <w:pStyle w:val="Nagwek4"/>
        <w:numPr>
          <w:ilvl w:val="0"/>
          <w:numId w:val="23"/>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BC2BFF">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BC2BFF">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BC2BFF">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BC2BFF">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C90CFF">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BC2BFF">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BC2BFF">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2C024F" w:rsidRPr="00BE46A6" w:rsidRDefault="001239A0" w:rsidP="00BC2BFF">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BE46A6" w:rsidRPr="00BC2BFF" w:rsidRDefault="00BE46A6" w:rsidP="00BE46A6">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A005DC">
        <w:rPr>
          <w:rFonts w:ascii="Cambria" w:hAnsi="Cambria" w:cs="Arial"/>
          <w:b/>
          <w:smallCaps w:val="0"/>
          <w:sz w:val="28"/>
          <w:szCs w:val="28"/>
          <w:lang w:bidi="pl-PL"/>
        </w:rPr>
        <w:t xml:space="preserve">            </w:t>
      </w:r>
      <w:r w:rsidRPr="00A16BF3">
        <w:rPr>
          <w:rFonts w:ascii="Cambria" w:hAnsi="Cambria" w:cs="Arial"/>
          <w:b/>
          <w:smallCaps w:val="0"/>
          <w:sz w:val="28"/>
          <w:szCs w:val="28"/>
          <w:lang w:bidi="pl-PL"/>
        </w:rPr>
        <w:t>i sposobu</w:t>
      </w:r>
      <w:r w:rsidR="00A005DC">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BC2BFF">
      <w:pPr>
        <w:numPr>
          <w:ilvl w:val="0"/>
          <w:numId w:val="11"/>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DD0830">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BC2BFF">
      <w:pPr>
        <w:numPr>
          <w:ilvl w:val="0"/>
          <w:numId w:val="11"/>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BC2BFF">
      <w:pPr>
        <w:numPr>
          <w:ilvl w:val="0"/>
          <w:numId w:val="11"/>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BC2BFF">
      <w:pPr>
        <w:numPr>
          <w:ilvl w:val="0"/>
          <w:numId w:val="11"/>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BC2BFF">
      <w:pPr>
        <w:numPr>
          <w:ilvl w:val="0"/>
          <w:numId w:val="11"/>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toku badania i oceny ofert Zamawiający może żądać od Wykonawców wyjaśnień dotyczących treści złożonych przez nich ofert lub innych składanych dokumentów lub </w:t>
      </w:r>
      <w:r w:rsidRPr="00A16BF3">
        <w:rPr>
          <w:rFonts w:ascii="Cambria" w:eastAsia="Batang" w:hAnsi="Cambria" w:cs="Arial"/>
          <w:lang w:bidi="pl-PL"/>
        </w:rPr>
        <w:lastRenderedPageBreak/>
        <w:t>oświadczeń. Wykonawcy są zobowiązani do przedstawienia wyjaśnień w terminie wskazanym przez Zamawiającego.</w:t>
      </w:r>
    </w:p>
    <w:p w:rsidR="001239A0" w:rsidRPr="00A16BF3" w:rsidRDefault="001239A0" w:rsidP="00BC2BFF">
      <w:pPr>
        <w:numPr>
          <w:ilvl w:val="0"/>
          <w:numId w:val="11"/>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BC2BFF">
      <w:pPr>
        <w:numPr>
          <w:ilvl w:val="0"/>
          <w:numId w:val="11"/>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665748"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665748"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BC2BFF">
      <w:pPr>
        <w:numPr>
          <w:ilvl w:val="0"/>
          <w:numId w:val="11"/>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C90CFF">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00C90CFF">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C83F4A" w:rsidRPr="00691EA3" w:rsidRDefault="00C83F4A" w:rsidP="00691EA3">
      <w:pPr>
        <w:spacing w:line="276" w:lineRule="auto"/>
        <w:jc w:val="both"/>
        <w:rPr>
          <w:rFonts w:ascii="Cambria" w:eastAsia="Batang" w:hAnsi="Cambria" w:cs="Arial"/>
          <w:lang w:bidi="pl-PL"/>
        </w:rPr>
      </w:pPr>
    </w:p>
    <w:p w:rsidR="00FA6076" w:rsidRPr="0000577A" w:rsidRDefault="00B72BCC" w:rsidP="00BC2BFF">
      <w:pPr>
        <w:numPr>
          <w:ilvl w:val="0"/>
          <w:numId w:val="11"/>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DD0830" w:rsidRPr="00DA0E08" w:rsidRDefault="00DD0830" w:rsidP="00DD0830">
      <w:pPr>
        <w:rPr>
          <w:rFonts w:ascii="Cambria" w:hAnsi="Cambria"/>
          <w:lang w:eastAsia="en-US"/>
        </w:rPr>
      </w:pPr>
      <w:r w:rsidRPr="00DA0E08">
        <w:rPr>
          <w:rFonts w:ascii="Cambria" w:hAnsi="Cambria"/>
          <w:lang w:eastAsia="en-US"/>
        </w:rPr>
        <w:tab/>
      </w:r>
      <w:r w:rsidRPr="00DA0E08">
        <w:rPr>
          <w:rFonts w:ascii="Cambria" w:hAnsi="Cambria"/>
          <w:lang w:eastAsia="en-US"/>
        </w:rPr>
        <w:tab/>
      </w:r>
    </w:p>
    <w:p w:rsidR="00DD0830" w:rsidRPr="00DD0830" w:rsidRDefault="00DD0830" w:rsidP="00DD0830">
      <w:pPr>
        <w:jc w:val="both"/>
        <w:rPr>
          <w:rFonts w:ascii="Cambria" w:hAnsi="Cambria"/>
          <w:lang w:eastAsia="zh-CN"/>
        </w:rPr>
      </w:pPr>
      <w:r w:rsidRPr="00DD0830">
        <w:rPr>
          <w:rFonts w:ascii="Cambria" w:hAnsi="Cambria"/>
          <w:lang w:eastAsia="zh-CN"/>
        </w:rPr>
        <w:t xml:space="preserve">                  kryterium</w:t>
      </w:r>
      <w:r w:rsidRPr="00DD0830">
        <w:rPr>
          <w:rFonts w:ascii="Cambria" w:hAnsi="Cambria"/>
          <w:lang w:eastAsia="zh-CN"/>
        </w:rPr>
        <w:tab/>
      </w:r>
      <w:r w:rsidRPr="00DD0830">
        <w:rPr>
          <w:rFonts w:ascii="Cambria" w:hAnsi="Cambria"/>
          <w:lang w:eastAsia="zh-CN"/>
        </w:rPr>
        <w:tab/>
      </w:r>
      <w:r w:rsidRPr="00DD0830">
        <w:rPr>
          <w:rFonts w:ascii="Cambria" w:hAnsi="Cambria"/>
          <w:lang w:eastAsia="zh-CN"/>
        </w:rPr>
        <w:tab/>
      </w:r>
      <w:r w:rsidRPr="00DD0830">
        <w:rPr>
          <w:rFonts w:ascii="Cambria" w:hAnsi="Cambria"/>
          <w:lang w:eastAsia="zh-CN"/>
        </w:rPr>
        <w:tab/>
      </w:r>
      <w:r w:rsidRPr="00DD0830">
        <w:rPr>
          <w:rFonts w:ascii="Cambria" w:hAnsi="Cambria"/>
          <w:lang w:eastAsia="zh-CN"/>
        </w:rPr>
        <w:tab/>
      </w:r>
      <w:r w:rsidRPr="00DD0830">
        <w:rPr>
          <w:rFonts w:ascii="Cambria" w:hAnsi="Cambria"/>
          <w:lang w:eastAsia="zh-CN"/>
        </w:rPr>
        <w:tab/>
        <w:t>waga kryterium</w:t>
      </w:r>
    </w:p>
    <w:p w:rsidR="00DD0830" w:rsidRPr="00DD0830" w:rsidRDefault="00DD0830" w:rsidP="00DD0830">
      <w:pPr>
        <w:jc w:val="both"/>
        <w:rPr>
          <w:rFonts w:ascii="Cambria" w:hAnsi="Cambria"/>
          <w:lang w:eastAsia="zh-CN"/>
        </w:rPr>
      </w:pPr>
      <w:r w:rsidRPr="00DD0830">
        <w:rPr>
          <w:rFonts w:ascii="Cambria" w:hAnsi="Cambria"/>
          <w:lang w:eastAsia="zh-CN"/>
        </w:rPr>
        <w:tab/>
      </w:r>
    </w:p>
    <w:p w:rsidR="00DD0830" w:rsidRPr="00DD0830" w:rsidRDefault="00DD0830" w:rsidP="00DD0830">
      <w:pPr>
        <w:jc w:val="both"/>
        <w:rPr>
          <w:rFonts w:ascii="Cambria" w:hAnsi="Cambria"/>
          <w:lang w:eastAsia="zh-CN"/>
        </w:rPr>
      </w:pPr>
      <w:r w:rsidRPr="00DD0830">
        <w:rPr>
          <w:rFonts w:ascii="Cambria" w:hAnsi="Cambria"/>
          <w:b/>
          <w:lang w:eastAsia="zh-CN"/>
        </w:rPr>
        <w:t xml:space="preserve">                     1) cena            </w:t>
      </w:r>
      <w:r w:rsidRPr="00DD0830">
        <w:rPr>
          <w:rFonts w:ascii="Cambria" w:hAnsi="Cambria"/>
          <w:b/>
          <w:lang w:eastAsia="zh-CN"/>
        </w:rPr>
        <w:tab/>
      </w:r>
      <w:r w:rsidRPr="00DD0830">
        <w:rPr>
          <w:rFonts w:ascii="Cambria" w:hAnsi="Cambria"/>
          <w:b/>
          <w:lang w:eastAsia="zh-CN"/>
        </w:rPr>
        <w:tab/>
      </w:r>
      <w:r w:rsidRPr="00DD0830">
        <w:rPr>
          <w:rFonts w:ascii="Cambria" w:hAnsi="Cambria"/>
          <w:b/>
          <w:lang w:eastAsia="zh-CN"/>
        </w:rPr>
        <w:tab/>
      </w:r>
      <w:r w:rsidRPr="00DD0830">
        <w:rPr>
          <w:rFonts w:ascii="Cambria" w:hAnsi="Cambria"/>
          <w:b/>
          <w:lang w:eastAsia="zh-CN"/>
        </w:rPr>
        <w:tab/>
      </w:r>
      <w:r w:rsidRPr="00DD0830">
        <w:rPr>
          <w:rFonts w:ascii="Cambria" w:hAnsi="Cambria"/>
          <w:b/>
          <w:lang w:eastAsia="zh-CN"/>
        </w:rPr>
        <w:tab/>
        <w:t xml:space="preserve">       60 pkt</w:t>
      </w:r>
    </w:p>
    <w:p w:rsidR="00DD0830" w:rsidRPr="00DD0830" w:rsidRDefault="00DD0830" w:rsidP="00DD0830">
      <w:pPr>
        <w:jc w:val="both"/>
        <w:rPr>
          <w:rFonts w:ascii="Cambria" w:hAnsi="Cambria"/>
          <w:b/>
          <w:lang w:eastAsia="zh-CN"/>
        </w:rPr>
      </w:pPr>
      <w:r w:rsidRPr="00DD0830">
        <w:rPr>
          <w:rFonts w:ascii="Cambria" w:hAnsi="Cambria"/>
          <w:b/>
          <w:lang w:eastAsia="zh-CN"/>
        </w:rPr>
        <w:t xml:space="preserve">                     2) termin dostawy</w:t>
      </w:r>
      <w:r>
        <w:rPr>
          <w:rFonts w:ascii="Cambria" w:hAnsi="Cambria"/>
          <w:b/>
          <w:lang w:eastAsia="zh-CN"/>
        </w:rPr>
        <w:t xml:space="preserve">                                            </w:t>
      </w:r>
      <w:r w:rsidR="00C90CFF">
        <w:rPr>
          <w:rFonts w:ascii="Cambria" w:hAnsi="Cambria"/>
          <w:b/>
          <w:lang w:eastAsia="zh-CN"/>
        </w:rPr>
        <w:t xml:space="preserve">         </w:t>
      </w:r>
      <w:r>
        <w:rPr>
          <w:rFonts w:ascii="Cambria" w:hAnsi="Cambria"/>
          <w:b/>
          <w:lang w:eastAsia="zh-CN"/>
        </w:rPr>
        <w:t xml:space="preserve">  </w:t>
      </w:r>
      <w:r w:rsidRPr="00DD0830">
        <w:rPr>
          <w:rFonts w:ascii="Cambria" w:hAnsi="Cambria"/>
          <w:b/>
          <w:lang w:eastAsia="zh-CN"/>
        </w:rPr>
        <w:t>40 pkt</w:t>
      </w:r>
    </w:p>
    <w:p w:rsidR="00DD0830" w:rsidRPr="00DD0830" w:rsidRDefault="00DD0830" w:rsidP="00DD0830">
      <w:pPr>
        <w:jc w:val="both"/>
        <w:rPr>
          <w:rFonts w:ascii="Cambria" w:hAnsi="Cambria"/>
          <w:b/>
          <w:lang w:eastAsia="zh-CN"/>
        </w:rPr>
      </w:pPr>
    </w:p>
    <w:p w:rsidR="00DD0830" w:rsidRPr="00DD0830" w:rsidRDefault="00DD0830" w:rsidP="00DD0830">
      <w:pPr>
        <w:jc w:val="both"/>
        <w:rPr>
          <w:rFonts w:ascii="Cambria" w:hAnsi="Cambria"/>
          <w:lang w:eastAsia="zh-CN"/>
        </w:rPr>
      </w:pPr>
      <w:r w:rsidRPr="00DD0830">
        <w:rPr>
          <w:rFonts w:ascii="Cambria" w:hAnsi="Cambria"/>
          <w:lang w:eastAsia="zh-CN"/>
        </w:rPr>
        <w:t xml:space="preserve">Przez cenę zamówienia zamawiający rozumie łączny cenę za całość przedmiotu zamówienia, stanowiącą całkowite wynagrodzenie wykonawcy, </w:t>
      </w:r>
    </w:p>
    <w:p w:rsidR="00DD0830" w:rsidRPr="00DD0830" w:rsidRDefault="00DD0830" w:rsidP="00DD0830">
      <w:pPr>
        <w:jc w:val="both"/>
        <w:rPr>
          <w:rFonts w:ascii="Cambria" w:hAnsi="Cambria"/>
          <w:lang w:eastAsia="zh-CN"/>
        </w:rPr>
      </w:pPr>
      <w:r w:rsidRPr="00DD0830">
        <w:rPr>
          <w:rFonts w:ascii="Cambria" w:hAnsi="Cambria"/>
          <w:lang w:eastAsia="zh-CN"/>
        </w:rPr>
        <w:t>Liczbę punktów, jaką uzyska badana oferta zamawiający obliczy w następujący sposób:</w:t>
      </w:r>
    </w:p>
    <w:p w:rsidR="00DD0830" w:rsidRPr="00DD0830" w:rsidRDefault="00DD0830" w:rsidP="00DD0830">
      <w:pPr>
        <w:jc w:val="both"/>
        <w:rPr>
          <w:rFonts w:ascii="Cambria" w:hAnsi="Cambria"/>
          <w:lang w:eastAsia="zh-CN"/>
        </w:rPr>
      </w:pPr>
    </w:p>
    <w:p w:rsidR="00DD0830" w:rsidRPr="00A005DC" w:rsidRDefault="00DD0830" w:rsidP="00DD0830">
      <w:pPr>
        <w:jc w:val="both"/>
        <w:rPr>
          <w:rFonts w:ascii="Cambria" w:hAnsi="Cambria"/>
          <w:lang w:eastAsia="zh-CN"/>
        </w:rPr>
      </w:pPr>
      <w:r w:rsidRPr="00DD0830">
        <w:rPr>
          <w:rFonts w:ascii="Cambria" w:hAnsi="Cambria"/>
          <w:b/>
          <w:lang w:eastAsia="zh-CN"/>
        </w:rPr>
        <w:t>1) Cena  oferty.</w:t>
      </w:r>
    </w:p>
    <w:p w:rsidR="00DD0830" w:rsidRPr="00DD0830" w:rsidRDefault="00DD0830" w:rsidP="00DD0830">
      <w:pPr>
        <w:jc w:val="both"/>
        <w:rPr>
          <w:rFonts w:ascii="Cambria" w:hAnsi="Cambria"/>
          <w:lang w:eastAsia="zh-CN"/>
        </w:rPr>
      </w:pPr>
      <w:r w:rsidRPr="00DD0830">
        <w:rPr>
          <w:rFonts w:ascii="Cambria" w:hAnsi="Cambria"/>
          <w:lang w:eastAsia="zh-CN"/>
        </w:rPr>
        <w:t xml:space="preserve">Maksymalna ilość możliwych do uzyskania punktów wg kryterium cena – </w:t>
      </w:r>
      <w:r w:rsidRPr="00A005DC">
        <w:rPr>
          <w:rFonts w:ascii="Cambria" w:hAnsi="Cambria"/>
          <w:b/>
          <w:lang w:eastAsia="zh-CN"/>
        </w:rPr>
        <w:t>60 punktów.</w:t>
      </w:r>
    </w:p>
    <w:p w:rsidR="00DD0830" w:rsidRPr="00DD0830" w:rsidRDefault="00DD0830" w:rsidP="00DD0830">
      <w:pPr>
        <w:jc w:val="both"/>
        <w:rPr>
          <w:rFonts w:ascii="Cambria" w:hAnsi="Cambria"/>
          <w:lang w:eastAsia="zh-CN"/>
        </w:rPr>
      </w:pPr>
      <w:r w:rsidRPr="00DD0830">
        <w:rPr>
          <w:rFonts w:ascii="Cambria" w:hAnsi="Cambria"/>
          <w:lang w:eastAsia="zh-CN"/>
        </w:rPr>
        <w:t xml:space="preserve">Oferta z najniższą oferowaną ceną brutto </w:t>
      </w:r>
      <w:r w:rsidRPr="00A005DC">
        <w:rPr>
          <w:rFonts w:ascii="Cambria" w:hAnsi="Cambria"/>
          <w:b/>
          <w:lang w:eastAsia="zh-CN"/>
        </w:rPr>
        <w:t>„C min”</w:t>
      </w:r>
      <w:r w:rsidRPr="00DD0830">
        <w:rPr>
          <w:rFonts w:ascii="Cambria" w:hAnsi="Cambria"/>
          <w:lang w:eastAsia="zh-CN"/>
        </w:rPr>
        <w:t xml:space="preserve">  otrzymuje punktów </w:t>
      </w:r>
      <w:r w:rsidRPr="00A005DC">
        <w:rPr>
          <w:rFonts w:ascii="Cambria" w:hAnsi="Cambria"/>
          <w:b/>
          <w:lang w:eastAsia="zh-CN"/>
        </w:rPr>
        <w:t>60.</w:t>
      </w:r>
    </w:p>
    <w:p w:rsidR="00DD0830" w:rsidRPr="00DD0830" w:rsidRDefault="00DD0830" w:rsidP="00DD0830">
      <w:pPr>
        <w:jc w:val="both"/>
        <w:rPr>
          <w:rFonts w:ascii="Cambria" w:hAnsi="Cambria"/>
          <w:lang w:eastAsia="zh-CN"/>
        </w:rPr>
      </w:pPr>
      <w:r w:rsidRPr="00DD0830">
        <w:rPr>
          <w:rFonts w:ascii="Cambria" w:hAnsi="Cambria"/>
          <w:lang w:eastAsia="zh-CN"/>
        </w:rPr>
        <w:t xml:space="preserve">Każda inna oferta </w:t>
      </w:r>
      <w:r w:rsidRPr="00A005DC">
        <w:rPr>
          <w:rFonts w:ascii="Cambria" w:hAnsi="Cambria"/>
          <w:b/>
          <w:lang w:eastAsia="zh-CN"/>
        </w:rPr>
        <w:t>„C”</w:t>
      </w:r>
      <w:r w:rsidRPr="00DD0830">
        <w:rPr>
          <w:rFonts w:ascii="Cambria" w:hAnsi="Cambria"/>
          <w:lang w:eastAsia="zh-CN"/>
        </w:rPr>
        <w:t xml:space="preserve"> otrzymuje ilość punktów w kryterium cena wynikającą  z wyliczenia wg wzoru:</w:t>
      </w:r>
    </w:p>
    <w:p w:rsidR="00DD0830" w:rsidRPr="00DD0830" w:rsidRDefault="00DD0830" w:rsidP="00DD0830">
      <w:pPr>
        <w:jc w:val="both"/>
        <w:rPr>
          <w:rFonts w:ascii="Cambria" w:hAnsi="Cambria"/>
          <w:lang w:eastAsia="zh-CN"/>
        </w:rPr>
      </w:pPr>
    </w:p>
    <w:p w:rsidR="00DD0830" w:rsidRPr="00A005DC" w:rsidRDefault="00DD0830" w:rsidP="00DD0830">
      <w:pPr>
        <w:jc w:val="both"/>
        <w:rPr>
          <w:rFonts w:ascii="Cambria" w:hAnsi="Cambria"/>
          <w:b/>
          <w:lang w:eastAsia="zh-CN"/>
        </w:rPr>
      </w:pPr>
      <w:r w:rsidRPr="00A005DC">
        <w:rPr>
          <w:rFonts w:ascii="Cambria" w:hAnsi="Cambria"/>
          <w:b/>
          <w:lang w:eastAsia="zh-CN"/>
        </w:rPr>
        <w:t>(</w:t>
      </w:r>
      <w:proofErr w:type="spellStart"/>
      <w:r w:rsidRPr="00A005DC">
        <w:rPr>
          <w:rFonts w:ascii="Cambria" w:hAnsi="Cambria"/>
          <w:b/>
          <w:lang w:eastAsia="zh-CN"/>
        </w:rPr>
        <w:t>Cmin</w:t>
      </w:r>
      <w:proofErr w:type="spellEnd"/>
      <w:r w:rsidRPr="00A005DC">
        <w:rPr>
          <w:rFonts w:ascii="Cambria" w:hAnsi="Cambria"/>
          <w:b/>
          <w:lang w:eastAsia="zh-CN"/>
        </w:rPr>
        <w:t>/C) x 60 = c</w:t>
      </w:r>
    </w:p>
    <w:p w:rsidR="00DD0830" w:rsidRPr="00DD0830" w:rsidRDefault="00DD0830" w:rsidP="00DD0830">
      <w:pPr>
        <w:jc w:val="both"/>
        <w:rPr>
          <w:rFonts w:ascii="Cambria" w:hAnsi="Cambria"/>
          <w:lang w:eastAsia="zh-CN"/>
        </w:rPr>
      </w:pPr>
    </w:p>
    <w:p w:rsidR="00DD0830" w:rsidRPr="00DD0830" w:rsidRDefault="00DD0830" w:rsidP="00DD0830">
      <w:pPr>
        <w:jc w:val="both"/>
        <w:rPr>
          <w:rFonts w:ascii="Cambria" w:hAnsi="Cambria"/>
          <w:lang w:eastAsia="zh-CN"/>
        </w:rPr>
      </w:pPr>
      <w:proofErr w:type="spellStart"/>
      <w:r w:rsidRPr="00A005DC">
        <w:rPr>
          <w:rFonts w:ascii="Cambria" w:hAnsi="Cambria"/>
          <w:b/>
          <w:lang w:eastAsia="zh-CN"/>
        </w:rPr>
        <w:t>Cmin</w:t>
      </w:r>
      <w:proofErr w:type="spellEnd"/>
      <w:r w:rsidRPr="00A005DC">
        <w:rPr>
          <w:rFonts w:ascii="Cambria" w:hAnsi="Cambria"/>
          <w:b/>
          <w:lang w:eastAsia="zh-CN"/>
        </w:rPr>
        <w:t xml:space="preserve"> </w:t>
      </w:r>
      <w:r w:rsidRPr="00DD0830">
        <w:rPr>
          <w:rFonts w:ascii="Cambria" w:hAnsi="Cambria"/>
          <w:lang w:eastAsia="zh-CN"/>
        </w:rPr>
        <w:t>– najniższa oferowana cena</w:t>
      </w:r>
    </w:p>
    <w:p w:rsidR="00DD0830" w:rsidRPr="00DD0830" w:rsidRDefault="00DD0830" w:rsidP="00DD0830">
      <w:pPr>
        <w:jc w:val="both"/>
        <w:rPr>
          <w:rFonts w:ascii="Cambria" w:hAnsi="Cambria"/>
          <w:lang w:eastAsia="zh-CN"/>
        </w:rPr>
      </w:pPr>
      <w:r w:rsidRPr="00A005DC">
        <w:rPr>
          <w:rFonts w:ascii="Cambria" w:hAnsi="Cambria"/>
          <w:b/>
          <w:lang w:eastAsia="zh-CN"/>
        </w:rPr>
        <w:t>C</w:t>
      </w:r>
      <w:r w:rsidRPr="00DD0830">
        <w:rPr>
          <w:rFonts w:ascii="Cambria" w:hAnsi="Cambria"/>
          <w:lang w:eastAsia="zh-CN"/>
        </w:rPr>
        <w:tab/>
        <w:t>- cena badanej oferty</w:t>
      </w:r>
    </w:p>
    <w:p w:rsidR="00DD0830" w:rsidRPr="00DD0830" w:rsidRDefault="00DD0830" w:rsidP="00DD0830">
      <w:pPr>
        <w:jc w:val="both"/>
        <w:rPr>
          <w:rFonts w:ascii="Cambria" w:hAnsi="Cambria"/>
          <w:lang w:eastAsia="zh-CN"/>
        </w:rPr>
      </w:pPr>
      <w:r w:rsidRPr="00A005DC">
        <w:rPr>
          <w:rFonts w:ascii="Cambria" w:hAnsi="Cambria"/>
          <w:b/>
          <w:lang w:eastAsia="zh-CN"/>
        </w:rPr>
        <w:t>c</w:t>
      </w:r>
      <w:r w:rsidRPr="00DD0830">
        <w:rPr>
          <w:rFonts w:ascii="Cambria" w:hAnsi="Cambria"/>
          <w:lang w:eastAsia="zh-CN"/>
        </w:rPr>
        <w:tab/>
        <w:t>- liczba punktów uzyskanych przez ofertę z kryterium cena</w:t>
      </w:r>
    </w:p>
    <w:p w:rsidR="00DD0830" w:rsidRPr="00DD0830" w:rsidRDefault="00DD0830" w:rsidP="00DD0830">
      <w:pPr>
        <w:jc w:val="both"/>
        <w:rPr>
          <w:rFonts w:ascii="Cambria" w:hAnsi="Cambria"/>
          <w:lang w:eastAsia="zh-CN"/>
        </w:rPr>
      </w:pPr>
    </w:p>
    <w:p w:rsidR="00DD0830" w:rsidRPr="00DD0830" w:rsidRDefault="00DD0830" w:rsidP="00DD0830">
      <w:pPr>
        <w:jc w:val="both"/>
        <w:rPr>
          <w:rFonts w:ascii="Cambria" w:hAnsi="Cambria"/>
          <w:lang w:eastAsia="zh-CN"/>
        </w:rPr>
      </w:pPr>
      <w:r w:rsidRPr="00DD0830">
        <w:rPr>
          <w:rFonts w:ascii="Cambria" w:hAnsi="Cambria"/>
          <w:lang w:eastAsia="zh-CN"/>
        </w:rPr>
        <w:t>(przy przeliczaniu liczbę punktów zamawiający zaokrągla w dół do dwóch liczb po przecinku np. liczba punktów 4,543 zostanie zaokrąglona do 4,54)</w:t>
      </w:r>
    </w:p>
    <w:p w:rsidR="00DD0830" w:rsidRPr="00DD0830" w:rsidRDefault="00DD0830" w:rsidP="00DD0830">
      <w:pPr>
        <w:jc w:val="both"/>
        <w:rPr>
          <w:rFonts w:ascii="Cambria" w:hAnsi="Cambria"/>
          <w:lang w:eastAsia="zh-CN"/>
        </w:rPr>
      </w:pPr>
    </w:p>
    <w:p w:rsidR="00DD0830" w:rsidRPr="00DD0830" w:rsidRDefault="00DD0830" w:rsidP="00DD0830">
      <w:pPr>
        <w:jc w:val="both"/>
        <w:rPr>
          <w:rFonts w:ascii="Cambria" w:hAnsi="Cambria"/>
          <w:lang w:eastAsia="zh-CN"/>
        </w:rPr>
      </w:pPr>
      <w:r w:rsidRPr="00DD0830">
        <w:rPr>
          <w:rFonts w:ascii="Cambria" w:hAnsi="Cambria"/>
          <w:lang w:eastAsia="zh-CN"/>
        </w:rPr>
        <w:t>Sposób obliczania ceny, jaki Wykonawcy powinni przyjąć w ofertach:</w:t>
      </w:r>
    </w:p>
    <w:p w:rsidR="00DD0830" w:rsidRPr="00DD0830" w:rsidRDefault="00DD0830" w:rsidP="00DD0830">
      <w:pPr>
        <w:jc w:val="both"/>
        <w:rPr>
          <w:rFonts w:ascii="Cambria" w:hAnsi="Cambria"/>
          <w:color w:val="FF0000"/>
          <w:lang w:eastAsia="zh-CN"/>
        </w:rPr>
      </w:pPr>
      <w:r w:rsidRPr="00DD0830">
        <w:rPr>
          <w:rFonts w:ascii="Cambria" w:hAnsi="Cambria"/>
          <w:color w:val="FF0000"/>
          <w:u w:val="single"/>
          <w:lang w:eastAsia="zh-CN"/>
        </w:rPr>
        <w:t>cena jednostkowa netto x ilość = wartość netto + podatek VAT = wartość brutto.</w:t>
      </w:r>
    </w:p>
    <w:p w:rsidR="00BE46A6" w:rsidRPr="00DD0830" w:rsidRDefault="00BE46A6" w:rsidP="00DD0830">
      <w:pPr>
        <w:jc w:val="both"/>
        <w:rPr>
          <w:rFonts w:ascii="Cambria" w:hAnsi="Cambria"/>
          <w:lang w:eastAsia="zh-CN"/>
        </w:rPr>
      </w:pPr>
    </w:p>
    <w:p w:rsidR="00DD0830" w:rsidRPr="00DD0830" w:rsidRDefault="00DD0830" w:rsidP="00DD0830">
      <w:pPr>
        <w:jc w:val="both"/>
        <w:rPr>
          <w:rFonts w:ascii="Cambria" w:hAnsi="Cambria"/>
          <w:b/>
          <w:lang w:eastAsia="zh-CN"/>
        </w:rPr>
      </w:pPr>
      <w:r w:rsidRPr="00DD0830">
        <w:rPr>
          <w:rFonts w:ascii="Cambria" w:hAnsi="Cambria"/>
          <w:b/>
          <w:lang w:eastAsia="zh-CN"/>
        </w:rPr>
        <w:t>2)Termin dostawy</w:t>
      </w:r>
    </w:p>
    <w:p w:rsidR="00DD0830" w:rsidRPr="00DD0830" w:rsidRDefault="00DD0830" w:rsidP="00DD0830">
      <w:pPr>
        <w:jc w:val="both"/>
        <w:rPr>
          <w:rFonts w:ascii="Cambria" w:hAnsi="Cambria"/>
          <w:lang w:eastAsia="en-US"/>
        </w:rPr>
      </w:pPr>
      <w:r w:rsidRPr="00DD0830">
        <w:rPr>
          <w:rFonts w:ascii="Cambria" w:hAnsi="Cambria"/>
          <w:lang w:eastAsia="en-US"/>
        </w:rPr>
        <w:t xml:space="preserve">Maksymalna ilość możliwych do uzyskania punktów wg kryterium termin dostawy – </w:t>
      </w:r>
      <w:r w:rsidRPr="00A005DC">
        <w:rPr>
          <w:rFonts w:ascii="Cambria" w:hAnsi="Cambria"/>
          <w:b/>
          <w:lang w:eastAsia="en-US"/>
        </w:rPr>
        <w:t>40 punktów.</w:t>
      </w:r>
    </w:p>
    <w:p w:rsidR="00DD0830" w:rsidRPr="00DD0830" w:rsidRDefault="00DD0830" w:rsidP="00DD0830">
      <w:pPr>
        <w:jc w:val="both"/>
        <w:rPr>
          <w:rFonts w:ascii="Cambria" w:hAnsi="Cambria"/>
          <w:lang w:eastAsia="en-US"/>
        </w:rPr>
      </w:pPr>
      <w:r w:rsidRPr="00DD0830">
        <w:rPr>
          <w:rFonts w:ascii="Cambria" w:hAnsi="Cambria"/>
          <w:lang w:eastAsia="en-US"/>
        </w:rPr>
        <w:t xml:space="preserve">Zamawiający określa maksymalny termin dostawy na </w:t>
      </w:r>
      <w:r w:rsidRPr="00DD0830">
        <w:rPr>
          <w:rFonts w:ascii="Cambria" w:hAnsi="Cambria"/>
          <w:b/>
          <w:lang w:eastAsia="en-US"/>
        </w:rPr>
        <w:t>3 dni robocze</w:t>
      </w:r>
      <w:r>
        <w:rPr>
          <w:rFonts w:ascii="Cambria" w:hAnsi="Cambria"/>
          <w:b/>
          <w:lang w:eastAsia="en-US"/>
        </w:rPr>
        <w:t xml:space="preserve"> </w:t>
      </w:r>
      <w:r w:rsidRPr="00DD0830">
        <w:rPr>
          <w:rFonts w:ascii="Cambria" w:hAnsi="Cambria"/>
          <w:lang w:eastAsia="en-US"/>
        </w:rPr>
        <w:t xml:space="preserve">od złożenia zamówienia. </w:t>
      </w:r>
    </w:p>
    <w:p w:rsidR="00DD0830" w:rsidRPr="00DD0830" w:rsidRDefault="00DD0830" w:rsidP="00DD0830">
      <w:pPr>
        <w:jc w:val="both"/>
        <w:rPr>
          <w:rFonts w:ascii="Cambria" w:hAnsi="Cambria"/>
          <w:lang w:eastAsia="en-US"/>
        </w:rPr>
      </w:pPr>
      <w:r w:rsidRPr="00DD0830">
        <w:rPr>
          <w:rFonts w:ascii="Cambria" w:hAnsi="Cambria"/>
          <w:lang w:eastAsia="en-US"/>
        </w:rPr>
        <w:lastRenderedPageBreak/>
        <w:t>Jako dni robocze Zamawiający rozumie dni od poniedziałku do piątku.</w:t>
      </w:r>
    </w:p>
    <w:p w:rsidR="00DD0830" w:rsidRPr="00DD0830" w:rsidRDefault="00DD0830" w:rsidP="00DD0830">
      <w:pPr>
        <w:jc w:val="both"/>
        <w:rPr>
          <w:rFonts w:ascii="Cambria" w:hAnsi="Cambria"/>
          <w:lang w:eastAsia="en-US"/>
        </w:rPr>
      </w:pPr>
      <w:r w:rsidRPr="00DD0830">
        <w:rPr>
          <w:rFonts w:ascii="Cambria" w:hAnsi="Cambria"/>
          <w:lang w:eastAsia="en-US"/>
        </w:rPr>
        <w:t xml:space="preserve">W przypadku, gdy wykonawca zaoferuje 3-dniowy termin dostawy otrzyma </w:t>
      </w:r>
      <w:r w:rsidRPr="00A005DC">
        <w:rPr>
          <w:rFonts w:ascii="Cambria" w:hAnsi="Cambria"/>
          <w:b/>
          <w:lang w:eastAsia="en-US"/>
        </w:rPr>
        <w:t>35</w:t>
      </w:r>
      <w:r w:rsidRPr="00DD0830">
        <w:rPr>
          <w:rFonts w:ascii="Cambria" w:hAnsi="Cambria"/>
          <w:lang w:eastAsia="en-US"/>
        </w:rPr>
        <w:t xml:space="preserve">                      </w:t>
      </w:r>
      <w:r w:rsidRPr="00A005DC">
        <w:rPr>
          <w:rFonts w:ascii="Cambria" w:hAnsi="Cambria"/>
          <w:b/>
          <w:lang w:eastAsia="en-US"/>
        </w:rPr>
        <w:t>pkt.</w:t>
      </w:r>
      <w:r w:rsidRPr="00DD0830">
        <w:rPr>
          <w:rFonts w:ascii="Cambria" w:hAnsi="Cambria"/>
          <w:lang w:eastAsia="en-US"/>
        </w:rPr>
        <w:t xml:space="preserve"> w kryterium termin dostawy.</w:t>
      </w:r>
    </w:p>
    <w:p w:rsidR="00DD0830" w:rsidRPr="00DD0830" w:rsidRDefault="00DD0830" w:rsidP="00DD0830">
      <w:pPr>
        <w:jc w:val="both"/>
        <w:rPr>
          <w:rFonts w:ascii="Cambria" w:hAnsi="Cambria"/>
          <w:lang w:eastAsia="en-US"/>
        </w:rPr>
      </w:pPr>
      <w:r w:rsidRPr="00DD0830">
        <w:rPr>
          <w:rFonts w:ascii="Cambria" w:hAnsi="Cambria"/>
          <w:lang w:eastAsia="en-US"/>
        </w:rPr>
        <w:t>W przypadku</w:t>
      </w:r>
      <w:r w:rsidR="00BE46A6">
        <w:rPr>
          <w:rFonts w:ascii="Cambria" w:hAnsi="Cambria"/>
          <w:lang w:eastAsia="en-US"/>
        </w:rPr>
        <w:t>,</w:t>
      </w:r>
      <w:r w:rsidRPr="00DD0830">
        <w:rPr>
          <w:rFonts w:ascii="Cambria" w:hAnsi="Cambria"/>
          <w:lang w:eastAsia="en-US"/>
        </w:rPr>
        <w:t xml:space="preserve"> gdy wykonawca zaoferuje termin dostawy </w:t>
      </w:r>
      <w:r w:rsidRPr="00A005DC">
        <w:rPr>
          <w:rFonts w:ascii="Cambria" w:hAnsi="Cambria"/>
          <w:b/>
          <w:lang w:eastAsia="en-US"/>
        </w:rPr>
        <w:t>krótszy niż 3 dni</w:t>
      </w:r>
      <w:r w:rsidRPr="00DD0830">
        <w:rPr>
          <w:rFonts w:ascii="Cambria" w:hAnsi="Cambria"/>
          <w:lang w:eastAsia="en-US"/>
        </w:rPr>
        <w:t xml:space="preserve"> (np. 2 dni), otrzyma </w:t>
      </w:r>
      <w:r w:rsidRPr="00A005DC">
        <w:rPr>
          <w:rFonts w:ascii="Cambria" w:hAnsi="Cambria"/>
          <w:b/>
          <w:lang w:eastAsia="en-US"/>
        </w:rPr>
        <w:t>40 pkt.</w:t>
      </w:r>
    </w:p>
    <w:p w:rsidR="00DD0830" w:rsidRPr="00DD0830" w:rsidRDefault="00DD0830" w:rsidP="00DD0830">
      <w:pPr>
        <w:jc w:val="both"/>
        <w:rPr>
          <w:rFonts w:ascii="Cambria" w:hAnsi="Cambria"/>
          <w:lang w:eastAsia="en-US"/>
        </w:rPr>
      </w:pPr>
      <w:r w:rsidRPr="00DD0830">
        <w:rPr>
          <w:rFonts w:ascii="Cambria" w:hAnsi="Cambria"/>
          <w:lang w:eastAsia="en-US"/>
        </w:rPr>
        <w:t>Wykonawca zobowiązany jest zaoferować termin dostawy z dokładnością do dni (np. 1 dzień, 2 dni, itp.).</w:t>
      </w:r>
    </w:p>
    <w:p w:rsidR="00DD0830" w:rsidRPr="00DD0830" w:rsidRDefault="00DD0830" w:rsidP="00DD0830">
      <w:pPr>
        <w:jc w:val="both"/>
        <w:rPr>
          <w:rFonts w:ascii="Cambria" w:hAnsi="Cambria"/>
          <w:lang w:eastAsia="en-US"/>
        </w:rPr>
      </w:pPr>
      <w:r w:rsidRPr="00DD0830">
        <w:rPr>
          <w:rFonts w:ascii="Cambria" w:hAnsi="Cambria"/>
          <w:lang w:eastAsia="en-US"/>
        </w:rPr>
        <w:t>W przypadku, gdy wykonawca nie określi w ofercie terminu dostawy, zamawiający przyjmie termin dostawy dla tej oferty wynoszący 3 dni.</w:t>
      </w:r>
    </w:p>
    <w:p w:rsidR="00DD0830" w:rsidRPr="00DD0830" w:rsidRDefault="00DD0830" w:rsidP="00DD0830">
      <w:pPr>
        <w:jc w:val="both"/>
        <w:rPr>
          <w:rFonts w:ascii="Cambria" w:hAnsi="Cambria"/>
          <w:lang w:eastAsia="en-US"/>
        </w:rPr>
      </w:pPr>
    </w:p>
    <w:p w:rsidR="00DD0830" w:rsidRPr="00DD0830" w:rsidRDefault="00DD0830" w:rsidP="00DD0830">
      <w:pPr>
        <w:jc w:val="both"/>
        <w:rPr>
          <w:rFonts w:ascii="Cambria" w:hAnsi="Cambria"/>
          <w:lang w:eastAsia="en-US"/>
        </w:rPr>
      </w:pPr>
      <w:r w:rsidRPr="00DD0830">
        <w:rPr>
          <w:rFonts w:ascii="Cambria" w:hAnsi="Cambria"/>
          <w:lang w:eastAsia="en-US"/>
        </w:rPr>
        <w:t>Oferty zostaną ocenione przez członków komisji przetargowej.</w:t>
      </w:r>
    </w:p>
    <w:p w:rsidR="00DD0830" w:rsidRPr="00DD0830" w:rsidRDefault="00DD0830" w:rsidP="00DD0830">
      <w:pPr>
        <w:jc w:val="both"/>
        <w:rPr>
          <w:rFonts w:ascii="Cambria" w:hAnsi="Cambria"/>
          <w:lang w:eastAsia="zh-CN"/>
        </w:rPr>
      </w:pPr>
    </w:p>
    <w:p w:rsidR="00DD0830" w:rsidRPr="00DD0830" w:rsidRDefault="00DD0830" w:rsidP="00DD0830">
      <w:pPr>
        <w:spacing w:line="276" w:lineRule="auto"/>
        <w:jc w:val="both"/>
        <w:rPr>
          <w:rFonts w:ascii="Cambria" w:hAnsi="Cambria" w:cs="Arial"/>
        </w:rPr>
      </w:pPr>
      <w:r w:rsidRPr="00DD0830">
        <w:rPr>
          <w:rFonts w:ascii="Cambria" w:hAnsi="Cambria" w:cs="Arial"/>
        </w:rPr>
        <w:t xml:space="preserve">W postępowaniu zwycięży oferta, która w wyniku oceny otrzyma najwyższą sumę  punktów uzyskanych w poszczególnych kryteriach i spełni wszystkie wymogi zawarte </w:t>
      </w:r>
      <w:r>
        <w:rPr>
          <w:rFonts w:ascii="Cambria" w:hAnsi="Cambria" w:cs="Arial"/>
        </w:rPr>
        <w:t xml:space="preserve">       </w:t>
      </w:r>
      <w:r w:rsidRPr="00DD0830">
        <w:rPr>
          <w:rFonts w:ascii="Cambria" w:hAnsi="Cambria" w:cs="Arial"/>
        </w:rPr>
        <w:t>w ustawie prawo zamówień publicznych i specyfikacji warunków zamówienia.</w:t>
      </w:r>
    </w:p>
    <w:p w:rsidR="00DD0830" w:rsidRPr="00DD0830" w:rsidRDefault="00DD0830" w:rsidP="00DD0830">
      <w:pPr>
        <w:suppressAutoHyphens/>
        <w:jc w:val="both"/>
        <w:rPr>
          <w:rFonts w:ascii="Cambria" w:hAnsi="Cambria"/>
          <w:lang w:eastAsia="zh-CN"/>
        </w:rPr>
      </w:pPr>
      <w:r w:rsidRPr="00DD0830">
        <w:rPr>
          <w:rFonts w:ascii="Cambria" w:hAnsi="Cambria"/>
        </w:rPr>
        <w:t>Maksymalna łączna ilość punktów: 100.</w:t>
      </w:r>
    </w:p>
    <w:p w:rsidR="00BC2BFF" w:rsidRPr="00A16BF3" w:rsidRDefault="00BC2BFF" w:rsidP="00DD0830">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BC2BFF">
      <w:pPr>
        <w:widowControl w:val="0"/>
        <w:numPr>
          <w:ilvl w:val="0"/>
          <w:numId w:val="12"/>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BC2BFF">
      <w:pPr>
        <w:widowControl w:val="0"/>
        <w:numPr>
          <w:ilvl w:val="0"/>
          <w:numId w:val="12"/>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BC2BFF">
      <w:pPr>
        <w:widowControl w:val="0"/>
        <w:numPr>
          <w:ilvl w:val="0"/>
          <w:numId w:val="12"/>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BC2BFF">
      <w:pPr>
        <w:widowControl w:val="0"/>
        <w:numPr>
          <w:ilvl w:val="0"/>
          <w:numId w:val="12"/>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BC2BFF">
      <w:pPr>
        <w:widowControl w:val="0"/>
        <w:numPr>
          <w:ilvl w:val="0"/>
          <w:numId w:val="12"/>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BC2BFF">
      <w:pPr>
        <w:widowControl w:val="0"/>
        <w:numPr>
          <w:ilvl w:val="0"/>
          <w:numId w:val="12"/>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BC2BFF">
      <w:pPr>
        <w:widowControl w:val="0"/>
        <w:numPr>
          <w:ilvl w:val="0"/>
          <w:numId w:val="12"/>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BC2BFF">
      <w:pPr>
        <w:pStyle w:val="Tekstpodstawowy"/>
        <w:numPr>
          <w:ilvl w:val="0"/>
          <w:numId w:val="24"/>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rPr>
      </w:pPr>
    </w:p>
    <w:p w:rsidR="00443744" w:rsidRPr="001C386E" w:rsidRDefault="00443744" w:rsidP="00BC2BFF">
      <w:pPr>
        <w:numPr>
          <w:ilvl w:val="0"/>
          <w:numId w:val="24"/>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BC2BFF">
      <w:pPr>
        <w:widowControl w:val="0"/>
        <w:numPr>
          <w:ilvl w:val="0"/>
          <w:numId w:val="24"/>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BC2BFF">
      <w:pPr>
        <w:widowControl w:val="0"/>
        <w:numPr>
          <w:ilvl w:val="0"/>
          <w:numId w:val="13"/>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D97B3B">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BC2BFF">
      <w:pPr>
        <w:widowControl w:val="0"/>
        <w:numPr>
          <w:ilvl w:val="0"/>
          <w:numId w:val="13"/>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BC2BFF">
      <w:pPr>
        <w:widowControl w:val="0"/>
        <w:numPr>
          <w:ilvl w:val="1"/>
          <w:numId w:val="13"/>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BC2BFF">
      <w:pPr>
        <w:widowControl w:val="0"/>
        <w:numPr>
          <w:ilvl w:val="1"/>
          <w:numId w:val="13"/>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BC2BFF">
      <w:pPr>
        <w:widowControl w:val="0"/>
        <w:numPr>
          <w:ilvl w:val="0"/>
          <w:numId w:val="13"/>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BC2BFF">
      <w:pPr>
        <w:pStyle w:val="Bezodstpw"/>
        <w:numPr>
          <w:ilvl w:val="0"/>
          <w:numId w:val="13"/>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BC2BFF">
      <w:pPr>
        <w:widowControl w:val="0"/>
        <w:numPr>
          <w:ilvl w:val="0"/>
          <w:numId w:val="13"/>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3051A1" w:rsidP="00BC2BFF">
      <w:pPr>
        <w:widowControl w:val="0"/>
        <w:numPr>
          <w:ilvl w:val="0"/>
          <w:numId w:val="24"/>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BC2BF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BC2BF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BC2BF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BC2BF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BC2BF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BC2BFF">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hAnsi="Cambria" w:cs="Arial"/>
          <w:bCs/>
        </w:rPr>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Default="00351FD7" w:rsidP="00BC2BFF">
      <w:pPr>
        <w:widowControl w:val="0"/>
        <w:numPr>
          <w:ilvl w:val="0"/>
          <w:numId w:val="16"/>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BC2BFF">
      <w:pPr>
        <w:pStyle w:val="Tekstpodstawowy"/>
        <w:numPr>
          <w:ilvl w:val="0"/>
          <w:numId w:val="25"/>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lastRenderedPageBreak/>
        <w:t>Klauzula informacyjna dotycząca RODO</w:t>
      </w: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BC2BFF">
      <w:pPr>
        <w:numPr>
          <w:ilvl w:val="0"/>
          <w:numId w:val="18"/>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BC2BFF">
      <w:pPr>
        <w:numPr>
          <w:ilvl w:val="0"/>
          <w:numId w:val="18"/>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1"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BC2BFF">
      <w:pPr>
        <w:numPr>
          <w:ilvl w:val="0"/>
          <w:numId w:val="18"/>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00C90CFF">
        <w:rPr>
          <w:rFonts w:ascii="Cambria" w:hAnsi="Cambria"/>
        </w:rPr>
        <w:t xml:space="preserve"> </w:t>
      </w:r>
      <w:r w:rsidRPr="001C386E">
        <w:rPr>
          <w:rFonts w:ascii="Cambria" w:hAnsi="Cambria"/>
        </w:rPr>
        <w:t>prowadzonym w trybie przetargu nieograniczonego;</w:t>
      </w:r>
    </w:p>
    <w:p w:rsidR="009A6281" w:rsidRPr="001C386E" w:rsidRDefault="009A6281" w:rsidP="00BC2BFF">
      <w:pPr>
        <w:numPr>
          <w:ilvl w:val="0"/>
          <w:numId w:val="18"/>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BC2BFF">
      <w:pPr>
        <w:numPr>
          <w:ilvl w:val="0"/>
          <w:numId w:val="18"/>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BC2BFF">
      <w:pPr>
        <w:numPr>
          <w:ilvl w:val="0"/>
          <w:numId w:val="18"/>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BC2BFF">
      <w:pPr>
        <w:numPr>
          <w:ilvl w:val="0"/>
          <w:numId w:val="18"/>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BC2BFF">
      <w:pPr>
        <w:numPr>
          <w:ilvl w:val="0"/>
          <w:numId w:val="18"/>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BC2BFF">
      <w:pPr>
        <w:numPr>
          <w:ilvl w:val="0"/>
          <w:numId w:val="19"/>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BC2BFF">
      <w:pPr>
        <w:numPr>
          <w:ilvl w:val="0"/>
          <w:numId w:val="19"/>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BC2BFF">
      <w:pPr>
        <w:numPr>
          <w:ilvl w:val="0"/>
          <w:numId w:val="19"/>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BC2BFF">
      <w:pPr>
        <w:numPr>
          <w:ilvl w:val="0"/>
          <w:numId w:val="19"/>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BC2BFF">
      <w:pPr>
        <w:numPr>
          <w:ilvl w:val="0"/>
          <w:numId w:val="18"/>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BC2BFF">
      <w:pPr>
        <w:numPr>
          <w:ilvl w:val="0"/>
          <w:numId w:val="21"/>
        </w:numPr>
        <w:spacing w:line="276" w:lineRule="auto"/>
        <w:jc w:val="both"/>
        <w:rPr>
          <w:rFonts w:ascii="Cambria" w:hAnsi="Cambria"/>
        </w:rPr>
      </w:pPr>
      <w:r w:rsidRPr="001C386E">
        <w:rPr>
          <w:rFonts w:ascii="Cambria" w:hAnsi="Cambria"/>
        </w:rPr>
        <w:lastRenderedPageBreak/>
        <w:t>w związku z art. 17 ust. 3 lit. b, d lub e RODO prawo do usunięcia danych osobowych;</w:t>
      </w:r>
    </w:p>
    <w:p w:rsidR="009A6281" w:rsidRPr="001C386E" w:rsidRDefault="009A6281" w:rsidP="00BC2BFF">
      <w:pPr>
        <w:numPr>
          <w:ilvl w:val="0"/>
          <w:numId w:val="21"/>
        </w:numPr>
        <w:spacing w:line="276" w:lineRule="auto"/>
        <w:jc w:val="both"/>
        <w:rPr>
          <w:rFonts w:ascii="Cambria" w:hAnsi="Cambria"/>
        </w:rPr>
      </w:pPr>
      <w:r w:rsidRPr="001C386E">
        <w:rPr>
          <w:rFonts w:ascii="Cambria" w:hAnsi="Cambria"/>
        </w:rPr>
        <w:t>prawo do przenoszenia danych osobowych, o którym mowa w art. 20 RODO;</w:t>
      </w:r>
    </w:p>
    <w:p w:rsidR="002C024F" w:rsidRDefault="009A6281" w:rsidP="00BC2BFF">
      <w:pPr>
        <w:numPr>
          <w:ilvl w:val="0"/>
          <w:numId w:val="21"/>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4A569D" w:rsidRPr="004A569D" w:rsidRDefault="004A569D" w:rsidP="004A569D">
      <w:pPr>
        <w:spacing w:line="276" w:lineRule="auto"/>
        <w:ind w:left="720"/>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BC2BFF">
      <w:pPr>
        <w:numPr>
          <w:ilvl w:val="0"/>
          <w:numId w:val="20"/>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BC2BFF">
      <w:pPr>
        <w:numPr>
          <w:ilvl w:val="0"/>
          <w:numId w:val="20"/>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BC2BFF">
      <w:pPr>
        <w:numPr>
          <w:ilvl w:val="0"/>
          <w:numId w:val="20"/>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 co najmniej jedno z</w:t>
      </w:r>
      <w:r w:rsidR="00A005DC">
        <w:rPr>
          <w:rFonts w:ascii="Cambria" w:hAnsi="Cambria"/>
        </w:rPr>
        <w:t xml:space="preserve"> </w:t>
      </w:r>
      <w:proofErr w:type="spellStart"/>
      <w:r w:rsidRPr="001C386E">
        <w:rPr>
          <w:rFonts w:ascii="Cambria" w:hAnsi="Cambria"/>
        </w:rPr>
        <w:t>wył</w:t>
      </w:r>
      <w:r w:rsidR="00C90CFF">
        <w:rPr>
          <w:rFonts w:ascii="Cambria" w:hAnsi="Cambria"/>
        </w:rPr>
        <w:t>ą</w:t>
      </w:r>
      <w:r w:rsidRPr="001C386E">
        <w:rPr>
          <w:rFonts w:ascii="Cambria" w:hAnsi="Cambria"/>
        </w:rPr>
        <w:t>czeń</w:t>
      </w:r>
      <w:proofErr w:type="spellEnd"/>
      <w:r w:rsidRPr="001C386E">
        <w:rPr>
          <w:rFonts w:ascii="Cambria" w:hAnsi="Cambria"/>
        </w:rPr>
        <w:t xml:space="preserve">, </w:t>
      </w:r>
      <w:r w:rsidR="00C90CFF">
        <w:rPr>
          <w:rFonts w:ascii="Cambria" w:hAnsi="Cambria"/>
        </w:rPr>
        <w:t xml:space="preserve"> </w:t>
      </w:r>
      <w:r w:rsidRPr="001C386E">
        <w:rPr>
          <w:rFonts w:ascii="Cambria" w:hAnsi="Cambria"/>
        </w:rPr>
        <w:t>o których mowa w art. 14 ust. 5</w:t>
      </w:r>
      <w:r w:rsidR="008F6A86" w:rsidRPr="001C386E">
        <w:rPr>
          <w:rFonts w:ascii="Cambria" w:hAnsi="Cambria"/>
        </w:rPr>
        <w:t> </w:t>
      </w:r>
      <w:r w:rsidRPr="001C386E">
        <w:rPr>
          <w:rFonts w:ascii="Cambria" w:hAnsi="Cambria"/>
        </w:rPr>
        <w:t xml:space="preserve">RODO. </w:t>
      </w:r>
    </w:p>
    <w:p w:rsidR="00145B46" w:rsidRDefault="009A6281" w:rsidP="00BC2BFF">
      <w:pPr>
        <w:numPr>
          <w:ilvl w:val="0"/>
          <w:numId w:val="20"/>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A005DC">
        <w:rPr>
          <w:rFonts w:ascii="Cambria" w:hAnsi="Cambria"/>
          <w:u w:val="single"/>
        </w:rPr>
        <w:t xml:space="preserve"> </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BC2BFF">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BC2BFF">
        <w:rPr>
          <w:rFonts w:ascii="Cambria" w:hAnsi="Cambria" w:cs="Arial"/>
        </w:rPr>
        <w:t xml:space="preserve"> </w:t>
      </w:r>
      <w:r w:rsidR="004A569D">
        <w:rPr>
          <w:rFonts w:ascii="Cambria" w:hAnsi="Cambria" w:cs="Arial"/>
        </w:rPr>
        <w:t xml:space="preserve">spełniania warunków udziału w postępowaniu,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00A005DC">
        <w:rPr>
          <w:rFonts w:ascii="Cambria" w:hAnsi="Cambria" w:cs="Arial"/>
        </w:rPr>
        <w:t xml:space="preserve">  </w:t>
      </w:r>
      <w:r w:rsidRPr="001C386E">
        <w:rPr>
          <w:rFonts w:ascii="Cambria" w:hAnsi="Cambria" w:cs="Arial"/>
        </w:rPr>
        <w:t>Projektowane postanowienia umowy.</w:t>
      </w: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rPr>
      </w:pPr>
    </w:p>
    <w:p w:rsidR="001C386E" w:rsidRPr="007D6960" w:rsidRDefault="001C386E" w:rsidP="008F11F4">
      <w:pPr>
        <w:pStyle w:val="Tekstpodstawowy"/>
        <w:spacing w:after="60" w:line="276" w:lineRule="auto"/>
        <w:jc w:val="left"/>
        <w:rPr>
          <w:rFonts w:ascii="Cambria" w:hAnsi="Cambria" w:cs="Arial"/>
          <w:b/>
          <w:bCs/>
          <w:smallCaps w:val="0"/>
          <w:sz w:val="20"/>
          <w:szCs w:val="20"/>
        </w:rPr>
      </w:pPr>
    </w:p>
    <w:p w:rsidR="000D208F" w:rsidRDefault="00944CC6" w:rsidP="00691EA3">
      <w:pPr>
        <w:pStyle w:val="Tekstpodstawowy"/>
        <w:spacing w:after="60" w:line="276" w:lineRule="auto"/>
        <w:ind w:left="5664" w:firstLine="708"/>
        <w:rPr>
          <w:rFonts w:ascii="Cambria" w:hAnsi="Cambria" w:cs="Arial"/>
          <w:b/>
          <w:bCs/>
          <w:smallCaps w:val="0"/>
          <w:sz w:val="20"/>
          <w:szCs w:val="20"/>
        </w:rPr>
        <w:sectPr w:rsidR="000D208F" w:rsidSect="00FF0930">
          <w:headerReference w:type="default" r:id="rId12"/>
          <w:footerReference w:type="even" r:id="rId13"/>
          <w:footerReference w:type="default" r:id="rId14"/>
          <w:pgSz w:w="11906" w:h="16838"/>
          <w:pgMar w:top="1417" w:right="1417" w:bottom="1417" w:left="1417" w:header="426" w:footer="11" w:gutter="0"/>
          <w:cols w:space="708"/>
          <w:docGrid w:linePitch="360"/>
        </w:sectPr>
      </w:pPr>
      <w:r w:rsidRPr="007D6960">
        <w:rPr>
          <w:rFonts w:ascii="Cambria" w:hAnsi="Cambria" w:cs="Arial"/>
          <w:b/>
          <w:bCs/>
          <w:smallCaps w:val="0"/>
          <w:sz w:val="20"/>
          <w:szCs w:val="20"/>
        </w:rPr>
        <w:t>……………………</w:t>
      </w:r>
      <w:r w:rsidR="00A005DC">
        <w:rPr>
          <w:rFonts w:ascii="Cambria" w:hAnsi="Cambria" w:cs="Arial"/>
          <w:b/>
          <w:bCs/>
          <w:smallCaps w:val="0"/>
          <w:sz w:val="20"/>
          <w:szCs w:val="20"/>
        </w:rPr>
        <w:t>…………</w:t>
      </w:r>
    </w:p>
    <w:p w:rsidR="00A85AF0" w:rsidRPr="00575471" w:rsidRDefault="00A85AF0" w:rsidP="00E20A05">
      <w:pPr>
        <w:pStyle w:val="Tekstpodstawowy"/>
        <w:spacing w:after="60" w:line="276" w:lineRule="auto"/>
        <w:jc w:val="right"/>
        <w:rPr>
          <w:rFonts w:ascii="Cambria" w:hAnsi="Cambria" w:cs="Arial"/>
          <w:b/>
          <w:bCs/>
          <w:smallCaps w:val="0"/>
          <w:sz w:val="24"/>
          <w:szCs w:val="24"/>
        </w:rPr>
      </w:pPr>
      <w:r w:rsidRPr="00575471">
        <w:rPr>
          <w:rFonts w:ascii="Cambria" w:hAnsi="Cambria" w:cs="Arial"/>
          <w:b/>
          <w:bCs/>
          <w:smallCaps w:val="0"/>
          <w:sz w:val="24"/>
          <w:szCs w:val="24"/>
        </w:rPr>
        <w:lastRenderedPageBreak/>
        <w:t xml:space="preserve">Załącznik nr </w:t>
      </w:r>
      <w:r>
        <w:rPr>
          <w:rFonts w:ascii="Cambria" w:hAnsi="Cambria" w:cs="Arial"/>
          <w:b/>
          <w:bCs/>
          <w:smallCaps w:val="0"/>
          <w:sz w:val="24"/>
          <w:szCs w:val="24"/>
        </w:rPr>
        <w:t>3</w:t>
      </w:r>
    </w:p>
    <w:p w:rsidR="00A85AF0" w:rsidRDefault="00A85AF0" w:rsidP="00A85AF0">
      <w:pPr>
        <w:jc w:val="both"/>
        <w:rPr>
          <w:b/>
        </w:rPr>
      </w:pPr>
    </w:p>
    <w:p w:rsidR="00D048F5" w:rsidRDefault="00D048F5" w:rsidP="00D048F5">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048F5" w:rsidRDefault="00D048F5" w:rsidP="00D048F5">
      <w:pPr>
        <w:ind w:left="284"/>
        <w:jc w:val="both"/>
        <w:rPr>
          <w:rFonts w:ascii="Cambria" w:hAnsi="Cambria"/>
          <w:lang w:eastAsia="en-US"/>
        </w:rPr>
      </w:pPr>
    </w:p>
    <w:p w:rsidR="00D048F5" w:rsidRPr="008556CD" w:rsidRDefault="00D048F5" w:rsidP="00D048F5">
      <w:pPr>
        <w:pStyle w:val="Bezodstpw"/>
        <w:jc w:val="center"/>
        <w:rPr>
          <w:b/>
        </w:rPr>
      </w:pPr>
    </w:p>
    <w:p w:rsidR="00E20A05" w:rsidRPr="00765490" w:rsidRDefault="00E20A05" w:rsidP="00E20A05">
      <w:pPr>
        <w:jc w:val="center"/>
        <w:rPr>
          <w:rFonts w:eastAsia="Calibri"/>
          <w:b/>
          <w:sz w:val="26"/>
          <w:szCs w:val="26"/>
          <w:lang w:eastAsia="en-US"/>
        </w:rPr>
      </w:pPr>
      <w:r w:rsidRPr="00765490">
        <w:rPr>
          <w:rFonts w:eastAsia="Calibri"/>
          <w:b/>
          <w:sz w:val="26"/>
          <w:szCs w:val="26"/>
          <w:lang w:eastAsia="en-US"/>
        </w:rPr>
        <w:t>UMOWA</w:t>
      </w:r>
    </w:p>
    <w:p w:rsidR="00E20A05" w:rsidRPr="00765490" w:rsidRDefault="00E20A05" w:rsidP="00E20A05">
      <w:pPr>
        <w:jc w:val="center"/>
        <w:rPr>
          <w:rFonts w:eastAsia="Calibri"/>
          <w:b/>
          <w:sz w:val="26"/>
          <w:szCs w:val="26"/>
          <w:lang w:eastAsia="en-US"/>
        </w:rPr>
      </w:pPr>
      <w:r w:rsidRPr="00765490">
        <w:rPr>
          <w:rFonts w:eastAsia="Calibri"/>
          <w:b/>
          <w:sz w:val="26"/>
          <w:szCs w:val="26"/>
          <w:lang w:eastAsia="en-US"/>
        </w:rPr>
        <w:t xml:space="preserve">NR </w:t>
      </w:r>
      <w:proofErr w:type="spellStart"/>
      <w:r w:rsidRPr="00765490">
        <w:rPr>
          <w:rFonts w:eastAsia="Calibri"/>
          <w:b/>
          <w:sz w:val="26"/>
          <w:szCs w:val="26"/>
          <w:lang w:eastAsia="en-US"/>
        </w:rPr>
        <w:t>SZPiGM</w:t>
      </w:r>
      <w:proofErr w:type="spellEnd"/>
      <w:r w:rsidRPr="00765490">
        <w:rPr>
          <w:rFonts w:eastAsia="Calibri"/>
          <w:b/>
          <w:sz w:val="26"/>
          <w:szCs w:val="26"/>
          <w:lang w:eastAsia="en-US"/>
        </w:rPr>
        <w:t xml:space="preserve"> 3810/</w:t>
      </w:r>
      <w:r w:rsidR="00BC2BFF">
        <w:rPr>
          <w:rFonts w:eastAsia="Calibri"/>
          <w:b/>
          <w:sz w:val="26"/>
          <w:szCs w:val="26"/>
          <w:lang w:eastAsia="en-US"/>
        </w:rPr>
        <w:t>4</w:t>
      </w:r>
      <w:r w:rsidRPr="00765490">
        <w:rPr>
          <w:rFonts w:eastAsia="Calibri"/>
          <w:b/>
          <w:sz w:val="26"/>
          <w:szCs w:val="26"/>
          <w:lang w:eastAsia="en-US"/>
        </w:rPr>
        <w:t>/202</w:t>
      </w:r>
      <w:r w:rsidR="00BC2BFF">
        <w:rPr>
          <w:rFonts w:eastAsia="Calibri"/>
          <w:b/>
          <w:sz w:val="26"/>
          <w:szCs w:val="26"/>
          <w:lang w:eastAsia="en-US"/>
        </w:rPr>
        <w:t>4</w:t>
      </w:r>
    </w:p>
    <w:p w:rsidR="00E20A05" w:rsidRPr="00765490" w:rsidRDefault="00E20A05" w:rsidP="00E20A05">
      <w:pPr>
        <w:jc w:val="center"/>
        <w:rPr>
          <w:rFonts w:eastAsia="Calibri"/>
          <w:b/>
          <w:sz w:val="26"/>
          <w:szCs w:val="26"/>
          <w:lang w:eastAsia="en-US"/>
        </w:rPr>
      </w:pPr>
    </w:p>
    <w:p w:rsidR="00E20A05" w:rsidRPr="00E20A05" w:rsidRDefault="00E20A05" w:rsidP="00E20A05">
      <w:pPr>
        <w:spacing w:after="200" w:line="276" w:lineRule="auto"/>
        <w:ind w:left="720"/>
        <w:jc w:val="both"/>
        <w:rPr>
          <w:rFonts w:ascii="Cambria" w:eastAsia="Calibri" w:hAnsi="Cambria"/>
          <w:lang w:eastAsia="en-US"/>
        </w:rPr>
      </w:pPr>
      <w:r w:rsidRPr="00E20A05">
        <w:rPr>
          <w:rFonts w:ascii="Cambria" w:eastAsia="Calibri" w:hAnsi="Cambria"/>
          <w:lang w:eastAsia="en-US"/>
        </w:rPr>
        <w:t xml:space="preserve">zawarta w Brzozowie, w dniu: </w:t>
      </w:r>
      <w:r w:rsidRPr="00E20A05">
        <w:rPr>
          <w:rFonts w:ascii="Cambria" w:eastAsia="Calibri" w:hAnsi="Cambria"/>
          <w:b/>
          <w:lang w:eastAsia="en-US"/>
        </w:rPr>
        <w:t>………………..</w:t>
      </w:r>
      <w:r w:rsidRPr="00E20A05">
        <w:rPr>
          <w:rFonts w:ascii="Cambria" w:eastAsia="Calibri" w:hAnsi="Cambria"/>
          <w:lang w:eastAsia="en-US"/>
        </w:rPr>
        <w:t xml:space="preserve"> pomiędzy:</w:t>
      </w:r>
    </w:p>
    <w:p w:rsidR="00E20A05" w:rsidRPr="00E20A05" w:rsidRDefault="00E20A05" w:rsidP="00E20A05">
      <w:pPr>
        <w:spacing w:after="200" w:line="276" w:lineRule="auto"/>
        <w:ind w:left="720"/>
        <w:jc w:val="both"/>
        <w:rPr>
          <w:rFonts w:ascii="Cambria" w:eastAsia="Calibri" w:hAnsi="Cambria"/>
          <w:lang w:eastAsia="en-US"/>
        </w:rPr>
      </w:pPr>
      <w:r w:rsidRPr="00E20A05">
        <w:rPr>
          <w:rFonts w:ascii="Cambria" w:eastAsia="Calibri" w:hAnsi="Cambria"/>
          <w:b/>
          <w:lang w:eastAsia="en-US"/>
        </w:rPr>
        <w:t>Szpitalem Specjalistycznym w Brzozowie Podkarpackim Ośrodkiem Onkologicznym im. ks. B. Markiewicza</w:t>
      </w:r>
      <w:r w:rsidRPr="00E20A05">
        <w:rPr>
          <w:rFonts w:ascii="Cambria" w:eastAsia="Calibri" w:hAnsi="Cambria"/>
          <w:lang w:eastAsia="en-US"/>
        </w:rPr>
        <w:t>, 36-200 Brzozów, ul. Ks. J. Bielawskiego 18, zarejestrowanym w Sądzie Rejonowym w Rzeszowie w Wydziale Gospodarczym Krajowego Rejestru Sądowego po</w:t>
      </w:r>
      <w:r>
        <w:rPr>
          <w:rFonts w:ascii="Cambria" w:eastAsia="Calibri" w:hAnsi="Cambria"/>
          <w:lang w:eastAsia="en-US"/>
        </w:rPr>
        <w:t xml:space="preserve">d numerem   </w:t>
      </w:r>
      <w:r w:rsidRPr="00E20A05">
        <w:rPr>
          <w:rFonts w:ascii="Cambria" w:eastAsia="Calibri" w:hAnsi="Cambria"/>
          <w:lang w:eastAsia="en-US"/>
        </w:rPr>
        <w:t>KRS: 0000007954, reprezentowanym przez:</w:t>
      </w:r>
    </w:p>
    <w:p w:rsidR="00E20A05" w:rsidRPr="00E20A05" w:rsidRDefault="00E20A05" w:rsidP="00E20A05">
      <w:pPr>
        <w:spacing w:line="276" w:lineRule="auto"/>
        <w:ind w:left="720"/>
        <w:jc w:val="both"/>
        <w:rPr>
          <w:rFonts w:ascii="Cambria" w:eastAsia="Calibri" w:hAnsi="Cambria"/>
          <w:lang w:eastAsia="en-US"/>
        </w:rPr>
      </w:pPr>
      <w:r w:rsidRPr="00E20A05">
        <w:rPr>
          <w:rFonts w:ascii="Cambria" w:eastAsia="Calibri" w:hAnsi="Cambria"/>
          <w:lang w:eastAsia="en-US"/>
        </w:rPr>
        <w:t>lek. Tomasza Kondraciuka, MBA- Dyrektora</w:t>
      </w:r>
    </w:p>
    <w:p w:rsidR="00E20A05" w:rsidRPr="00E20A05" w:rsidRDefault="00E20A05" w:rsidP="00E20A05">
      <w:pPr>
        <w:spacing w:after="200" w:line="276" w:lineRule="auto"/>
        <w:ind w:left="720"/>
        <w:jc w:val="both"/>
        <w:rPr>
          <w:rFonts w:ascii="Cambria" w:eastAsia="Calibri" w:hAnsi="Cambria"/>
          <w:lang w:eastAsia="en-US"/>
        </w:rPr>
      </w:pPr>
      <w:r w:rsidRPr="00E20A05">
        <w:rPr>
          <w:rFonts w:ascii="Cambria" w:eastAsia="Calibri" w:hAnsi="Cambria"/>
          <w:lang w:eastAsia="en-US"/>
        </w:rPr>
        <w:t>zwanym w dalszej części umowy „Kupującym”</w:t>
      </w:r>
    </w:p>
    <w:p w:rsidR="00E20A05" w:rsidRPr="00E20A05" w:rsidRDefault="00E20A05" w:rsidP="00E20A05">
      <w:pPr>
        <w:spacing w:line="276" w:lineRule="auto"/>
        <w:ind w:left="720"/>
        <w:jc w:val="both"/>
        <w:rPr>
          <w:rFonts w:ascii="Cambria" w:eastAsia="Calibri" w:hAnsi="Cambria"/>
          <w:lang w:eastAsia="en-US"/>
        </w:rPr>
      </w:pPr>
      <w:r w:rsidRPr="00E20A05">
        <w:rPr>
          <w:rFonts w:ascii="Cambria" w:eastAsia="Calibri" w:hAnsi="Cambria"/>
          <w:lang w:eastAsia="en-US"/>
        </w:rPr>
        <w:t>a</w:t>
      </w:r>
    </w:p>
    <w:p w:rsidR="00E20A05" w:rsidRPr="00E20A05" w:rsidRDefault="00E20A05" w:rsidP="00E20A05">
      <w:pPr>
        <w:spacing w:after="200" w:line="276" w:lineRule="auto"/>
        <w:ind w:left="720"/>
        <w:jc w:val="both"/>
        <w:rPr>
          <w:rFonts w:ascii="Cambria" w:eastAsia="Calibri" w:hAnsi="Cambria"/>
          <w:b/>
          <w:lang w:eastAsia="en-US"/>
        </w:rPr>
      </w:pPr>
      <w:r w:rsidRPr="00E20A05">
        <w:rPr>
          <w:rFonts w:ascii="Cambria" w:eastAsia="Calibri" w:hAnsi="Cambria"/>
          <w:b/>
          <w:lang w:eastAsia="en-US"/>
        </w:rPr>
        <w:t xml:space="preserve">Firmą: </w:t>
      </w:r>
    </w:p>
    <w:p w:rsidR="00E20A05" w:rsidRPr="00E20A05" w:rsidRDefault="00E20A05" w:rsidP="00E20A05">
      <w:pPr>
        <w:spacing w:after="200" w:line="276" w:lineRule="auto"/>
        <w:ind w:left="720"/>
        <w:jc w:val="both"/>
        <w:rPr>
          <w:rFonts w:ascii="Cambria" w:eastAsia="Calibri" w:hAnsi="Cambria"/>
          <w:b/>
          <w:lang w:eastAsia="en-US"/>
        </w:rPr>
      </w:pPr>
      <w:r w:rsidRPr="00E20A05">
        <w:rPr>
          <w:rFonts w:ascii="Cambria" w:eastAsia="Calibri" w:hAnsi="Cambria"/>
          <w:b/>
          <w:lang w:eastAsia="en-US"/>
        </w:rPr>
        <w:t>………………………………………………………………………………………………………………………</w:t>
      </w:r>
    </w:p>
    <w:p w:rsidR="00E20A05" w:rsidRPr="00E20A05" w:rsidRDefault="00E20A05" w:rsidP="00E20A05">
      <w:pPr>
        <w:spacing w:after="200" w:line="276" w:lineRule="auto"/>
        <w:ind w:left="720"/>
        <w:jc w:val="both"/>
        <w:rPr>
          <w:rFonts w:ascii="Cambria" w:eastAsia="Calibri" w:hAnsi="Cambria"/>
          <w:lang w:eastAsia="en-US"/>
        </w:rPr>
      </w:pPr>
      <w:r w:rsidRPr="00E20A05">
        <w:rPr>
          <w:rFonts w:ascii="Cambria" w:eastAsia="Calibri" w:hAnsi="Cambria"/>
          <w:lang w:eastAsia="en-US"/>
        </w:rPr>
        <w:t>reprezentowaną przez:</w:t>
      </w:r>
    </w:p>
    <w:p w:rsidR="00E20A05" w:rsidRPr="00E20A05" w:rsidRDefault="00E20A05" w:rsidP="00BC2BFF">
      <w:pPr>
        <w:numPr>
          <w:ilvl w:val="0"/>
          <w:numId w:val="39"/>
        </w:numPr>
        <w:suppressAutoHyphens/>
        <w:spacing w:after="200" w:line="276" w:lineRule="auto"/>
        <w:jc w:val="both"/>
        <w:rPr>
          <w:rFonts w:ascii="Cambria" w:eastAsia="Calibri" w:hAnsi="Cambria"/>
          <w:lang w:eastAsia="en-US"/>
        </w:rPr>
      </w:pPr>
      <w:r w:rsidRPr="00E20A05">
        <w:rPr>
          <w:rFonts w:ascii="Cambria" w:eastAsia="Calibri" w:hAnsi="Cambria"/>
          <w:lang w:eastAsia="en-US"/>
        </w:rPr>
        <w:t>………………………………………………..</w:t>
      </w:r>
    </w:p>
    <w:p w:rsidR="00E20A05" w:rsidRPr="00E20A05" w:rsidRDefault="00E20A05" w:rsidP="00BC2BFF">
      <w:pPr>
        <w:numPr>
          <w:ilvl w:val="0"/>
          <w:numId w:val="39"/>
        </w:numPr>
        <w:suppressAutoHyphens/>
        <w:spacing w:after="200" w:line="276" w:lineRule="auto"/>
        <w:jc w:val="both"/>
        <w:rPr>
          <w:rFonts w:ascii="Cambria" w:eastAsia="Calibri" w:hAnsi="Cambria"/>
          <w:lang w:eastAsia="en-US"/>
        </w:rPr>
      </w:pPr>
      <w:r w:rsidRPr="00E20A05">
        <w:rPr>
          <w:rFonts w:ascii="Cambria" w:eastAsia="Calibri" w:hAnsi="Cambria"/>
          <w:lang w:eastAsia="en-US"/>
        </w:rPr>
        <w:t>………………………………………………..</w:t>
      </w:r>
    </w:p>
    <w:p w:rsidR="00E20A05" w:rsidRPr="00E20A05" w:rsidRDefault="00E20A05" w:rsidP="00E20A05">
      <w:pPr>
        <w:spacing w:after="200" w:line="276" w:lineRule="auto"/>
        <w:ind w:left="720"/>
        <w:jc w:val="both"/>
        <w:rPr>
          <w:rFonts w:ascii="Cambria" w:eastAsia="Calibri" w:hAnsi="Cambria"/>
          <w:lang w:eastAsia="en-US"/>
        </w:rPr>
      </w:pPr>
      <w:r w:rsidRPr="00E20A05">
        <w:rPr>
          <w:rFonts w:ascii="Cambria" w:eastAsia="Calibri" w:hAnsi="Cambria"/>
          <w:lang w:eastAsia="en-US"/>
        </w:rPr>
        <w:t>zwaną  w części umowy „Sprzedającym”.</w:t>
      </w:r>
    </w:p>
    <w:p w:rsidR="00E20A05" w:rsidRPr="00E20A05" w:rsidRDefault="00E20A05" w:rsidP="00E20A05">
      <w:pPr>
        <w:spacing w:after="200" w:line="276" w:lineRule="auto"/>
        <w:ind w:left="720"/>
        <w:jc w:val="both"/>
        <w:rPr>
          <w:rFonts w:ascii="Cambria" w:eastAsia="Calibri" w:hAnsi="Cambria"/>
          <w:lang w:eastAsia="en-US"/>
        </w:rPr>
      </w:pPr>
    </w:p>
    <w:p w:rsidR="00E20A05" w:rsidRPr="00E20A05" w:rsidRDefault="00E20A05" w:rsidP="00E20A05">
      <w:pPr>
        <w:spacing w:after="200" w:line="276" w:lineRule="auto"/>
        <w:jc w:val="center"/>
        <w:rPr>
          <w:rFonts w:ascii="Cambria" w:eastAsia="Calibri" w:hAnsi="Cambria"/>
          <w:lang w:eastAsia="en-US"/>
        </w:rPr>
      </w:pPr>
      <w:r w:rsidRPr="00E20A05">
        <w:rPr>
          <w:rFonts w:ascii="Cambria" w:eastAsia="Calibri" w:hAnsi="Cambria"/>
          <w:lang w:eastAsia="en-US"/>
        </w:rPr>
        <w:t>§ 1</w:t>
      </w:r>
    </w:p>
    <w:p w:rsidR="00E20A05" w:rsidRPr="00E20A05" w:rsidRDefault="00E20A05" w:rsidP="00BC2BFF">
      <w:pPr>
        <w:pStyle w:val="Akapitzlist"/>
        <w:numPr>
          <w:ilvl w:val="0"/>
          <w:numId w:val="41"/>
        </w:numPr>
        <w:suppressAutoHyphens/>
        <w:jc w:val="both"/>
        <w:rPr>
          <w:rFonts w:ascii="Cambria" w:eastAsia="Calibri" w:hAnsi="Cambria" w:cs="Times New Roman"/>
          <w:sz w:val="24"/>
          <w:szCs w:val="24"/>
          <w:lang w:eastAsia="zh-CN"/>
        </w:rPr>
      </w:pPr>
      <w:r w:rsidRPr="00E20A05">
        <w:rPr>
          <w:rFonts w:ascii="Cambria" w:eastAsia="Calibri" w:hAnsi="Cambria" w:cs="Times New Roman"/>
          <w:sz w:val="24"/>
          <w:szCs w:val="24"/>
          <w:lang w:eastAsia="zh-CN"/>
        </w:rPr>
        <w:t xml:space="preserve">Na podstawie przeprowadzonej procedury, zgodnie z ustawą Prawo zamówień publicznych </w:t>
      </w:r>
      <w:r w:rsidRPr="00E20A05">
        <w:rPr>
          <w:rFonts w:ascii="Cambria" w:eastAsia="Calibri" w:hAnsi="Cambria" w:cs="Times New Roman"/>
          <w:b/>
          <w:sz w:val="24"/>
          <w:szCs w:val="24"/>
          <w:lang w:eastAsia="zh-CN"/>
        </w:rPr>
        <w:t>Sprzedający zobowiązuje się dostarczać Kupującemu</w:t>
      </w:r>
      <w:r>
        <w:rPr>
          <w:rFonts w:ascii="Cambria" w:eastAsia="Calibri" w:hAnsi="Cambria" w:cs="Times New Roman"/>
          <w:b/>
          <w:sz w:val="24"/>
          <w:szCs w:val="24"/>
          <w:lang w:eastAsia="zh-CN"/>
        </w:rPr>
        <w:t xml:space="preserve"> </w:t>
      </w:r>
      <w:r w:rsidRPr="00E20A05">
        <w:rPr>
          <w:rFonts w:ascii="Cambria" w:eastAsia="Calibri" w:hAnsi="Cambria" w:cs="Times New Roman"/>
          <w:b/>
          <w:sz w:val="24"/>
          <w:szCs w:val="24"/>
          <w:lang w:eastAsia="zh-CN"/>
        </w:rPr>
        <w:t xml:space="preserve">gazy medyczne i techniczne oraz wydzierżawić butle, zbiornik tlenu ciekłego   i osprzętu eksploatacyjnego do </w:t>
      </w:r>
      <w:proofErr w:type="spellStart"/>
      <w:r w:rsidRPr="00E20A05">
        <w:rPr>
          <w:rFonts w:ascii="Cambria" w:eastAsia="Calibri" w:hAnsi="Cambria" w:cs="Times New Roman"/>
          <w:b/>
          <w:sz w:val="24"/>
          <w:szCs w:val="24"/>
          <w:lang w:eastAsia="zh-CN"/>
        </w:rPr>
        <w:t>entonoxu</w:t>
      </w:r>
      <w:proofErr w:type="spellEnd"/>
      <w:r>
        <w:rPr>
          <w:rFonts w:ascii="Cambria" w:eastAsia="Calibri" w:hAnsi="Cambria" w:cs="Times New Roman"/>
          <w:b/>
          <w:sz w:val="24"/>
          <w:szCs w:val="24"/>
          <w:lang w:eastAsia="zh-CN"/>
        </w:rPr>
        <w:t xml:space="preserve">    </w:t>
      </w:r>
      <w:r w:rsidRPr="00E20A05">
        <w:rPr>
          <w:rFonts w:ascii="Cambria" w:eastAsia="Calibri" w:hAnsi="Cambria" w:cs="Times New Roman"/>
          <w:sz w:val="24"/>
          <w:szCs w:val="24"/>
          <w:lang w:eastAsia="zh-CN"/>
        </w:rPr>
        <w:t xml:space="preserve">w formie sukcesywnych dostaw uzależnionych od bieżących potrzeb Kupującego, zwane w dalszej części umowy przedmiotem dostawy, na okres trwania umowy, oraz zgodnie ze specyfikacją warunków zamówienia i ofertą stanowiącą załącznik nr 1 do niniejszej umowy, zwanych  w dalszej części umowy przedmiotem sprzedaży. </w:t>
      </w:r>
      <w:bookmarkStart w:id="8" w:name="_Hlk53484853"/>
      <w:r w:rsidRPr="00E20A05">
        <w:rPr>
          <w:rFonts w:ascii="Cambria" w:eastAsia="Calibri" w:hAnsi="Cambria" w:cs="Times New Roman"/>
          <w:iCs/>
          <w:sz w:val="24"/>
          <w:szCs w:val="24"/>
        </w:rPr>
        <w:t>Kupujący nie może bez zgody Sprzedającego wypożyczać, udostępniać, przekazywać przedmiotu dzierżawy, ani nim rozporządzać</w:t>
      </w:r>
      <w:bookmarkEnd w:id="8"/>
      <w:r>
        <w:rPr>
          <w:rFonts w:ascii="Cambria" w:eastAsia="Calibri" w:hAnsi="Cambria" w:cs="Times New Roman"/>
          <w:iCs/>
          <w:sz w:val="24"/>
          <w:szCs w:val="24"/>
        </w:rPr>
        <w:t>.</w:t>
      </w:r>
    </w:p>
    <w:p w:rsidR="00E20A05" w:rsidRPr="00E20A05" w:rsidRDefault="00E20A05" w:rsidP="00BC2BFF">
      <w:pPr>
        <w:numPr>
          <w:ilvl w:val="0"/>
          <w:numId w:val="41"/>
        </w:numPr>
        <w:suppressAutoHyphens/>
        <w:spacing w:after="200" w:line="276" w:lineRule="auto"/>
        <w:contextualSpacing/>
        <w:jc w:val="both"/>
        <w:rPr>
          <w:rFonts w:ascii="Cambria" w:eastAsia="Calibri" w:hAnsi="Cambria"/>
          <w:lang w:eastAsia="en-US"/>
        </w:rPr>
      </w:pPr>
      <w:r w:rsidRPr="00E20A05">
        <w:rPr>
          <w:rFonts w:ascii="Cambria" w:eastAsia="Calibri" w:hAnsi="Cambria"/>
          <w:lang w:eastAsia="en-US"/>
        </w:rPr>
        <w:lastRenderedPageBreak/>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E20A05" w:rsidRPr="00E20A05" w:rsidRDefault="00E20A05" w:rsidP="00E20A05">
      <w:pPr>
        <w:suppressAutoHyphens/>
        <w:spacing w:after="200" w:line="276" w:lineRule="auto"/>
        <w:contextualSpacing/>
        <w:jc w:val="both"/>
        <w:rPr>
          <w:rFonts w:ascii="Cambria" w:eastAsia="Calibri" w:hAnsi="Cambria"/>
          <w:lang w:eastAsia="en-US"/>
        </w:rPr>
      </w:pPr>
    </w:p>
    <w:p w:rsidR="00E20A05" w:rsidRPr="00E20A05" w:rsidRDefault="00E20A05" w:rsidP="00BC2BFF">
      <w:pPr>
        <w:numPr>
          <w:ilvl w:val="0"/>
          <w:numId w:val="41"/>
        </w:numPr>
        <w:suppressAutoHyphens/>
        <w:spacing w:after="200" w:line="276" w:lineRule="auto"/>
        <w:jc w:val="both"/>
        <w:rPr>
          <w:rFonts w:ascii="Cambria" w:eastAsia="Calibri" w:hAnsi="Cambria"/>
          <w:lang w:eastAsia="en-US"/>
        </w:rPr>
      </w:pPr>
      <w:r w:rsidRPr="00E20A05">
        <w:rPr>
          <w:rFonts w:ascii="Cambria" w:eastAsia="Calibri" w:hAnsi="Cambria"/>
          <w:lang w:eastAsia="en-US"/>
        </w:rPr>
        <w:t xml:space="preserve">Sprzedający oświadcza, iż posiada wszelkie wymagane prawem uprawnienia do prowadzenia obrotu przedmiotem umowy, i na każde wezwanie Kupującego niezwłocznie przedstawi dokumenty potwierdzające powyższe. </w:t>
      </w:r>
    </w:p>
    <w:p w:rsidR="00E20A05" w:rsidRPr="00E20A05" w:rsidRDefault="00E20A05" w:rsidP="00BC2BFF">
      <w:pPr>
        <w:numPr>
          <w:ilvl w:val="0"/>
          <w:numId w:val="41"/>
        </w:numPr>
        <w:suppressAutoHyphens/>
        <w:spacing w:after="200" w:line="276" w:lineRule="auto"/>
        <w:jc w:val="both"/>
        <w:rPr>
          <w:rFonts w:ascii="Cambria" w:eastAsia="Calibri" w:hAnsi="Cambria"/>
          <w:lang w:eastAsia="en-US"/>
        </w:rPr>
      </w:pPr>
      <w:r w:rsidRPr="00E20A05">
        <w:rPr>
          <w:rFonts w:ascii="Cambria" w:eastAsia="Calibri" w:hAnsi="Cambria"/>
          <w:lang w:eastAsia="en-US"/>
        </w:rPr>
        <w:t xml:space="preserve">Umowa została zawarta na czas określony: </w:t>
      </w:r>
      <w:r>
        <w:rPr>
          <w:rFonts w:ascii="Cambria" w:eastAsia="Calibri" w:hAnsi="Cambria"/>
          <w:b/>
          <w:lang w:eastAsia="en-US"/>
        </w:rPr>
        <w:t>24</w:t>
      </w:r>
      <w:r w:rsidRPr="00E20A05">
        <w:rPr>
          <w:rFonts w:ascii="Cambria" w:eastAsia="Calibri" w:hAnsi="Cambria"/>
          <w:b/>
          <w:lang w:eastAsia="en-US"/>
        </w:rPr>
        <w:t xml:space="preserve"> miesięcy,</w:t>
      </w:r>
      <w:r w:rsidRPr="00E20A05">
        <w:rPr>
          <w:rFonts w:ascii="Cambria" w:eastAsia="Calibri" w:hAnsi="Cambria"/>
          <w:lang w:eastAsia="en-US"/>
        </w:rPr>
        <w:t xml:space="preserve"> tj. od dnia: </w:t>
      </w:r>
      <w:r w:rsidRPr="00E20A05">
        <w:rPr>
          <w:rFonts w:ascii="Cambria" w:eastAsia="Calibri" w:hAnsi="Cambria"/>
          <w:b/>
          <w:lang w:eastAsia="en-US"/>
        </w:rPr>
        <w:t>………………</w:t>
      </w:r>
      <w:r w:rsidRPr="00E20A05">
        <w:rPr>
          <w:rFonts w:ascii="Cambria" w:eastAsia="Calibri" w:hAnsi="Cambria"/>
          <w:lang w:eastAsia="en-US"/>
        </w:rPr>
        <w:t xml:space="preserve"> do dnia: </w:t>
      </w:r>
      <w:r w:rsidRPr="00E20A05">
        <w:rPr>
          <w:rFonts w:ascii="Cambria" w:eastAsia="Calibri" w:hAnsi="Cambria"/>
          <w:b/>
          <w:lang w:eastAsia="en-US"/>
        </w:rPr>
        <w:t>………………..</w:t>
      </w:r>
      <w:r w:rsidRPr="00E20A05">
        <w:rPr>
          <w:rFonts w:ascii="Cambria" w:eastAsia="Calibri" w:hAnsi="Cambria"/>
          <w:lang w:eastAsia="en-US"/>
        </w:rPr>
        <w:t>,</w:t>
      </w:r>
      <w:r>
        <w:rPr>
          <w:rFonts w:ascii="Cambria" w:eastAsia="Calibri" w:hAnsi="Cambria"/>
          <w:lang w:eastAsia="en-US"/>
        </w:rPr>
        <w:t xml:space="preserve"> </w:t>
      </w:r>
      <w:r w:rsidRPr="00E20A05">
        <w:rPr>
          <w:rFonts w:ascii="Cambria" w:eastAsia="Calibri" w:hAnsi="Cambria"/>
          <w:lang w:eastAsia="en-US"/>
        </w:rPr>
        <w:t xml:space="preserve">z możliwością jej przedłużenia za zgodą obu stron umowy, w przypadku niewyczerpania łącznej wartości zamówienia brutto, na łączny okres nie dłuższy niż </w:t>
      </w:r>
      <w:r>
        <w:rPr>
          <w:rFonts w:ascii="Cambria" w:eastAsia="Calibri" w:hAnsi="Cambria"/>
          <w:lang w:eastAsia="en-US"/>
        </w:rPr>
        <w:t>30</w:t>
      </w:r>
      <w:r w:rsidRPr="00E20A05">
        <w:rPr>
          <w:rFonts w:ascii="Cambria" w:eastAsia="Calibri" w:hAnsi="Cambria"/>
          <w:lang w:eastAsia="en-US"/>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E20A05" w:rsidRPr="00E20A05" w:rsidRDefault="00E20A05" w:rsidP="00BC2BFF">
      <w:pPr>
        <w:numPr>
          <w:ilvl w:val="0"/>
          <w:numId w:val="41"/>
        </w:numPr>
        <w:suppressAutoHyphens/>
        <w:spacing w:after="200" w:line="276" w:lineRule="auto"/>
        <w:jc w:val="both"/>
        <w:rPr>
          <w:rFonts w:ascii="Cambria" w:eastAsia="Calibri" w:hAnsi="Cambria"/>
          <w:lang w:eastAsia="en-US"/>
        </w:rPr>
      </w:pPr>
      <w:r w:rsidRPr="00E20A05">
        <w:rPr>
          <w:rFonts w:ascii="Cambria" w:eastAsia="Calibri" w:hAnsi="Cambria"/>
          <w:lang w:eastAsia="en-US"/>
        </w:rPr>
        <w:t>Każdej ze stron umowy przysługuje prawo wypowiedzenia umowy z zachowaniem  2- miesięcznego terminu wypowiedzenia. W przypadku wypowiedzenia umowy, stronom umowy nie przysługują z tego tytułu roszczenia odszkodowawcze.</w:t>
      </w:r>
    </w:p>
    <w:p w:rsidR="00E20A05" w:rsidRPr="00E20A05" w:rsidRDefault="00E20A05" w:rsidP="00E20A05">
      <w:pPr>
        <w:spacing w:after="200" w:line="276" w:lineRule="auto"/>
        <w:jc w:val="center"/>
        <w:rPr>
          <w:rFonts w:ascii="Cambria" w:eastAsia="Calibri" w:hAnsi="Cambria"/>
          <w:lang w:eastAsia="en-US"/>
        </w:rPr>
      </w:pPr>
      <w:r w:rsidRPr="00E20A05">
        <w:rPr>
          <w:rFonts w:ascii="Cambria" w:eastAsia="Calibri" w:hAnsi="Cambria"/>
          <w:lang w:eastAsia="en-US"/>
        </w:rPr>
        <w:t>§ 2</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 xml:space="preserve">Strony ustalają łączną wartość przedmiotu sprzedaży, określonego w § 1,                  na kwotę: </w:t>
      </w:r>
      <w:r w:rsidRPr="00E20A05">
        <w:rPr>
          <w:rFonts w:ascii="Cambria" w:eastAsia="Calibri" w:hAnsi="Cambria"/>
          <w:b/>
          <w:lang w:eastAsia="en-US"/>
        </w:rPr>
        <w:t>…………………….</w:t>
      </w:r>
      <w:r w:rsidR="0098633B">
        <w:rPr>
          <w:rFonts w:ascii="Cambria" w:eastAsia="Calibri" w:hAnsi="Cambria"/>
          <w:b/>
          <w:lang w:eastAsia="en-US"/>
        </w:rPr>
        <w:t xml:space="preserve"> PLN brutto</w:t>
      </w:r>
      <w:r w:rsidRPr="00E20A05">
        <w:rPr>
          <w:rFonts w:ascii="Cambria" w:eastAsia="Calibri" w:hAnsi="Cambria"/>
          <w:lang w:eastAsia="en-US"/>
        </w:rPr>
        <w:t xml:space="preserve"> (słownie: </w:t>
      </w:r>
      <w:r>
        <w:rPr>
          <w:rFonts w:ascii="Cambria" w:eastAsia="Calibri" w:hAnsi="Cambria"/>
          <w:lang w:eastAsia="en-US"/>
        </w:rPr>
        <w:t>……………………………………….</w:t>
      </w:r>
      <w:r w:rsidRPr="00E20A05">
        <w:rPr>
          <w:rFonts w:ascii="Cambria" w:eastAsia="Calibri" w:hAnsi="Cambria"/>
          <w:lang w:eastAsia="en-US"/>
        </w:rPr>
        <w:t xml:space="preserve">, </w:t>
      </w:r>
      <w:r>
        <w:rPr>
          <w:rFonts w:ascii="Cambria" w:eastAsia="Calibri" w:hAnsi="Cambria"/>
          <w:lang w:eastAsia="en-US"/>
        </w:rPr>
        <w:t>…..</w:t>
      </w:r>
      <w:r w:rsidRPr="00E20A05">
        <w:rPr>
          <w:rFonts w:ascii="Cambria" w:eastAsia="Calibri" w:hAnsi="Cambria"/>
          <w:lang w:eastAsia="en-US"/>
        </w:rPr>
        <w:t xml:space="preserve">/100). </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 xml:space="preserve">Przedmiot sprzedaży w ilościach i asortymencie określonych w załączniku           nr 1 do niniejszej umowy Sprzedający zobowiązuje się dostarczać Kupującemu partiami, w ilościach uzależnionych od bieżących potrzeb Kupującego, bez limitu ilościowego i ograniczeń w łącznej ilości, </w:t>
      </w:r>
      <w:r>
        <w:rPr>
          <w:rFonts w:ascii="Cambria" w:eastAsia="Calibri" w:hAnsi="Cambria"/>
          <w:lang w:eastAsia="en-US"/>
        </w:rPr>
        <w:t xml:space="preserve">                             </w:t>
      </w:r>
      <w:r w:rsidRPr="00E20A05">
        <w:rPr>
          <w:rFonts w:ascii="Cambria" w:eastAsia="Calibri" w:hAnsi="Cambria"/>
          <w:lang w:eastAsia="en-US"/>
        </w:rPr>
        <w:t xml:space="preserve">po uprzednim otrzymaniu zamówienia, transportem własnym lub zleconym, na własny koszt i ryzyko, </w:t>
      </w:r>
      <w:proofErr w:type="spellStart"/>
      <w:r w:rsidRPr="00E20A05">
        <w:rPr>
          <w:rFonts w:ascii="Cambria" w:eastAsia="Calibri" w:hAnsi="Cambria"/>
          <w:lang w:eastAsia="en-US"/>
        </w:rPr>
        <w:t>loco</w:t>
      </w:r>
      <w:proofErr w:type="spellEnd"/>
      <w:r w:rsidRPr="00E20A05">
        <w:rPr>
          <w:rFonts w:ascii="Cambria" w:eastAsia="Calibri" w:hAnsi="Cambria"/>
          <w:lang w:eastAsia="en-US"/>
        </w:rPr>
        <w:t xml:space="preserve"> siedziba Kupującego (ul. Ks. J. Bielawskiego 18, Brzozów) w terminie  </w:t>
      </w:r>
      <w:r w:rsidRPr="00E20A05">
        <w:rPr>
          <w:rFonts w:ascii="Cambria" w:eastAsia="Calibri" w:hAnsi="Cambria"/>
          <w:b/>
          <w:lang w:eastAsia="en-US"/>
        </w:rPr>
        <w:t>do ………………… dni roboczych</w:t>
      </w:r>
      <w:r w:rsidRPr="00E20A05">
        <w:rPr>
          <w:rFonts w:ascii="Cambria" w:eastAsia="Calibri" w:hAnsi="Cambria"/>
          <w:lang w:eastAsia="en-US"/>
        </w:rPr>
        <w:t xml:space="preserve"> od dnia złożenia zamówienia, przy czym za dzień roboczy zamawiający przyjmuje dni od poniedziałku  do piątku.</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Kupujący odbiera dostawy od poniedziałku do piątku w godzinach od 7:30            do 13:30.</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lastRenderedPageBreak/>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 tj. nie spowodowanego rzeczywistą wadliwością dostawy dostawę traktuje się jak dostarczoną w terminie w stosunku do której Kupujący opóźnia się  z odbiorem. </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Strony umowy dopuszczają złożenie zamówienia z określeniem terminu dostawy poprzez oznaczenie dnia w przyszłości. W takiej sytuacji nieistotna dla stron umowy jest liczba dni pomiędzy złożeniem zamówienia a dniem dostawy.</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Kupujący składa zamówienia w formie:</w:t>
      </w:r>
    </w:p>
    <w:p w:rsidR="00E20A05" w:rsidRPr="00E20A05" w:rsidRDefault="00E20A05" w:rsidP="00BC2BFF">
      <w:pPr>
        <w:numPr>
          <w:ilvl w:val="0"/>
          <w:numId w:val="35"/>
        </w:numPr>
        <w:suppressAutoHyphens/>
        <w:spacing w:after="200" w:line="276" w:lineRule="auto"/>
        <w:jc w:val="both"/>
        <w:rPr>
          <w:rFonts w:ascii="Cambria" w:eastAsia="Calibri" w:hAnsi="Cambria"/>
          <w:lang w:eastAsia="en-US"/>
        </w:rPr>
      </w:pPr>
      <w:r w:rsidRPr="00E20A05">
        <w:rPr>
          <w:rFonts w:ascii="Cambria" w:eastAsia="Calibri" w:hAnsi="Cambria"/>
          <w:lang w:eastAsia="en-US"/>
        </w:rPr>
        <w:t>E</w:t>
      </w:r>
      <w:r>
        <w:rPr>
          <w:rFonts w:ascii="Cambria" w:eastAsia="Calibri" w:hAnsi="Cambria"/>
          <w:lang w:eastAsia="en-US"/>
        </w:rPr>
        <w:t>-</w:t>
      </w:r>
      <w:r w:rsidRPr="00E20A05">
        <w:rPr>
          <w:rFonts w:ascii="Cambria" w:eastAsia="Calibri" w:hAnsi="Cambria"/>
          <w:lang w:eastAsia="en-US"/>
        </w:rPr>
        <w:t>mail na adres</w:t>
      </w:r>
      <w:r>
        <w:rPr>
          <w:rFonts w:ascii="Cambria" w:eastAsia="Calibri" w:hAnsi="Cambria"/>
          <w:lang w:eastAsia="en-US"/>
        </w:rPr>
        <w:t>:</w:t>
      </w:r>
      <w:r w:rsidRPr="00E20A05">
        <w:rPr>
          <w:rFonts w:ascii="Cambria" w:eastAsia="Calibri" w:hAnsi="Cambria"/>
          <w:lang w:eastAsia="en-US"/>
        </w:rPr>
        <w:t xml:space="preserve"> .............................</w:t>
      </w:r>
      <w:r>
        <w:rPr>
          <w:rFonts w:ascii="Cambria" w:eastAsia="Calibri" w:hAnsi="Cambria"/>
          <w:lang w:eastAsia="en-US"/>
        </w:rPr>
        <w:t>.............................</w:t>
      </w:r>
    </w:p>
    <w:p w:rsidR="00E20A05" w:rsidRPr="00E20A05" w:rsidRDefault="00E20A05" w:rsidP="00BC2BFF">
      <w:pPr>
        <w:numPr>
          <w:ilvl w:val="0"/>
          <w:numId w:val="35"/>
        </w:numPr>
        <w:suppressAutoHyphens/>
        <w:spacing w:after="200" w:line="276" w:lineRule="auto"/>
        <w:jc w:val="both"/>
        <w:rPr>
          <w:rFonts w:ascii="Cambria" w:eastAsia="Calibri" w:hAnsi="Cambria"/>
          <w:lang w:eastAsia="en-US"/>
        </w:rPr>
      </w:pPr>
      <w:r w:rsidRPr="00E20A05">
        <w:rPr>
          <w:rFonts w:ascii="Cambria" w:eastAsia="Calibri" w:hAnsi="Cambria"/>
          <w:lang w:eastAsia="en-US"/>
        </w:rPr>
        <w:t>fax na numer</w:t>
      </w:r>
      <w:r>
        <w:rPr>
          <w:rFonts w:ascii="Cambria" w:eastAsia="Calibri" w:hAnsi="Cambria"/>
          <w:lang w:eastAsia="en-US"/>
        </w:rPr>
        <w:t>:</w:t>
      </w:r>
      <w:r w:rsidRPr="00E20A05">
        <w:rPr>
          <w:rFonts w:ascii="Cambria" w:eastAsia="Calibri" w:hAnsi="Cambria"/>
          <w:lang w:eastAsia="en-US"/>
        </w:rPr>
        <w:t xml:space="preserve"> ..............................</w:t>
      </w:r>
      <w:r>
        <w:rPr>
          <w:rFonts w:ascii="Cambria" w:eastAsia="Calibri" w:hAnsi="Cambria"/>
          <w:lang w:eastAsia="en-US"/>
        </w:rPr>
        <w:t>......................</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Osobą kontaktową i upoważnioną ze strony Kupującego w sprawie realizacji niniejszej umowy jest Pan Krzysztof Kukulski, tel. 134309617</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lastRenderedPageBreak/>
        <w:t>Osobą kontaktową i upoważnioną ze strony Sprzedającego w sprawie realizacji niniejszej umowy jest:  …………………………………………..... tel./fax.:…………………..................</w:t>
      </w:r>
    </w:p>
    <w:p w:rsidR="00E20A05" w:rsidRPr="00E20A05" w:rsidRDefault="00E20A05" w:rsidP="00BC2BFF">
      <w:pPr>
        <w:numPr>
          <w:ilvl w:val="0"/>
          <w:numId w:val="33"/>
        </w:numPr>
        <w:suppressAutoHyphens/>
        <w:spacing w:after="200" w:line="276" w:lineRule="auto"/>
        <w:jc w:val="both"/>
        <w:rPr>
          <w:rFonts w:ascii="Cambria" w:eastAsia="Calibri" w:hAnsi="Cambria"/>
          <w:lang w:eastAsia="en-US"/>
        </w:rPr>
      </w:pPr>
      <w:r w:rsidRPr="00E20A05">
        <w:rPr>
          <w:rFonts w:ascii="Cambria" w:eastAsia="Calibri" w:hAnsi="Cambria"/>
          <w:lang w:eastAsia="en-US"/>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w:t>
      </w:r>
      <w:hyperlink r:id="rId15" w:history="1">
        <w:r w:rsidRPr="00E20A05">
          <w:rPr>
            <w:rFonts w:ascii="Cambria" w:eastAsia="Calibri" w:hAnsi="Cambria"/>
            <w:color w:val="0563C1" w:themeColor="hyperlink"/>
            <w:u w:val="single"/>
            <w:lang w:eastAsia="en-US"/>
          </w:rPr>
          <w:t>krzysztof.kukulski@szpital-brzozow.pl</w:t>
        </w:r>
      </w:hyperlink>
      <w:r w:rsidRPr="00E20A05">
        <w:rPr>
          <w:rFonts w:ascii="Cambria" w:eastAsia="Calibri" w:hAnsi="Cambria"/>
          <w:lang w:eastAsia="en-US"/>
        </w:rPr>
        <w:t>, ze strony Sprzedającego:…………………….………………………………..) Wszelkie uzgodnienia w formie telefonicznej są niewiążące dla stron, strony wykluczają je jako wiążącą formę komunikacji w ramach realizacji umowy.</w:t>
      </w:r>
    </w:p>
    <w:p w:rsidR="00E20A05" w:rsidRPr="00E20A05" w:rsidRDefault="00E20A05" w:rsidP="00E20A05">
      <w:pPr>
        <w:spacing w:after="200" w:line="276" w:lineRule="auto"/>
        <w:jc w:val="center"/>
        <w:rPr>
          <w:rFonts w:ascii="Cambria" w:eastAsia="Calibri" w:hAnsi="Cambria"/>
          <w:lang w:eastAsia="en-US"/>
        </w:rPr>
      </w:pPr>
      <w:r w:rsidRPr="00E20A05">
        <w:rPr>
          <w:rFonts w:ascii="Cambria" w:eastAsia="Calibri" w:hAnsi="Cambria"/>
          <w:lang w:eastAsia="en-US"/>
        </w:rPr>
        <w:t>§ 3</w:t>
      </w:r>
    </w:p>
    <w:p w:rsidR="00E20A05" w:rsidRPr="00E20A05" w:rsidRDefault="00E20A05" w:rsidP="00BC2BFF">
      <w:pPr>
        <w:numPr>
          <w:ilvl w:val="0"/>
          <w:numId w:val="40"/>
        </w:numPr>
        <w:suppressAutoHyphens/>
        <w:spacing w:after="200" w:line="276" w:lineRule="auto"/>
        <w:jc w:val="both"/>
        <w:rPr>
          <w:rFonts w:ascii="Cambria" w:eastAsia="Calibri" w:hAnsi="Cambria"/>
          <w:b/>
          <w:lang w:eastAsia="en-US"/>
        </w:rPr>
      </w:pPr>
      <w:r w:rsidRPr="00E20A05">
        <w:rPr>
          <w:rFonts w:ascii="Cambria" w:eastAsia="Calibri" w:hAnsi="Cambria"/>
          <w:lang w:eastAsia="en-US"/>
        </w:rPr>
        <w:t>Kupujący zobowiązuje się zapłacić za dostarczony przedmiot sprzedaży kwotę miesięcznego ryczałtu w wysokości:………………., stanowiącą 1/</w:t>
      </w:r>
      <w:r>
        <w:rPr>
          <w:rFonts w:ascii="Cambria" w:eastAsia="Calibri" w:hAnsi="Cambria"/>
          <w:lang w:eastAsia="en-US"/>
        </w:rPr>
        <w:t xml:space="preserve">24 </w:t>
      </w:r>
      <w:r w:rsidRPr="00E20A05">
        <w:rPr>
          <w:rFonts w:ascii="Cambria" w:eastAsia="Calibri" w:hAnsi="Cambria"/>
          <w:lang w:eastAsia="en-US"/>
        </w:rPr>
        <w:t xml:space="preserve">łącznej wartości brutto oferty, przelewem bankowym w terminie do 60 dni </w:t>
      </w:r>
      <w:r>
        <w:rPr>
          <w:rFonts w:ascii="Cambria" w:eastAsia="Calibri" w:hAnsi="Cambria"/>
          <w:lang w:eastAsia="en-US"/>
        </w:rPr>
        <w:t xml:space="preserve">   </w:t>
      </w:r>
      <w:r w:rsidRPr="00E20A05">
        <w:rPr>
          <w:rFonts w:ascii="Cambria" w:eastAsia="Calibri" w:hAnsi="Cambria"/>
          <w:lang w:eastAsia="en-US"/>
        </w:rPr>
        <w:t>od daty otrzymania faktury</w:t>
      </w:r>
      <w:r>
        <w:rPr>
          <w:rFonts w:ascii="Cambria" w:eastAsia="Calibri" w:hAnsi="Cambria"/>
          <w:lang w:eastAsia="en-US"/>
        </w:rPr>
        <w:t>.</w:t>
      </w:r>
    </w:p>
    <w:p w:rsidR="00E20A05" w:rsidRPr="00E20A05" w:rsidRDefault="00E20A05" w:rsidP="00BC2BFF">
      <w:pPr>
        <w:numPr>
          <w:ilvl w:val="0"/>
          <w:numId w:val="40"/>
        </w:numPr>
        <w:suppressAutoHyphens/>
        <w:spacing w:after="200" w:line="276" w:lineRule="auto"/>
        <w:jc w:val="both"/>
        <w:rPr>
          <w:rFonts w:ascii="Cambria" w:eastAsia="Calibri" w:hAnsi="Cambria"/>
          <w:lang w:eastAsia="en-US"/>
        </w:rPr>
      </w:pPr>
      <w:r w:rsidRPr="00E20A05">
        <w:rPr>
          <w:rFonts w:ascii="Cambria" w:eastAsia="Calibri" w:hAnsi="Cambria"/>
          <w:lang w:eastAsia="en-US"/>
        </w:rPr>
        <w:t>Strony umowy postanawiają, że zapłata należności za dostarczony przedmiot sprzedaży nastąpi z chwilą obciążenia rachunku bankowego Kupującego.</w:t>
      </w:r>
    </w:p>
    <w:p w:rsidR="00E20A05" w:rsidRPr="00E20A05" w:rsidRDefault="00E20A05" w:rsidP="00BC2BFF">
      <w:pPr>
        <w:numPr>
          <w:ilvl w:val="0"/>
          <w:numId w:val="40"/>
        </w:numPr>
        <w:suppressAutoHyphens/>
        <w:spacing w:after="200" w:line="276" w:lineRule="auto"/>
        <w:jc w:val="both"/>
        <w:rPr>
          <w:rFonts w:ascii="Cambria" w:hAnsi="Cambria"/>
          <w:lang w:eastAsia="en-US"/>
        </w:rPr>
      </w:pPr>
      <w:r w:rsidRPr="00E20A05">
        <w:rPr>
          <w:rFonts w:ascii="Cambria" w:hAnsi="Cambria"/>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E20A05" w:rsidRPr="00E20A05" w:rsidRDefault="00E20A05" w:rsidP="00BC2BFF">
      <w:pPr>
        <w:numPr>
          <w:ilvl w:val="0"/>
          <w:numId w:val="40"/>
        </w:numPr>
        <w:suppressAutoHyphens/>
        <w:spacing w:after="200" w:line="276" w:lineRule="auto"/>
        <w:jc w:val="both"/>
        <w:rPr>
          <w:rFonts w:ascii="Cambria" w:eastAsia="Calibri" w:hAnsi="Cambria"/>
          <w:lang w:eastAsia="en-US"/>
        </w:rPr>
      </w:pPr>
      <w:r w:rsidRPr="00E20A05">
        <w:rPr>
          <w:rFonts w:ascii="Cambria" w:eastAsia="Calibri" w:hAnsi="Cambria"/>
          <w:lang w:eastAsia="en-US"/>
        </w:rPr>
        <w:t>Sprzedający oświadcza, że przyjął do wiadomości, iż w trakcie realizacji umowy mogą wystąpić opóźnienia w realizacji zobowiązań ze strony Kupującego, do 90 dni po terminie płatności faktur.</w:t>
      </w:r>
    </w:p>
    <w:p w:rsidR="00E20A05" w:rsidRDefault="00E20A05" w:rsidP="00E20A05">
      <w:pPr>
        <w:pStyle w:val="Akapitzlist"/>
        <w:ind w:left="1080"/>
        <w:jc w:val="center"/>
        <w:rPr>
          <w:rFonts w:ascii="Cambria" w:eastAsia="Calibri" w:hAnsi="Cambria" w:cs="Times New Roman"/>
          <w:sz w:val="24"/>
          <w:szCs w:val="24"/>
        </w:rPr>
      </w:pPr>
      <w:r w:rsidRPr="00E20A05">
        <w:rPr>
          <w:rFonts w:ascii="Cambria" w:eastAsia="Calibri" w:hAnsi="Cambria" w:cs="Times New Roman"/>
          <w:sz w:val="24"/>
          <w:szCs w:val="24"/>
        </w:rPr>
        <w:t>§ 4</w:t>
      </w:r>
    </w:p>
    <w:p w:rsidR="00E20A05" w:rsidRPr="00810B4A" w:rsidRDefault="0098633B" w:rsidP="00BC2BFF">
      <w:pPr>
        <w:numPr>
          <w:ilvl w:val="3"/>
          <w:numId w:val="26"/>
        </w:numPr>
        <w:suppressAutoHyphens/>
        <w:spacing w:line="259" w:lineRule="auto"/>
        <w:ind w:left="993" w:hanging="284"/>
        <w:jc w:val="both"/>
        <w:rPr>
          <w:lang w:eastAsia="ar-SA"/>
        </w:rPr>
      </w:pPr>
      <w:r>
        <w:rPr>
          <w:lang w:eastAsia="ar-SA"/>
        </w:rPr>
        <w:t xml:space="preserve"> </w:t>
      </w:r>
      <w:r w:rsidR="00E20A05" w:rsidRPr="00810B4A">
        <w:rPr>
          <w:lang w:eastAsia="ar-SA"/>
        </w:rPr>
        <w:t xml:space="preserve">Wartość Umowy (wynagrodzenie Wykonawcy) nie może ulec modyfikacji </w:t>
      </w:r>
      <w:r>
        <w:rPr>
          <w:lang w:eastAsia="ar-SA"/>
        </w:rPr>
        <w:t xml:space="preserve">  </w:t>
      </w:r>
      <w:r w:rsidR="00E20A05" w:rsidRPr="00810B4A">
        <w:rPr>
          <w:lang w:eastAsia="ar-SA"/>
        </w:rPr>
        <w:t xml:space="preserve">z wyjątkiem sytuacji, gdy doszło do zmiany: </w:t>
      </w:r>
    </w:p>
    <w:p w:rsidR="00E20A05" w:rsidRDefault="00E20A05" w:rsidP="00BC2BFF">
      <w:pPr>
        <w:numPr>
          <w:ilvl w:val="0"/>
          <w:numId w:val="37"/>
        </w:numPr>
        <w:suppressAutoHyphens/>
        <w:spacing w:line="259" w:lineRule="auto"/>
        <w:ind w:left="1276" w:hanging="283"/>
        <w:jc w:val="both"/>
        <w:rPr>
          <w:lang w:eastAsia="ar-SA"/>
        </w:rPr>
      </w:pPr>
      <w:r w:rsidRPr="00810B4A">
        <w:rPr>
          <w:lang w:eastAsia="ar-SA"/>
        </w:rPr>
        <w:t>stawki podatku od towarów i usług oraz podatku akcyzowego; w tym będącej wynikiem uzasadnionej przez producenta zmiany klasyfikacji wyrobu</w:t>
      </w:r>
    </w:p>
    <w:p w:rsidR="00E20A05" w:rsidRPr="00CB4644" w:rsidRDefault="00E20A05" w:rsidP="00E20A05">
      <w:pPr>
        <w:suppressAutoHyphens/>
        <w:spacing w:line="259" w:lineRule="auto"/>
        <w:ind w:left="1145"/>
        <w:jc w:val="both"/>
        <w:rPr>
          <w:sz w:val="16"/>
          <w:szCs w:val="16"/>
          <w:lang w:eastAsia="ar-SA"/>
        </w:rPr>
      </w:pPr>
    </w:p>
    <w:p w:rsidR="00E20A05" w:rsidRPr="00810B4A" w:rsidRDefault="00E20A05" w:rsidP="00A005DC">
      <w:pPr>
        <w:numPr>
          <w:ilvl w:val="0"/>
          <w:numId w:val="37"/>
        </w:numPr>
        <w:suppressAutoHyphens/>
        <w:spacing w:after="160" w:line="259" w:lineRule="auto"/>
        <w:ind w:left="1276" w:hanging="283"/>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E20A05" w:rsidRDefault="00E20A05" w:rsidP="00A005DC">
      <w:pPr>
        <w:numPr>
          <w:ilvl w:val="0"/>
          <w:numId w:val="37"/>
        </w:numPr>
        <w:suppressAutoHyphens/>
        <w:spacing w:line="259" w:lineRule="auto"/>
        <w:ind w:left="1276" w:hanging="283"/>
        <w:jc w:val="both"/>
        <w:rPr>
          <w:lang w:eastAsia="ar-SA"/>
        </w:rPr>
      </w:pPr>
      <w:r w:rsidRPr="00810B4A">
        <w:rPr>
          <w:lang w:eastAsia="ar-SA"/>
        </w:rPr>
        <w:t xml:space="preserve">zasad podlegania ubezpieczeniom społecznym lub ubezpieczeniu zdrowotnemu, wysokości składki na ubezpieczenia społeczne lub zdrowotne; </w:t>
      </w:r>
    </w:p>
    <w:p w:rsidR="00E20A05" w:rsidRPr="00CB4644" w:rsidRDefault="00E20A05" w:rsidP="00E20A05">
      <w:pPr>
        <w:suppressAutoHyphens/>
        <w:spacing w:line="259" w:lineRule="auto"/>
        <w:ind w:left="1145"/>
        <w:jc w:val="both"/>
        <w:rPr>
          <w:sz w:val="16"/>
          <w:szCs w:val="16"/>
          <w:lang w:eastAsia="ar-SA"/>
        </w:rPr>
      </w:pPr>
    </w:p>
    <w:p w:rsidR="00E20A05" w:rsidRPr="00810B4A" w:rsidRDefault="00E20A05" w:rsidP="00A005DC">
      <w:pPr>
        <w:numPr>
          <w:ilvl w:val="0"/>
          <w:numId w:val="37"/>
        </w:numPr>
        <w:suppressAutoHyphens/>
        <w:spacing w:after="160" w:line="259" w:lineRule="auto"/>
        <w:ind w:left="1276" w:hanging="283"/>
        <w:jc w:val="both"/>
        <w:rPr>
          <w:lang w:eastAsia="ar-SA"/>
        </w:rPr>
      </w:pPr>
      <w:r w:rsidRPr="00810B4A">
        <w:rPr>
          <w:lang w:eastAsia="ar-SA"/>
        </w:rPr>
        <w:lastRenderedPageBreak/>
        <w:t xml:space="preserve">zasad gromadzenia i wysokości wpłat do pracowniczych planów kapitałowych, o których mowa w ustawie z dnia 4 października 2018 r. o pracowniczych planach kapitałowych (Dz.U. poz. 2215 oraz z 2019r. poz. 1074 i 1572). </w:t>
      </w:r>
    </w:p>
    <w:p w:rsidR="00E20A05" w:rsidRDefault="00E20A05" w:rsidP="00BC2BFF">
      <w:pPr>
        <w:numPr>
          <w:ilvl w:val="0"/>
          <w:numId w:val="36"/>
        </w:numPr>
        <w:tabs>
          <w:tab w:val="left" w:pos="851"/>
        </w:tabs>
        <w:suppressAutoHyphens/>
        <w:spacing w:line="259" w:lineRule="auto"/>
        <w:ind w:left="851" w:hanging="284"/>
        <w:jc w:val="both"/>
        <w:rPr>
          <w:lang w:eastAsia="ar-SA"/>
        </w:rPr>
      </w:pPr>
      <w:r w:rsidRPr="00810B4A">
        <w:rPr>
          <w:lang w:eastAsia="ar-SA"/>
        </w:rPr>
        <w:t>Zmiana wysokości wynagrodzenia, o której mowa w ust. 1. obowiązywać będzie                  od daty określonej w aneksie do niniejszej umowy.</w:t>
      </w:r>
    </w:p>
    <w:p w:rsidR="00E20A05" w:rsidRPr="00810B4A" w:rsidRDefault="00E20A05" w:rsidP="00E20A05">
      <w:pPr>
        <w:suppressAutoHyphens/>
        <w:spacing w:line="259" w:lineRule="auto"/>
        <w:ind w:left="426"/>
        <w:jc w:val="both"/>
        <w:rPr>
          <w:lang w:eastAsia="ar-SA"/>
        </w:rPr>
      </w:pPr>
    </w:p>
    <w:p w:rsidR="00E20A05" w:rsidRDefault="00E20A05" w:rsidP="00BC2BFF">
      <w:pPr>
        <w:numPr>
          <w:ilvl w:val="0"/>
          <w:numId w:val="36"/>
        </w:numPr>
        <w:tabs>
          <w:tab w:val="left" w:pos="851"/>
        </w:tabs>
        <w:suppressAutoHyphens/>
        <w:spacing w:line="259" w:lineRule="auto"/>
        <w:ind w:left="851" w:hanging="284"/>
        <w:jc w:val="both"/>
        <w:rPr>
          <w:lang w:eastAsia="ar-SA"/>
        </w:rPr>
      </w:pPr>
      <w:r w:rsidRPr="00810B4A">
        <w:rPr>
          <w:lang w:eastAsia="ar-SA"/>
        </w:rPr>
        <w:t xml:space="preserve">W przypadku zmiany, o której mowa w ust. 1 lit. a) wartość netto wynagrodzenia Wykonawcy nie zmieni się, a określona w aneksie wartość brutto wynagrodzenia zostanie wyliczona na podstawie nowych przepisów. </w:t>
      </w:r>
    </w:p>
    <w:p w:rsidR="00E20A05" w:rsidRPr="00810B4A" w:rsidRDefault="00E20A05" w:rsidP="00E20A05">
      <w:pPr>
        <w:suppressAutoHyphens/>
        <w:spacing w:line="259" w:lineRule="auto"/>
        <w:ind w:left="426"/>
        <w:jc w:val="both"/>
        <w:rPr>
          <w:lang w:eastAsia="ar-SA"/>
        </w:rPr>
      </w:pPr>
    </w:p>
    <w:p w:rsidR="00E20A05" w:rsidRDefault="00E20A05" w:rsidP="00BC2BFF">
      <w:pPr>
        <w:numPr>
          <w:ilvl w:val="0"/>
          <w:numId w:val="36"/>
        </w:numPr>
        <w:tabs>
          <w:tab w:val="left" w:pos="851"/>
        </w:tabs>
        <w:suppressAutoHyphens/>
        <w:spacing w:line="259" w:lineRule="auto"/>
        <w:ind w:left="851" w:hanging="284"/>
        <w:jc w:val="both"/>
        <w:rPr>
          <w:lang w:eastAsia="ar-SA"/>
        </w:rPr>
      </w:pPr>
      <w:r w:rsidRPr="00810B4A">
        <w:rPr>
          <w:lang w:eastAsia="ar-S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E20A05" w:rsidRPr="00810B4A" w:rsidRDefault="00E20A05" w:rsidP="00E20A05">
      <w:pPr>
        <w:suppressAutoHyphens/>
        <w:spacing w:line="259" w:lineRule="auto"/>
        <w:ind w:left="426"/>
        <w:jc w:val="both"/>
        <w:rPr>
          <w:lang w:eastAsia="ar-SA"/>
        </w:rPr>
      </w:pPr>
    </w:p>
    <w:p w:rsidR="00E20A05" w:rsidRDefault="00E20A05" w:rsidP="00BC2BFF">
      <w:pPr>
        <w:numPr>
          <w:ilvl w:val="0"/>
          <w:numId w:val="36"/>
        </w:numPr>
        <w:tabs>
          <w:tab w:val="left" w:pos="851"/>
        </w:tabs>
        <w:suppressAutoHyphens/>
        <w:spacing w:line="259" w:lineRule="auto"/>
        <w:ind w:left="851" w:hanging="284"/>
        <w:jc w:val="both"/>
        <w:rPr>
          <w:lang w:eastAsia="ar-SA"/>
        </w:rPr>
      </w:pPr>
      <w:r w:rsidRPr="00810B4A">
        <w:rPr>
          <w:lang w:eastAsia="ar-S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E20A05" w:rsidRPr="00810B4A" w:rsidRDefault="00E20A05" w:rsidP="00E20A05">
      <w:pPr>
        <w:suppressAutoHyphens/>
        <w:spacing w:line="259" w:lineRule="auto"/>
        <w:ind w:left="426"/>
        <w:jc w:val="both"/>
        <w:rPr>
          <w:lang w:eastAsia="ar-SA"/>
        </w:rPr>
      </w:pPr>
    </w:p>
    <w:p w:rsidR="00E20A05" w:rsidRDefault="00E20A05" w:rsidP="00BC2BFF">
      <w:pPr>
        <w:numPr>
          <w:ilvl w:val="0"/>
          <w:numId w:val="36"/>
        </w:numPr>
        <w:tabs>
          <w:tab w:val="left" w:pos="851"/>
        </w:tabs>
        <w:suppressAutoHyphens/>
        <w:spacing w:line="259" w:lineRule="auto"/>
        <w:ind w:left="851" w:hanging="284"/>
        <w:jc w:val="both"/>
        <w:rPr>
          <w:lang w:eastAsia="ar-SA"/>
        </w:rPr>
      </w:pPr>
      <w:r w:rsidRPr="00810B4A">
        <w:rPr>
          <w:lang w:eastAsia="ar-S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E20A05" w:rsidRPr="00810B4A" w:rsidRDefault="00E20A05" w:rsidP="00E20A05">
      <w:pPr>
        <w:suppressAutoHyphens/>
        <w:spacing w:line="259" w:lineRule="auto"/>
        <w:ind w:left="426"/>
        <w:jc w:val="both"/>
        <w:rPr>
          <w:lang w:eastAsia="ar-SA"/>
        </w:rPr>
      </w:pPr>
    </w:p>
    <w:p w:rsidR="00E20A05" w:rsidRDefault="00E20A05" w:rsidP="00BC2BFF">
      <w:pPr>
        <w:numPr>
          <w:ilvl w:val="0"/>
          <w:numId w:val="36"/>
        </w:numPr>
        <w:tabs>
          <w:tab w:val="left" w:pos="851"/>
        </w:tabs>
        <w:suppressAutoHyphens/>
        <w:spacing w:line="259" w:lineRule="auto"/>
        <w:ind w:left="851" w:hanging="284"/>
        <w:jc w:val="both"/>
        <w:rPr>
          <w:lang w:eastAsia="ar-SA"/>
        </w:rPr>
      </w:pPr>
      <w:r w:rsidRPr="00810B4A">
        <w:rPr>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E20A05" w:rsidRPr="00810B4A" w:rsidRDefault="00E20A05" w:rsidP="00E20A05">
      <w:pPr>
        <w:suppressAutoHyphens/>
        <w:spacing w:line="259" w:lineRule="auto"/>
        <w:ind w:left="426"/>
        <w:jc w:val="both"/>
        <w:rPr>
          <w:lang w:eastAsia="ar-SA"/>
        </w:rPr>
      </w:pPr>
    </w:p>
    <w:p w:rsidR="00E20A05" w:rsidRDefault="00E20A05" w:rsidP="00BC2BFF">
      <w:pPr>
        <w:numPr>
          <w:ilvl w:val="0"/>
          <w:numId w:val="36"/>
        </w:numPr>
        <w:tabs>
          <w:tab w:val="left" w:pos="851"/>
        </w:tabs>
        <w:suppressAutoHyphens/>
        <w:spacing w:line="259" w:lineRule="auto"/>
        <w:ind w:left="851" w:hanging="284"/>
        <w:jc w:val="both"/>
        <w:rPr>
          <w:lang w:eastAsia="ar-SA"/>
        </w:rPr>
      </w:pPr>
      <w:r w:rsidRPr="00810B4A">
        <w:rPr>
          <w:lang w:eastAsia="ar-SA"/>
        </w:rPr>
        <w:t xml:space="preserve">Zamawiający dopuszcza zmianę wartości umowy w przypadku zmiany cen materiałów lub kosztów związanych z realizacją umowy. </w:t>
      </w:r>
    </w:p>
    <w:p w:rsidR="00E20A05" w:rsidRPr="00810B4A" w:rsidRDefault="00E20A05" w:rsidP="00E20A05">
      <w:pPr>
        <w:suppressAutoHyphens/>
        <w:spacing w:line="259" w:lineRule="auto"/>
        <w:ind w:left="426"/>
        <w:jc w:val="both"/>
        <w:rPr>
          <w:lang w:eastAsia="ar-SA"/>
        </w:rPr>
      </w:pPr>
    </w:p>
    <w:p w:rsidR="00E20A05" w:rsidRPr="00810B4A" w:rsidRDefault="00E20A05" w:rsidP="00BC2BFF">
      <w:pPr>
        <w:numPr>
          <w:ilvl w:val="0"/>
          <w:numId w:val="36"/>
        </w:numPr>
        <w:tabs>
          <w:tab w:val="left" w:pos="851"/>
        </w:tabs>
        <w:suppressAutoHyphens/>
        <w:spacing w:after="160" w:line="259" w:lineRule="auto"/>
        <w:ind w:left="851" w:hanging="284"/>
        <w:jc w:val="both"/>
        <w:rPr>
          <w:lang w:eastAsia="ar-SA"/>
        </w:rPr>
      </w:pPr>
      <w:r w:rsidRPr="00810B4A">
        <w:rPr>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w:t>
      </w:r>
      <w:r w:rsidR="0098633B">
        <w:rPr>
          <w:lang w:eastAsia="ar-SA"/>
        </w:rPr>
        <w:t xml:space="preserve"> </w:t>
      </w:r>
      <w:r w:rsidRPr="00810B4A">
        <w:rPr>
          <w:lang w:eastAsia="ar-SA"/>
        </w:rPr>
        <w:t xml:space="preserve">z realizacją zamówienia o 20 %. </w:t>
      </w:r>
    </w:p>
    <w:p w:rsidR="00E20A05" w:rsidRDefault="00E20A05" w:rsidP="00BC2BFF">
      <w:pPr>
        <w:numPr>
          <w:ilvl w:val="0"/>
          <w:numId w:val="36"/>
        </w:numPr>
        <w:tabs>
          <w:tab w:val="left" w:pos="851"/>
        </w:tabs>
        <w:suppressAutoHyphens/>
        <w:spacing w:line="259" w:lineRule="auto"/>
        <w:ind w:left="851" w:hanging="425"/>
        <w:jc w:val="both"/>
        <w:rPr>
          <w:lang w:eastAsia="ar-SA"/>
        </w:rPr>
      </w:pPr>
      <w:r w:rsidRPr="00810B4A">
        <w:rPr>
          <w:lang w:eastAsia="ar-SA"/>
        </w:rPr>
        <w:lastRenderedPageBreak/>
        <w:t xml:space="preserve">W przypadku zaistnienia przesłanki będącej podstawą zmiany wynagrodzenia o której mowa w ust. 9, określa się następujące okresy, w których Wykonawca może zwrócić się w formie pisemnej do Zamawiającego o zmianę wynagrodzenia: w terminie </w:t>
      </w:r>
      <w:r>
        <w:rPr>
          <w:lang w:eastAsia="ar-SA"/>
        </w:rPr>
        <w:t>6</w:t>
      </w:r>
      <w:r w:rsidRPr="00810B4A">
        <w:rPr>
          <w:lang w:eastAsia="ar-SA"/>
        </w:rPr>
        <w:t xml:space="preserve"> miesięcy licząc od dnia zawarcia umowy, przy czym zmiana wynagrodzenia nie może być dokonywana częściej niż co </w:t>
      </w:r>
      <w:r>
        <w:rPr>
          <w:lang w:eastAsia="ar-SA"/>
        </w:rPr>
        <w:t xml:space="preserve">sześć </w:t>
      </w:r>
      <w:r w:rsidRPr="00810B4A">
        <w:rPr>
          <w:lang w:eastAsia="ar-SA"/>
        </w:rPr>
        <w:t xml:space="preserve"> miesięcy.</w:t>
      </w:r>
    </w:p>
    <w:p w:rsidR="00E20A05" w:rsidRPr="00810B4A" w:rsidRDefault="00E20A05" w:rsidP="00E20A05">
      <w:pPr>
        <w:suppressAutoHyphens/>
        <w:spacing w:line="259" w:lineRule="auto"/>
        <w:ind w:left="426"/>
        <w:jc w:val="both"/>
        <w:rPr>
          <w:lang w:eastAsia="ar-SA"/>
        </w:rPr>
      </w:pPr>
    </w:p>
    <w:p w:rsidR="00E20A05" w:rsidRPr="00BF076F" w:rsidRDefault="00E20A05" w:rsidP="00BC2BFF">
      <w:pPr>
        <w:numPr>
          <w:ilvl w:val="0"/>
          <w:numId w:val="36"/>
        </w:numPr>
        <w:tabs>
          <w:tab w:val="left" w:pos="851"/>
        </w:tabs>
        <w:suppressAutoHyphens/>
        <w:spacing w:after="160" w:line="259" w:lineRule="auto"/>
        <w:ind w:left="851" w:hanging="425"/>
        <w:jc w:val="both"/>
        <w:rPr>
          <w:lang w:eastAsia="ar-SA"/>
        </w:rPr>
      </w:pPr>
      <w:r w:rsidRPr="00810B4A">
        <w:rPr>
          <w:lang w:eastAsia="ar-S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sidR="0098633B">
        <w:rPr>
          <w:lang w:eastAsia="ar-SA"/>
        </w:rPr>
        <w:t>2</w:t>
      </w:r>
      <w:r w:rsidRPr="00810B4A">
        <w:rPr>
          <w:lang w:eastAsia="ar-SA"/>
        </w:rPr>
        <w:t xml:space="preserve"> ust. </w:t>
      </w:r>
      <w:r w:rsidR="0098633B">
        <w:rPr>
          <w:lang w:eastAsia="ar-SA"/>
        </w:rPr>
        <w:t xml:space="preserve">1 </w:t>
      </w:r>
      <w:r w:rsidRPr="00810B4A">
        <w:rPr>
          <w:lang w:eastAsia="ar-SA"/>
        </w:rPr>
        <w:t xml:space="preserve">Umowy. </w:t>
      </w:r>
    </w:p>
    <w:p w:rsidR="00E20A05" w:rsidRPr="00BC2BFF" w:rsidRDefault="0098633B" w:rsidP="00BC2BFF">
      <w:pPr>
        <w:numPr>
          <w:ilvl w:val="0"/>
          <w:numId w:val="36"/>
        </w:numPr>
        <w:tabs>
          <w:tab w:val="left" w:pos="851"/>
        </w:tabs>
        <w:suppressAutoHyphens/>
        <w:spacing w:after="200" w:line="276" w:lineRule="auto"/>
        <w:ind w:left="851" w:hanging="425"/>
        <w:jc w:val="both"/>
        <w:rPr>
          <w:rFonts w:ascii="Cambria" w:eastAsia="Calibri" w:hAnsi="Cambria"/>
          <w:lang w:eastAsia="en-US"/>
        </w:rPr>
      </w:pPr>
      <w:r w:rsidRPr="00E20A05">
        <w:rPr>
          <w:rFonts w:ascii="Cambria" w:eastAsia="Calibri" w:hAnsi="Cambria"/>
          <w:lang w:eastAsia="en-US"/>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w:t>
      </w:r>
      <w:r>
        <w:rPr>
          <w:rFonts w:ascii="Cambria" w:eastAsia="Calibri" w:hAnsi="Cambria"/>
          <w:lang w:eastAsia="en-US"/>
        </w:rPr>
        <w:t>jącego.</w:t>
      </w:r>
    </w:p>
    <w:p w:rsidR="00E20A05" w:rsidRPr="00E20A05" w:rsidRDefault="00E20A05" w:rsidP="00E20A05">
      <w:pPr>
        <w:spacing w:after="200" w:line="276" w:lineRule="auto"/>
        <w:jc w:val="center"/>
        <w:rPr>
          <w:rFonts w:ascii="Cambria" w:eastAsia="Calibri" w:hAnsi="Cambria"/>
          <w:lang w:eastAsia="en-US"/>
        </w:rPr>
      </w:pPr>
      <w:bookmarkStart w:id="9" w:name="_Hlk120787661"/>
      <w:r w:rsidRPr="00E20A05">
        <w:rPr>
          <w:rFonts w:ascii="Cambria" w:eastAsia="Calibri" w:hAnsi="Cambria"/>
          <w:lang w:eastAsia="en-US"/>
        </w:rPr>
        <w:t>§ 5</w:t>
      </w:r>
    </w:p>
    <w:bookmarkEnd w:id="9"/>
    <w:p w:rsidR="00E20A05" w:rsidRPr="00E20A05" w:rsidRDefault="00E20A05" w:rsidP="00BC2BFF">
      <w:pPr>
        <w:numPr>
          <w:ilvl w:val="0"/>
          <w:numId w:val="31"/>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Sprzedający zapłaci na rzecz Kupującego kary umowne w wypadku:</w:t>
      </w:r>
    </w:p>
    <w:p w:rsidR="00E20A05" w:rsidRPr="00E20A05" w:rsidRDefault="00E20A05" w:rsidP="00BC2BFF">
      <w:pPr>
        <w:numPr>
          <w:ilvl w:val="0"/>
          <w:numId w:val="34"/>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zwłoki w realizacji zobowiązań Sprzedawcy – w wysokości 1.000,00 PLN brutto, za każdy rozpoczęty dzień zwłoki,</w:t>
      </w:r>
    </w:p>
    <w:p w:rsidR="00E20A05" w:rsidRPr="00E20A05" w:rsidRDefault="00E20A05" w:rsidP="00BC2BFF">
      <w:pPr>
        <w:numPr>
          <w:ilvl w:val="0"/>
          <w:numId w:val="34"/>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odmowy przyjęcia zamówienia na dostawę części przedmiotu umowy – w wysokości 10.000,00 PLN brutto.</w:t>
      </w:r>
    </w:p>
    <w:p w:rsidR="00E20A05" w:rsidRPr="00E20A05" w:rsidRDefault="00E20A05" w:rsidP="00BC2BFF">
      <w:pPr>
        <w:numPr>
          <w:ilvl w:val="0"/>
          <w:numId w:val="31"/>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Jeżeli szkoda rzeczywista będzie wyższa niż kara umowna, strony mogą być zobowiązane do zapłaty odszkodowania przekraczającego karę umowną na zasadach ogólnych.</w:t>
      </w:r>
    </w:p>
    <w:p w:rsidR="00E20A05" w:rsidRPr="00E20A05" w:rsidRDefault="00E20A05" w:rsidP="00BC2BFF">
      <w:pPr>
        <w:numPr>
          <w:ilvl w:val="0"/>
          <w:numId w:val="31"/>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Strony mogą odstąpić od naliczania kar umownych na podstawie pisemnego, uzasadnionego wniosku strony obciążonej karą.</w:t>
      </w:r>
    </w:p>
    <w:p w:rsidR="00E20A05" w:rsidRPr="00E20A05" w:rsidRDefault="00BC2BFF" w:rsidP="00BC2BFF">
      <w:pPr>
        <w:numPr>
          <w:ilvl w:val="0"/>
          <w:numId w:val="31"/>
        </w:numPr>
        <w:suppressAutoHyphens/>
        <w:spacing w:after="200" w:line="276" w:lineRule="auto"/>
        <w:ind w:left="1134" w:hanging="425"/>
        <w:jc w:val="both"/>
        <w:rPr>
          <w:rFonts w:ascii="Cambria" w:eastAsia="Calibri" w:hAnsi="Cambria"/>
          <w:lang w:eastAsia="en-US"/>
        </w:rPr>
      </w:pPr>
      <w:r>
        <w:rPr>
          <w:rFonts w:ascii="Cambria" w:eastAsia="Calibri" w:hAnsi="Cambria"/>
          <w:lang w:eastAsia="en-US"/>
        </w:rPr>
        <w:t>Sprzedający jest</w:t>
      </w:r>
      <w:r w:rsidR="00E20A05" w:rsidRPr="00E20A05">
        <w:rPr>
          <w:rFonts w:ascii="Cambria" w:eastAsia="Calibri" w:hAnsi="Cambria"/>
          <w:lang w:eastAsia="en-US"/>
        </w:rPr>
        <w:t xml:space="preserve"> zobowiązan</w:t>
      </w:r>
      <w:r>
        <w:rPr>
          <w:rFonts w:ascii="Cambria" w:eastAsia="Calibri" w:hAnsi="Cambria"/>
          <w:lang w:eastAsia="en-US"/>
        </w:rPr>
        <w:t>y</w:t>
      </w:r>
      <w:r w:rsidR="00E20A05" w:rsidRPr="00E20A05">
        <w:rPr>
          <w:rFonts w:ascii="Cambria" w:eastAsia="Calibri" w:hAnsi="Cambria"/>
          <w:lang w:eastAsia="en-US"/>
        </w:rPr>
        <w:t xml:space="preserve"> do zapłaty kwot wynikających z § 5 umowy</w:t>
      </w:r>
      <w:r>
        <w:rPr>
          <w:rFonts w:ascii="Cambria" w:eastAsia="Calibri" w:hAnsi="Cambria"/>
          <w:lang w:eastAsia="en-US"/>
        </w:rPr>
        <w:t>,</w:t>
      </w:r>
      <w:r w:rsidR="00E20A05" w:rsidRPr="00E20A05">
        <w:rPr>
          <w:rFonts w:ascii="Cambria" w:eastAsia="Calibri" w:hAnsi="Cambria"/>
          <w:lang w:eastAsia="en-US"/>
        </w:rPr>
        <w:t xml:space="preserve"> w terminie 30 dni od dnia wezwania do zapłaty. Zwłoka upoważnia strony                     do naliczenia odsetek ustawowych. W przypadku niedotrzymania terminu określonego w wezwaniu do zapłaty</w:t>
      </w:r>
      <w:r>
        <w:rPr>
          <w:rFonts w:ascii="Cambria" w:eastAsia="Calibri" w:hAnsi="Cambria"/>
          <w:lang w:eastAsia="en-US"/>
        </w:rPr>
        <w:t>,</w:t>
      </w:r>
      <w:r w:rsidR="00E20A05" w:rsidRPr="00E20A05">
        <w:rPr>
          <w:rFonts w:ascii="Cambria" w:eastAsia="Calibri" w:hAnsi="Cambria"/>
          <w:lang w:eastAsia="en-US"/>
        </w:rPr>
        <w:t xml:space="preserve"> </w:t>
      </w:r>
      <w:r>
        <w:rPr>
          <w:rFonts w:ascii="Cambria" w:eastAsia="Calibri" w:hAnsi="Cambria"/>
          <w:lang w:eastAsia="en-US"/>
        </w:rPr>
        <w:t xml:space="preserve">Kupujący </w:t>
      </w:r>
      <w:r w:rsidR="00E20A05" w:rsidRPr="00E20A05">
        <w:rPr>
          <w:rFonts w:ascii="Cambria" w:eastAsia="Calibri" w:hAnsi="Cambria"/>
          <w:lang w:eastAsia="en-US"/>
        </w:rPr>
        <w:t xml:space="preserve"> ma</w:t>
      </w:r>
      <w:r>
        <w:rPr>
          <w:rFonts w:ascii="Cambria" w:eastAsia="Calibri" w:hAnsi="Cambria"/>
          <w:lang w:eastAsia="en-US"/>
        </w:rPr>
        <w:t xml:space="preserve"> </w:t>
      </w:r>
      <w:r w:rsidR="00E20A05" w:rsidRPr="00E20A05">
        <w:rPr>
          <w:rFonts w:ascii="Cambria" w:eastAsia="Calibri" w:hAnsi="Cambria"/>
          <w:lang w:eastAsia="en-US"/>
        </w:rPr>
        <w:t>prawo potrącić należną kwotę wraz z odsetkami z bieżących należności.</w:t>
      </w:r>
    </w:p>
    <w:p w:rsidR="00E20A05" w:rsidRPr="00E20A05" w:rsidRDefault="00E20A05" w:rsidP="00BC2BFF">
      <w:pPr>
        <w:numPr>
          <w:ilvl w:val="0"/>
          <w:numId w:val="31"/>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E20A05" w:rsidRPr="00BC2BFF" w:rsidRDefault="00E20A05" w:rsidP="00BC2BFF">
      <w:pPr>
        <w:numPr>
          <w:ilvl w:val="0"/>
          <w:numId w:val="31"/>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zh-CN"/>
        </w:rPr>
        <w:lastRenderedPageBreak/>
        <w:t>Łączna maksymalna wysokość kar umownych, którą mogą dochodzić Strony wynosi 40 % wartości brutto umowy.</w:t>
      </w:r>
    </w:p>
    <w:p w:rsidR="00E20A05" w:rsidRPr="00E20A05" w:rsidRDefault="00E20A05" w:rsidP="00E20A05">
      <w:pPr>
        <w:spacing w:after="200" w:line="276" w:lineRule="auto"/>
        <w:jc w:val="center"/>
        <w:rPr>
          <w:rFonts w:ascii="Cambria" w:eastAsia="Calibri" w:hAnsi="Cambria"/>
          <w:lang w:eastAsia="en-US"/>
        </w:rPr>
      </w:pPr>
      <w:r w:rsidRPr="00E20A05">
        <w:rPr>
          <w:rFonts w:ascii="Cambria" w:eastAsia="Calibri" w:hAnsi="Cambria"/>
          <w:lang w:eastAsia="en-US"/>
        </w:rPr>
        <w:t>§ 6</w:t>
      </w:r>
    </w:p>
    <w:p w:rsidR="00E20A05" w:rsidRPr="00E20A05" w:rsidRDefault="00E20A05" w:rsidP="00BC2BFF">
      <w:pPr>
        <w:numPr>
          <w:ilvl w:val="0"/>
          <w:numId w:val="32"/>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Wszelkie zmiany niniejszej umowy wymagają zgodnego oświadczenia stron umowy i formy pisemnej pod rygorem nieważności, chyba że umowa stanowi inaczej.</w:t>
      </w:r>
    </w:p>
    <w:p w:rsidR="00E20A05" w:rsidRPr="00E20A05" w:rsidRDefault="00E20A05" w:rsidP="00BC2BFF">
      <w:pPr>
        <w:numPr>
          <w:ilvl w:val="0"/>
          <w:numId w:val="32"/>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W razie zwłoki w wykonaniu zamówienia</w:t>
      </w:r>
      <w:r w:rsidR="00BC2BFF">
        <w:rPr>
          <w:rFonts w:ascii="Cambria" w:eastAsia="Calibri" w:hAnsi="Cambria"/>
          <w:lang w:eastAsia="en-US"/>
        </w:rPr>
        <w:t>,</w:t>
      </w:r>
      <w:r w:rsidRPr="00E20A05">
        <w:rPr>
          <w:rFonts w:ascii="Cambria" w:eastAsia="Calibri" w:hAnsi="Cambria"/>
          <w:lang w:eastAsia="en-US"/>
        </w:rPr>
        <w:t xml:space="preserve"> Kupujący ma prawo odstąpić od umowy bez potrzeby udzielania dodatkowego terminu. Wyznaczenie przez Kupującego nowego terminu nie zwalnia Sprzedającego od obowiązku zapłaty kar umownych.</w:t>
      </w:r>
    </w:p>
    <w:p w:rsidR="00E20A05" w:rsidRPr="00E20A05" w:rsidRDefault="00E20A05" w:rsidP="00BC2BFF">
      <w:pPr>
        <w:numPr>
          <w:ilvl w:val="0"/>
          <w:numId w:val="32"/>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E20A05" w:rsidRPr="00E20A05" w:rsidRDefault="00E20A05" w:rsidP="00BC2BFF">
      <w:pPr>
        <w:numPr>
          <w:ilvl w:val="0"/>
          <w:numId w:val="32"/>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Kupujący zastrzega sobie prawo rezygnacji z zakupu części przedmiotu sprzedaży. Sprzedającemu nie przysługują z tego tytułu roszczenia odszkodowawcze. Kupujący deklaruje realizację co najmniej 60 % wartości umowy.</w:t>
      </w:r>
    </w:p>
    <w:p w:rsidR="00E20A05" w:rsidRPr="00E20A05" w:rsidRDefault="00E20A05" w:rsidP="00BC2BFF">
      <w:pPr>
        <w:numPr>
          <w:ilvl w:val="0"/>
          <w:numId w:val="32"/>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W sprawach nieunormowanych w umowie będą miały zastosowanie przepisy ustawy  Prawo zamówień publicznych i Kodeksu Cywilnego.</w:t>
      </w:r>
    </w:p>
    <w:p w:rsidR="00E20A05" w:rsidRPr="00E20A05" w:rsidRDefault="00E20A05" w:rsidP="00BC2BFF">
      <w:pPr>
        <w:numPr>
          <w:ilvl w:val="0"/>
          <w:numId w:val="32"/>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Ewentualne spory powstałe w związku z realizacją umowy rozstrzygane będą przez Sąd właściwy dla siedziby Kupującego.</w:t>
      </w:r>
    </w:p>
    <w:p w:rsidR="00E20A05" w:rsidRPr="00E20A05" w:rsidRDefault="00E20A05" w:rsidP="00BC2BFF">
      <w:pPr>
        <w:numPr>
          <w:ilvl w:val="0"/>
          <w:numId w:val="32"/>
        </w:numPr>
        <w:suppressAutoHyphens/>
        <w:spacing w:after="200" w:line="276" w:lineRule="auto"/>
        <w:ind w:left="1134" w:hanging="425"/>
        <w:jc w:val="both"/>
        <w:rPr>
          <w:rFonts w:ascii="Cambria" w:eastAsia="Calibri" w:hAnsi="Cambria"/>
          <w:lang w:eastAsia="en-US"/>
        </w:rPr>
      </w:pPr>
      <w:r w:rsidRPr="00E20A05">
        <w:rPr>
          <w:rFonts w:ascii="Cambria" w:eastAsia="Calibri" w:hAnsi="Cambria"/>
          <w:lang w:eastAsia="en-US"/>
        </w:rPr>
        <w:t xml:space="preserve">Umowa została spisana w dwóch egzemplarzach, po jednym dla każdej                ze </w:t>
      </w:r>
      <w:r w:rsidR="00BC2BFF">
        <w:rPr>
          <w:rFonts w:ascii="Cambria" w:eastAsia="Calibri" w:hAnsi="Cambria"/>
          <w:lang w:eastAsia="en-US"/>
        </w:rPr>
        <w:t>S</w:t>
      </w:r>
      <w:r w:rsidRPr="00E20A05">
        <w:rPr>
          <w:rFonts w:ascii="Cambria" w:eastAsia="Calibri" w:hAnsi="Cambria"/>
          <w:lang w:eastAsia="en-US"/>
        </w:rPr>
        <w:t>tron.</w:t>
      </w:r>
    </w:p>
    <w:p w:rsidR="00E20A05" w:rsidRPr="00E20A05" w:rsidRDefault="00E20A05" w:rsidP="00E20A05">
      <w:pPr>
        <w:spacing w:after="200" w:line="276" w:lineRule="auto"/>
        <w:jc w:val="both"/>
        <w:rPr>
          <w:rFonts w:ascii="Cambria" w:eastAsia="Calibri" w:hAnsi="Cambria"/>
          <w:b/>
          <w:i/>
          <w:lang w:eastAsia="en-US"/>
        </w:rPr>
      </w:pPr>
      <w:r w:rsidRPr="00E20A05">
        <w:rPr>
          <w:rFonts w:ascii="Cambria" w:eastAsia="Calibri" w:hAnsi="Cambria"/>
          <w:b/>
          <w:i/>
          <w:lang w:eastAsia="en-US"/>
        </w:rPr>
        <w:t xml:space="preserve">         Sprzedający                                                                                                Kupujący                                                                                                       </w:t>
      </w:r>
    </w:p>
    <w:p w:rsidR="00D048F5" w:rsidRPr="00E20A05" w:rsidRDefault="00D048F5" w:rsidP="00E20A05">
      <w:pPr>
        <w:jc w:val="center"/>
        <w:rPr>
          <w:rFonts w:ascii="Cambria" w:hAnsi="Cambria"/>
        </w:rPr>
      </w:pPr>
    </w:p>
    <w:sectPr w:rsidR="00D048F5" w:rsidRPr="00E20A05"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98E" w:rsidRDefault="0058498E">
      <w:r>
        <w:separator/>
      </w:r>
    </w:p>
  </w:endnote>
  <w:endnote w:type="continuationSeparator" w:id="0">
    <w:p w:rsidR="0058498E" w:rsidRDefault="0058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8E" w:rsidRDefault="00665748" w:rsidP="00D838D5">
    <w:pPr>
      <w:pStyle w:val="Stopka"/>
      <w:framePr w:wrap="around" w:vAnchor="text" w:hAnchor="margin" w:xAlign="right" w:y="1"/>
      <w:rPr>
        <w:rStyle w:val="Numerstrony"/>
      </w:rPr>
    </w:pPr>
    <w:r>
      <w:rPr>
        <w:rStyle w:val="Numerstrony"/>
      </w:rPr>
      <w:fldChar w:fldCharType="begin"/>
    </w:r>
    <w:r w:rsidR="0058498E">
      <w:rPr>
        <w:rStyle w:val="Numerstrony"/>
      </w:rPr>
      <w:instrText xml:space="preserve">PAGE  </w:instrText>
    </w:r>
    <w:r>
      <w:rPr>
        <w:rStyle w:val="Numerstrony"/>
      </w:rPr>
      <w:fldChar w:fldCharType="end"/>
    </w:r>
  </w:p>
  <w:p w:rsidR="0058498E" w:rsidRDefault="0058498E"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8E" w:rsidRPr="00CC222D" w:rsidRDefault="00665748">
    <w:pPr>
      <w:pStyle w:val="Stopka"/>
      <w:jc w:val="right"/>
      <w:rPr>
        <w:rFonts w:ascii="Cambria" w:hAnsi="Cambria"/>
        <w:sz w:val="20"/>
        <w:szCs w:val="20"/>
      </w:rPr>
    </w:pPr>
    <w:r w:rsidRPr="00CC222D">
      <w:rPr>
        <w:rFonts w:ascii="Cambria" w:hAnsi="Cambria"/>
        <w:sz w:val="20"/>
        <w:szCs w:val="20"/>
      </w:rPr>
      <w:fldChar w:fldCharType="begin"/>
    </w:r>
    <w:r w:rsidR="0058498E" w:rsidRPr="00CC222D">
      <w:rPr>
        <w:rFonts w:ascii="Cambria" w:hAnsi="Cambria"/>
        <w:sz w:val="20"/>
        <w:szCs w:val="20"/>
      </w:rPr>
      <w:instrText>PAGE   \* MERGEFORMAT</w:instrText>
    </w:r>
    <w:r w:rsidRPr="00CC222D">
      <w:rPr>
        <w:rFonts w:ascii="Cambria" w:hAnsi="Cambria"/>
        <w:sz w:val="20"/>
        <w:szCs w:val="20"/>
      </w:rPr>
      <w:fldChar w:fldCharType="separate"/>
    </w:r>
    <w:r w:rsidR="001C7B61">
      <w:rPr>
        <w:rFonts w:ascii="Cambria" w:hAnsi="Cambria"/>
        <w:noProof/>
        <w:sz w:val="20"/>
        <w:szCs w:val="20"/>
      </w:rPr>
      <w:t>8</w:t>
    </w:r>
    <w:r w:rsidRPr="00CC222D">
      <w:rPr>
        <w:rFonts w:ascii="Cambria" w:hAnsi="Cambria"/>
        <w:sz w:val="20"/>
        <w:szCs w:val="20"/>
      </w:rPr>
      <w:fldChar w:fldCharType="end"/>
    </w:r>
  </w:p>
  <w:p w:rsidR="0058498E" w:rsidRDefault="0058498E"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98E" w:rsidRDefault="0058498E">
      <w:r>
        <w:separator/>
      </w:r>
    </w:p>
  </w:footnote>
  <w:footnote w:type="continuationSeparator" w:id="0">
    <w:p w:rsidR="0058498E" w:rsidRDefault="0058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8E" w:rsidRDefault="0058498E"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58498E" w:rsidRDefault="0058498E" w:rsidP="00E47F4A">
    <w:pPr>
      <w:pStyle w:val="Nagwek"/>
      <w:rPr>
        <w:rFonts w:ascii="Cambria" w:hAnsi="Cambria"/>
        <w:sz w:val="20"/>
        <w:szCs w:val="20"/>
      </w:rPr>
    </w:pPr>
  </w:p>
  <w:p w:rsidR="0058498E" w:rsidRDefault="0058498E" w:rsidP="007B21AB">
    <w:pPr>
      <w:pStyle w:val="Nagwek"/>
      <w:rPr>
        <w:rFonts w:ascii="Cambria" w:hAnsi="Cambria" w:cs="Arial"/>
        <w:b/>
        <w:sz w:val="20"/>
      </w:rPr>
    </w:pPr>
    <w:r>
      <w:rPr>
        <w:rFonts w:ascii="Cambria" w:hAnsi="Cambria"/>
        <w:sz w:val="20"/>
        <w:szCs w:val="20"/>
      </w:rPr>
      <w:t>Znak sprawy:SZSPOO.SZPiGM.3810/</w:t>
    </w:r>
    <w:r w:rsidR="00C25A1A">
      <w:rPr>
        <w:rFonts w:ascii="Cambria" w:hAnsi="Cambria"/>
        <w:sz w:val="20"/>
        <w:szCs w:val="20"/>
      </w:rPr>
      <w:t>4</w:t>
    </w:r>
    <w:r>
      <w:rPr>
        <w:rFonts w:ascii="Cambria" w:hAnsi="Cambria"/>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A1C1D2C"/>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AA2A5C"/>
    <w:multiLevelType w:val="hybridMultilevel"/>
    <w:tmpl w:val="9034961C"/>
    <w:lvl w:ilvl="0" w:tplc="4710C368">
      <w:start w:val="2"/>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18" w15:restartNumberingAfterBreak="0">
    <w:nsid w:val="07125FD4"/>
    <w:multiLevelType w:val="hybridMultilevel"/>
    <w:tmpl w:val="028030A8"/>
    <w:lvl w:ilvl="0" w:tplc="2C2C1D4C">
      <w:start w:val="4"/>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122A41"/>
    <w:multiLevelType w:val="hybridMultilevel"/>
    <w:tmpl w:val="91829A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6" w15:restartNumberingAfterBreak="0">
    <w:nsid w:val="2F464741"/>
    <w:multiLevelType w:val="hybridMultilevel"/>
    <w:tmpl w:val="EC1C7A12"/>
    <w:lvl w:ilvl="0" w:tplc="8F4CF90C">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7E1608"/>
    <w:multiLevelType w:val="hybridMultilevel"/>
    <w:tmpl w:val="33AE2542"/>
    <w:lvl w:ilvl="0" w:tplc="FDFE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8"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1"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6"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B360F01"/>
    <w:multiLevelType w:val="hybridMultilevel"/>
    <w:tmpl w:val="269C7728"/>
    <w:lvl w:ilvl="0" w:tplc="EC26F00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
  </w:num>
  <w:num w:numId="3">
    <w:abstractNumId w:val="50"/>
  </w:num>
  <w:num w:numId="4">
    <w:abstractNumId w:val="20"/>
  </w:num>
  <w:num w:numId="5">
    <w:abstractNumId w:val="47"/>
  </w:num>
  <w:num w:numId="6">
    <w:abstractNumId w:val="49"/>
  </w:num>
  <w:num w:numId="7">
    <w:abstractNumId w:val="48"/>
  </w:num>
  <w:num w:numId="8">
    <w:abstractNumId w:val="39"/>
  </w:num>
  <w:num w:numId="9">
    <w:abstractNumId w:val="58"/>
  </w:num>
  <w:num w:numId="10">
    <w:abstractNumId w:val="29"/>
  </w:num>
  <w:num w:numId="11">
    <w:abstractNumId w:val="56"/>
  </w:num>
  <w:num w:numId="12">
    <w:abstractNumId w:val="33"/>
  </w:num>
  <w:num w:numId="13">
    <w:abstractNumId w:val="38"/>
  </w:num>
  <w:num w:numId="14">
    <w:abstractNumId w:val="37"/>
  </w:num>
  <w:num w:numId="15">
    <w:abstractNumId w:val="28"/>
  </w:num>
  <w:num w:numId="16">
    <w:abstractNumId w:val="57"/>
  </w:num>
  <w:num w:numId="17">
    <w:abstractNumId w:val="41"/>
  </w:num>
  <w:num w:numId="18">
    <w:abstractNumId w:val="7"/>
  </w:num>
  <w:num w:numId="19">
    <w:abstractNumId w:val="8"/>
  </w:num>
  <w:num w:numId="20">
    <w:abstractNumId w:val="6"/>
  </w:num>
  <w:num w:numId="21">
    <w:abstractNumId w:val="23"/>
  </w:num>
  <w:num w:numId="22">
    <w:abstractNumId w:val="32"/>
  </w:num>
  <w:num w:numId="23">
    <w:abstractNumId w:val="24"/>
  </w:num>
  <w:num w:numId="24">
    <w:abstractNumId w:val="52"/>
  </w:num>
  <w:num w:numId="25">
    <w:abstractNumId w:val="31"/>
  </w:num>
  <w:num w:numId="26">
    <w:abstractNumId w:val="43"/>
  </w:num>
  <w:num w:numId="27">
    <w:abstractNumId w:val="44"/>
  </w:num>
  <w:num w:numId="28">
    <w:abstractNumId w:val="34"/>
  </w:num>
  <w:num w:numId="29">
    <w:abstractNumId w:val="5"/>
  </w:num>
  <w:num w:numId="30">
    <w:abstractNumId w:val="46"/>
  </w:num>
  <w:num w:numId="31">
    <w:abstractNumId w:val="21"/>
  </w:num>
  <w:num w:numId="32">
    <w:abstractNumId w:val="42"/>
  </w:num>
  <w:num w:numId="33">
    <w:abstractNumId w:val="51"/>
  </w:num>
  <w:num w:numId="34">
    <w:abstractNumId w:val="25"/>
  </w:num>
  <w:num w:numId="35">
    <w:abstractNumId w:val="22"/>
  </w:num>
  <w:num w:numId="36">
    <w:abstractNumId w:val="17"/>
  </w:num>
  <w:num w:numId="37">
    <w:abstractNumId w:val="54"/>
  </w:num>
  <w:num w:numId="38">
    <w:abstractNumId w:val="19"/>
  </w:num>
  <w:num w:numId="39">
    <w:abstractNumId w:val="30"/>
  </w:num>
  <w:num w:numId="40">
    <w:abstractNumId w:val="26"/>
  </w:num>
  <w:num w:numId="41">
    <w:abstractNumId w:val="59"/>
  </w:num>
  <w:num w:numId="42">
    <w:abstractNumId w:val="36"/>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838"/>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5693"/>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B61"/>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22B3"/>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24F"/>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721"/>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5754E"/>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77A66"/>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8DB"/>
    <w:rsid w:val="003A0974"/>
    <w:rsid w:val="003A09FE"/>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67D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139"/>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69D"/>
    <w:rsid w:val="004A57A5"/>
    <w:rsid w:val="004A731F"/>
    <w:rsid w:val="004A76EB"/>
    <w:rsid w:val="004A7C24"/>
    <w:rsid w:val="004A7E36"/>
    <w:rsid w:val="004B0141"/>
    <w:rsid w:val="004B0CB7"/>
    <w:rsid w:val="004B0FE2"/>
    <w:rsid w:val="004B1504"/>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AF8"/>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98E"/>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57"/>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5748"/>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BBF"/>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32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C61F5"/>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2F4"/>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55AF"/>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462"/>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452"/>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E762A"/>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633B"/>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138"/>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540"/>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0D5"/>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5DC"/>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6E0C"/>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782"/>
    <w:rsid w:val="00A36B36"/>
    <w:rsid w:val="00A36E6C"/>
    <w:rsid w:val="00A3787E"/>
    <w:rsid w:val="00A37974"/>
    <w:rsid w:val="00A4101C"/>
    <w:rsid w:val="00A424E4"/>
    <w:rsid w:val="00A4283F"/>
    <w:rsid w:val="00A430EA"/>
    <w:rsid w:val="00A431D6"/>
    <w:rsid w:val="00A446C8"/>
    <w:rsid w:val="00A45ED0"/>
    <w:rsid w:val="00A46A06"/>
    <w:rsid w:val="00A46A52"/>
    <w:rsid w:val="00A47111"/>
    <w:rsid w:val="00A531D9"/>
    <w:rsid w:val="00A54B89"/>
    <w:rsid w:val="00A54CA2"/>
    <w:rsid w:val="00A54E2F"/>
    <w:rsid w:val="00A55D5D"/>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5AF0"/>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86E"/>
    <w:rsid w:val="00B21CB9"/>
    <w:rsid w:val="00B21D2F"/>
    <w:rsid w:val="00B21E12"/>
    <w:rsid w:val="00B2267B"/>
    <w:rsid w:val="00B22F6C"/>
    <w:rsid w:val="00B24B09"/>
    <w:rsid w:val="00B2594C"/>
    <w:rsid w:val="00B2662F"/>
    <w:rsid w:val="00B2696B"/>
    <w:rsid w:val="00B26FE4"/>
    <w:rsid w:val="00B270EB"/>
    <w:rsid w:val="00B3050F"/>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45F"/>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3F88"/>
    <w:rsid w:val="00BB5FBA"/>
    <w:rsid w:val="00BB67C8"/>
    <w:rsid w:val="00BB6F66"/>
    <w:rsid w:val="00BB7015"/>
    <w:rsid w:val="00BC077D"/>
    <w:rsid w:val="00BC0FF5"/>
    <w:rsid w:val="00BC2149"/>
    <w:rsid w:val="00BC29BF"/>
    <w:rsid w:val="00BC2BFF"/>
    <w:rsid w:val="00BC2E8A"/>
    <w:rsid w:val="00BC32BA"/>
    <w:rsid w:val="00BC41C9"/>
    <w:rsid w:val="00BC4A55"/>
    <w:rsid w:val="00BC4BCB"/>
    <w:rsid w:val="00BC796E"/>
    <w:rsid w:val="00BD1112"/>
    <w:rsid w:val="00BD1BDE"/>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730"/>
    <w:rsid w:val="00BE19BF"/>
    <w:rsid w:val="00BE28EE"/>
    <w:rsid w:val="00BE32A8"/>
    <w:rsid w:val="00BE38A8"/>
    <w:rsid w:val="00BE42CB"/>
    <w:rsid w:val="00BE46A6"/>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8DC"/>
    <w:rsid w:val="00C23E47"/>
    <w:rsid w:val="00C24130"/>
    <w:rsid w:val="00C241BA"/>
    <w:rsid w:val="00C243C7"/>
    <w:rsid w:val="00C244CC"/>
    <w:rsid w:val="00C244E8"/>
    <w:rsid w:val="00C25A1A"/>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0CFF"/>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A30"/>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97B"/>
    <w:rsid w:val="00D02E96"/>
    <w:rsid w:val="00D03EDE"/>
    <w:rsid w:val="00D04517"/>
    <w:rsid w:val="00D04654"/>
    <w:rsid w:val="00D048F5"/>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BAB"/>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97B3B"/>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0830"/>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0A05"/>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7E"/>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2F83"/>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6D35"/>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0FF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465"/>
    <w:rsid w:val="00F5157E"/>
    <w:rsid w:val="00F52839"/>
    <w:rsid w:val="00F52E72"/>
    <w:rsid w:val="00F53688"/>
    <w:rsid w:val="00F53E1F"/>
    <w:rsid w:val="00F54288"/>
    <w:rsid w:val="00F55344"/>
    <w:rsid w:val="00F553BE"/>
    <w:rsid w:val="00F55409"/>
    <w:rsid w:val="00F55B1C"/>
    <w:rsid w:val="00F566FC"/>
    <w:rsid w:val="00F56EDC"/>
    <w:rsid w:val="00F572F3"/>
    <w:rsid w:val="00F573CE"/>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96930"/>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45CB"/>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5524EF60"/>
  <w15:docId w15:val="{EE641AE6-4514-4A5C-BAF2-3CB60253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hyperlink" Target="mailto:krzysztof.kukulski@szpital-brzozow.pl" TargetMode="External"/><Relationship Id="rId10" Type="http://schemas.openxmlformats.org/officeDocument/2006/relationships/hyperlink" Target="https://ezamowienia.gov.pl/mp-client/tenders/ocds-148610-313a1276-c99a-11ee-a84d-d63fc4d19e65" TargetMode="External"/><Relationship Id="rId4" Type="http://schemas.openxmlformats.org/officeDocument/2006/relationships/settings" Target="settings.xml"/><Relationship Id="rId9" Type="http://schemas.openxmlformats.org/officeDocument/2006/relationships/hyperlink" Target="mailto:tomasz.telesz@szpital-brzozo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3BE2-C44C-4545-B9F5-85D5B284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23</Pages>
  <Words>6930</Words>
  <Characters>45911</Characters>
  <Application>Microsoft Office Word</Application>
  <DocSecurity>0</DocSecurity>
  <Lines>382</Lines>
  <Paragraphs>105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52736</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51</cp:revision>
  <cp:lastPrinted>2024-02-13T08:42:00Z</cp:lastPrinted>
  <dcterms:created xsi:type="dcterms:W3CDTF">2022-12-09T13:38:00Z</dcterms:created>
  <dcterms:modified xsi:type="dcterms:W3CDTF">2024-02-13T10:42:00Z</dcterms:modified>
</cp:coreProperties>
</file>