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903" w:rsidRDefault="007C0111" w:rsidP="00F41460">
      <w:pPr>
        <w:pStyle w:val="Akapitzlist"/>
        <w:rPr>
          <w:rFonts w:ascii="Times New Roman" w:hAnsi="Times New Roman" w:cs="Times New Roman"/>
          <w:b/>
          <w:bCs/>
          <w:lang w:val="it-IT" w:eastAsia="ar-SA"/>
        </w:rPr>
      </w:pPr>
      <w:r>
        <w:rPr>
          <w:rFonts w:ascii="Times New Roman" w:hAnsi="Times New Roman" w:cs="Times New Roman"/>
          <w:b/>
          <w:bCs/>
          <w:lang w:val="it-IT" w:eastAsia="ar-SA"/>
        </w:rPr>
        <w:t>OPIS WYMAGANYCH PARAMETRÓW TECHNICZNYCH – dotyczy części nr 2</w:t>
      </w:r>
    </w:p>
    <w:p w:rsidR="00CC579B" w:rsidRDefault="00CC579B" w:rsidP="00F41460">
      <w:pPr>
        <w:pStyle w:val="Akapitzlist"/>
        <w:rPr>
          <w:rFonts w:ascii="Times New Roman" w:hAnsi="Times New Roman" w:cs="Times New Roman"/>
          <w:b/>
          <w:bCs/>
          <w:lang w:val="it-IT" w:eastAsia="ar-SA"/>
        </w:rPr>
      </w:pPr>
    </w:p>
    <w:p w:rsidR="00CC579B" w:rsidRDefault="00CC579B" w:rsidP="00F41460">
      <w:pPr>
        <w:pStyle w:val="Akapitzlist"/>
        <w:rPr>
          <w:rFonts w:ascii="Times New Roman" w:hAnsi="Times New Roman" w:cs="Times New Roman"/>
          <w:b/>
          <w:bCs/>
          <w:lang w:val="it-IT" w:eastAsia="ar-SA"/>
        </w:rPr>
      </w:pPr>
    </w:p>
    <w:p w:rsidR="00CC579B" w:rsidRDefault="00CC579B" w:rsidP="00F41460">
      <w:pPr>
        <w:pStyle w:val="Akapitzlist"/>
        <w:rPr>
          <w:rFonts w:ascii="Times New Roman" w:hAnsi="Times New Roman" w:cs="Times New Roman"/>
          <w:b/>
          <w:bCs/>
          <w:lang w:val="it-IT" w:eastAsia="ar-SA"/>
        </w:rPr>
      </w:pPr>
    </w:p>
    <w:p w:rsidR="00DC6D90" w:rsidRPr="004B616E" w:rsidRDefault="00DC6D90" w:rsidP="00F41460">
      <w:pPr>
        <w:pStyle w:val="Akapitzlist"/>
        <w:rPr>
          <w:rFonts w:ascii="Times New Roman" w:hAnsi="Times New Roman" w:cs="Times New Roman"/>
          <w:b/>
          <w:bCs/>
          <w:lang w:val="it-IT" w:eastAsia="ar-SA"/>
        </w:rPr>
      </w:pPr>
    </w:p>
    <w:tbl>
      <w:tblPr>
        <w:tblpPr w:leftFromText="141" w:rightFromText="141" w:vertAnchor="page" w:horzAnchor="margin" w:tblpY="1904"/>
        <w:tblW w:w="48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1559"/>
        <w:gridCol w:w="2836"/>
      </w:tblGrid>
      <w:tr w:rsidR="00DF0903" w:rsidRPr="004B616E" w:rsidTr="007C0111">
        <w:trPr>
          <w:cantSplit/>
          <w:trHeight w:val="960"/>
        </w:trPr>
        <w:tc>
          <w:tcPr>
            <w:tcW w:w="2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PARAMETR TECHNICZNY</w:t>
            </w:r>
          </w:p>
          <w:p w:rsidR="00DF0903" w:rsidRPr="004B616E" w:rsidRDefault="00F41460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ar-SA"/>
              </w:rPr>
              <w:t>Stymulatory DWUJAMOWE DDDR MRI</w:t>
            </w: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903" w:rsidRPr="004B616E" w:rsidRDefault="00DF0903" w:rsidP="00E45020">
            <w:pPr>
              <w:spacing w:before="24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PARAMETR WYMAGANY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903" w:rsidRPr="004B616E" w:rsidRDefault="00DF0903" w:rsidP="00E45020">
            <w:pPr>
              <w:spacing w:before="24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OFEROWANY PARAMETR</w:t>
            </w:r>
          </w:p>
        </w:tc>
      </w:tr>
      <w:tr w:rsidR="00DF0903" w:rsidRPr="004B616E" w:rsidTr="007C0111">
        <w:trPr>
          <w:cantSplit/>
          <w:trHeight w:val="304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zh-CN"/>
              </w:rPr>
            </w:pPr>
            <w:r w:rsidRPr="004B616E">
              <w:rPr>
                <w:rFonts w:ascii="Times New Roman" w:hAnsi="Times New Roman" w:cs="Times New Roman"/>
              </w:rPr>
              <w:t>Min. czas pracy stymulatora powyżej 11 lat (nastawy nominalne)</w:t>
            </w:r>
          </w:p>
        </w:tc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7C0111">
        <w:trPr>
          <w:cantSplit/>
          <w:trHeight w:val="288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zh-CN"/>
              </w:rPr>
            </w:pPr>
            <w:r w:rsidRPr="004B616E">
              <w:rPr>
                <w:rFonts w:ascii="Times New Roman" w:hAnsi="Times New Roman" w:cs="Times New Roman"/>
              </w:rPr>
              <w:t>Tryb stymulacji DDD(R), DDI(R), DOO(R), DVI(R)</w:t>
            </w:r>
          </w:p>
        </w:tc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7C0111">
        <w:trPr>
          <w:cantSplit/>
          <w:trHeight w:val="304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zh-CN"/>
              </w:rPr>
            </w:pPr>
            <w:r w:rsidRPr="004B616E">
              <w:rPr>
                <w:rFonts w:ascii="Times New Roman" w:hAnsi="Times New Roman" w:cs="Times New Roman"/>
              </w:rPr>
              <w:t xml:space="preserve">Waga stymulatora – max 23,5g </w:t>
            </w:r>
          </w:p>
        </w:tc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7C0111">
        <w:trPr>
          <w:cantSplit/>
          <w:trHeight w:val="288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zh-CN"/>
              </w:rPr>
            </w:pPr>
            <w:r w:rsidRPr="004B616E">
              <w:rPr>
                <w:rFonts w:ascii="Times New Roman" w:hAnsi="Times New Roman" w:cs="Times New Roman"/>
              </w:rPr>
              <w:t>Częstotliwość stymulacji 30-200</w:t>
            </w:r>
          </w:p>
        </w:tc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7C0111">
        <w:trPr>
          <w:cantSplit/>
          <w:trHeight w:val="288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zh-CN"/>
              </w:rPr>
            </w:pPr>
            <w:r w:rsidRPr="004B616E">
              <w:rPr>
                <w:rFonts w:ascii="Times New Roman" w:hAnsi="Times New Roman" w:cs="Times New Roman"/>
              </w:rPr>
              <w:t>Czułość w kanale przedsionkowym dla wyczuwania bipolarnego od 0,1 V</w:t>
            </w:r>
          </w:p>
        </w:tc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7C0111">
        <w:trPr>
          <w:cantSplit/>
          <w:trHeight w:val="304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zh-CN"/>
              </w:rPr>
            </w:pPr>
            <w:r w:rsidRPr="004B616E">
              <w:rPr>
                <w:rFonts w:ascii="Times New Roman" w:hAnsi="Times New Roman" w:cs="Times New Roman"/>
              </w:rPr>
              <w:t xml:space="preserve">Amplituda impulsu 0,2-7,5 </w:t>
            </w:r>
          </w:p>
        </w:tc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7C0111">
        <w:trPr>
          <w:cantSplit/>
          <w:trHeight w:val="288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zh-CN"/>
              </w:rPr>
            </w:pPr>
            <w:r w:rsidRPr="004B616E">
              <w:rPr>
                <w:rFonts w:ascii="Times New Roman" w:hAnsi="Times New Roman" w:cs="Times New Roman"/>
              </w:rPr>
              <w:t xml:space="preserve">Szerokość impulsu 0,1-1,5 </w:t>
            </w:r>
          </w:p>
        </w:tc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7C0111">
        <w:trPr>
          <w:cantSplit/>
          <w:trHeight w:val="304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zh-CN"/>
              </w:rPr>
            </w:pPr>
            <w:r w:rsidRPr="004B616E">
              <w:rPr>
                <w:rFonts w:ascii="Times New Roman" w:hAnsi="Times New Roman" w:cs="Times New Roman"/>
              </w:rPr>
              <w:t>Program nocny</w:t>
            </w:r>
          </w:p>
        </w:tc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7C0111">
        <w:trPr>
          <w:cantSplit/>
          <w:trHeight w:val="265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zh-CN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Bezprzewodowa komunikacja urządzenia z programatorem automatycznie uaktualniającym wersję oprogramowania przez sieć UMTS</w:t>
            </w:r>
          </w:p>
        </w:tc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7C0111">
        <w:trPr>
          <w:cantSplit/>
          <w:trHeight w:val="288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zh-CN"/>
              </w:rPr>
            </w:pPr>
            <w:r w:rsidRPr="004B616E">
              <w:rPr>
                <w:rFonts w:ascii="Times New Roman" w:hAnsi="Times New Roman" w:cs="Times New Roman"/>
              </w:rPr>
              <w:t xml:space="preserve">Reakcja na arytmie przedsionkowe – zmiana trybu stymulacji </w:t>
            </w:r>
          </w:p>
        </w:tc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7C0111">
        <w:trPr>
          <w:cantSplit/>
          <w:trHeight w:val="304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zh-CN"/>
              </w:rPr>
            </w:pPr>
            <w:r w:rsidRPr="004B616E">
              <w:rPr>
                <w:rFonts w:ascii="Times New Roman" w:hAnsi="Times New Roman" w:cs="Times New Roman"/>
              </w:rPr>
              <w:t xml:space="preserve">Pamięć, liczniki zdarzeń, histogramy - dane pacjenta, trendy, IEGM </w:t>
            </w:r>
          </w:p>
        </w:tc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7C0111">
        <w:trPr>
          <w:cantSplit/>
          <w:trHeight w:val="288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zh-CN"/>
              </w:rPr>
            </w:pPr>
            <w:r w:rsidRPr="004B616E">
              <w:rPr>
                <w:rFonts w:ascii="Times New Roman" w:hAnsi="Times New Roman" w:cs="Times New Roman"/>
              </w:rPr>
              <w:t xml:space="preserve">Histereza przedsionkowo- komorowa </w:t>
            </w:r>
          </w:p>
        </w:tc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7C0111">
        <w:trPr>
          <w:cantSplit/>
          <w:trHeight w:val="592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highlight w:val="yellow"/>
                <w:lang w:eastAsia="zh-CN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funkcja automatycznie określająca komorowy próg stymulacji oraz automatycznie dostosowująca parametry stymulacji komorowej do zamierzonego progu stymulacji (typu „beat to beat”)</w:t>
            </w:r>
          </w:p>
        </w:tc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7C0111">
        <w:trPr>
          <w:cantSplit/>
          <w:trHeight w:val="592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zh-CN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 xml:space="preserve">Program MRI z możliwością automatycznego rozpoznania pola elektromagnetycznego i automatycznego przełączenia się w tryb MRI przez wszczepione urządzenie w trakcie trwania badania, a następnie po zakończeniu badania automatyczne wyłączenie trybu MRI. </w:t>
            </w:r>
          </w:p>
        </w:tc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7C0111">
        <w:trPr>
          <w:cantSplit/>
          <w:trHeight w:val="288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Odstęp AV w zakresie 20-350 ms, z dodatnią i ujemną histerezą   </w:t>
            </w:r>
          </w:p>
        </w:tc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7C0111">
        <w:trPr>
          <w:cantSplit/>
          <w:trHeight w:val="512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Algorytm zapewniający automatyczną inicjalizację podstawowych funkcji stymulatora po podłączeniu elektrod: sprawdzający i dostosowujący polarność elektrod, zapewniający stymulację oraz włączenie niezbędnych algorytmów w celu pełnego zabezpieczenia pacjenta bez konieczności programowania stymulatora podczas implantacji.</w:t>
            </w:r>
          </w:p>
        </w:tc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DF0903" w:rsidRPr="004B616E" w:rsidRDefault="00DF0903" w:rsidP="00DF0903">
      <w:pPr>
        <w:rPr>
          <w:rFonts w:ascii="Times New Roman" w:hAnsi="Times New Roman" w:cs="Times New Roman"/>
        </w:rPr>
      </w:pPr>
    </w:p>
    <w:p w:rsidR="00DF0903" w:rsidRPr="004B616E" w:rsidRDefault="00DF0903" w:rsidP="00DF0903">
      <w:pPr>
        <w:jc w:val="center"/>
        <w:rPr>
          <w:rFonts w:ascii="Times New Roman" w:hAnsi="Times New Roman" w:cs="Times New Roman"/>
          <w:b/>
          <w:bCs/>
          <w:lang w:val="it-IT" w:eastAsia="ar-S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1409"/>
        <w:gridCol w:w="3297"/>
      </w:tblGrid>
      <w:tr w:rsidR="00DF0903" w:rsidRPr="004B616E" w:rsidTr="004B616E">
        <w:trPr>
          <w:cantSplit/>
          <w:jc w:val="center"/>
        </w:trPr>
        <w:tc>
          <w:tcPr>
            <w:tcW w:w="2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</w:tcPr>
          <w:p w:rsidR="00DF0903" w:rsidRPr="004B616E" w:rsidRDefault="00DF0903" w:rsidP="00F41460">
            <w:pPr>
              <w:pStyle w:val="Akapitzlis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Parametry techniczne</w:t>
            </w:r>
            <w:r w:rsidR="00F41460" w:rsidRPr="004B616E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Stymulatory JEDNOJAMOWE  MRI</w:t>
            </w: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PARAMETR WYMAGANY</w:t>
            </w:r>
          </w:p>
        </w:tc>
        <w:tc>
          <w:tcPr>
            <w:tcW w:w="18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OFEROWANY PARAMETR</w:t>
            </w:r>
          </w:p>
        </w:tc>
      </w:tr>
      <w:tr w:rsidR="00DF0903" w:rsidRPr="004B616E" w:rsidTr="004B616E">
        <w:trPr>
          <w:cantSplit/>
          <w:jc w:val="center"/>
        </w:trPr>
        <w:tc>
          <w:tcPr>
            <w:tcW w:w="2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zh-CN"/>
              </w:rPr>
            </w:pPr>
            <w:r w:rsidRPr="004B616E">
              <w:rPr>
                <w:rFonts w:ascii="Times New Roman" w:hAnsi="Times New Roman" w:cs="Times New Roman"/>
              </w:rPr>
              <w:t>Min. Czas pracy stymulatora powyżej 11 lat (nastawy nominalne)</w:t>
            </w:r>
          </w:p>
        </w:tc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8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4B616E">
        <w:trPr>
          <w:cantSplit/>
          <w:jc w:val="center"/>
        </w:trPr>
        <w:tc>
          <w:tcPr>
            <w:tcW w:w="2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Tryb stymulacji: AAIR, VVIR, AOOR, VOOR</w:t>
            </w:r>
          </w:p>
        </w:tc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8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4B616E">
        <w:trPr>
          <w:cantSplit/>
          <w:jc w:val="center"/>
        </w:trPr>
        <w:tc>
          <w:tcPr>
            <w:tcW w:w="2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 xml:space="preserve">Waga stymulatora – max 21g </w:t>
            </w:r>
          </w:p>
        </w:tc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8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4B616E">
        <w:trPr>
          <w:cantSplit/>
          <w:jc w:val="center"/>
        </w:trPr>
        <w:tc>
          <w:tcPr>
            <w:tcW w:w="2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Częstotliwość stymulacji 30-200</w:t>
            </w:r>
          </w:p>
        </w:tc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8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4B616E">
        <w:trPr>
          <w:cantSplit/>
          <w:jc w:val="center"/>
        </w:trPr>
        <w:tc>
          <w:tcPr>
            <w:tcW w:w="2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Czułość w kanale przedsionkowym dla wyczuwania bipolarnego od 0,1 V</w:t>
            </w:r>
          </w:p>
        </w:tc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8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4B616E">
        <w:trPr>
          <w:cantSplit/>
          <w:jc w:val="center"/>
        </w:trPr>
        <w:tc>
          <w:tcPr>
            <w:tcW w:w="2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 xml:space="preserve">Amplituda impulsu 0,2-7,5 </w:t>
            </w:r>
          </w:p>
        </w:tc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8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4B616E">
        <w:trPr>
          <w:cantSplit/>
          <w:jc w:val="center"/>
        </w:trPr>
        <w:tc>
          <w:tcPr>
            <w:tcW w:w="2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 xml:space="preserve">Szerokość impulsu 0,1-1,5 </w:t>
            </w:r>
          </w:p>
        </w:tc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8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4B616E">
        <w:trPr>
          <w:cantSplit/>
          <w:jc w:val="center"/>
        </w:trPr>
        <w:tc>
          <w:tcPr>
            <w:tcW w:w="2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napToGrid w:val="0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Bezprzewodowa komunikacja urządzenia z programatorem automatycznie uaktualniającym wersję oprogramowania przez sieć UMTS</w:t>
            </w:r>
          </w:p>
        </w:tc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903" w:rsidRPr="004B616E" w:rsidRDefault="00DF0903" w:rsidP="00E45020">
            <w:pPr>
              <w:snapToGrid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8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napToGrid w:val="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4B616E">
        <w:trPr>
          <w:cantSplit/>
          <w:jc w:val="center"/>
        </w:trPr>
        <w:tc>
          <w:tcPr>
            <w:tcW w:w="2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Program nocny</w:t>
            </w:r>
          </w:p>
        </w:tc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8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4B616E">
        <w:trPr>
          <w:cantSplit/>
          <w:jc w:val="center"/>
        </w:trPr>
        <w:tc>
          <w:tcPr>
            <w:tcW w:w="2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 xml:space="preserve">Pamięć, liczniki zdarzeń, histogramy – dane pacjenta, trendy, IEGM </w:t>
            </w:r>
          </w:p>
        </w:tc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8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4B616E">
        <w:trPr>
          <w:cantSplit/>
          <w:jc w:val="center"/>
        </w:trPr>
        <w:tc>
          <w:tcPr>
            <w:tcW w:w="2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 xml:space="preserve">Funkcja zabezpieczająca skuteczną stymulację </w:t>
            </w:r>
          </w:p>
        </w:tc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8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4B616E">
        <w:trPr>
          <w:cantSplit/>
          <w:jc w:val="center"/>
        </w:trPr>
        <w:tc>
          <w:tcPr>
            <w:tcW w:w="2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4B616E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Program MRI z możliwością automatycznego rozpoznania pola elektromagnetycznego i automatycznego przełączenia się w tryb MRI przez wszczepione urządzenie w trakcie trwania badania, a następnie po zakończeniu badania automatyczne wyłączenie trybu MRI.</w:t>
            </w:r>
          </w:p>
        </w:tc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8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4B616E">
        <w:trPr>
          <w:cantSplit/>
          <w:jc w:val="center"/>
        </w:trPr>
        <w:tc>
          <w:tcPr>
            <w:tcW w:w="2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4B616E">
            <w:pPr>
              <w:spacing w:line="252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Algorytm zapewniający automatyczną inicjalizację podstawowych funkcji stymulatora po podłączeniu elektrod: sprawdzający i dostosowujący polarność elektrod, zapewniający stymulację oraz włączenie niezbędnych algorytmów w celu pełnego zabezpieczenia pacjenta bez konieczności programowania stymulatora podczas implantacji.</w:t>
            </w:r>
          </w:p>
        </w:tc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8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DF0903" w:rsidRPr="004B616E" w:rsidRDefault="00DF0903" w:rsidP="00DF0903">
      <w:pPr>
        <w:rPr>
          <w:rFonts w:ascii="Times New Roman" w:hAnsi="Times New Roman" w:cs="Times New Roman"/>
        </w:rPr>
      </w:pPr>
    </w:p>
    <w:p w:rsidR="00DF0903" w:rsidRPr="004B616E" w:rsidRDefault="00DF0903" w:rsidP="00DF0903">
      <w:pPr>
        <w:rPr>
          <w:rFonts w:ascii="Times New Roman" w:hAnsi="Times New Roman" w:cs="Times New Roman"/>
        </w:rPr>
      </w:pPr>
    </w:p>
    <w:p w:rsidR="00DF0903" w:rsidRPr="004B616E" w:rsidRDefault="00DF0903" w:rsidP="00F41460">
      <w:pPr>
        <w:pStyle w:val="Akapitzlist"/>
        <w:ind w:left="4046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2268"/>
        <w:gridCol w:w="3108"/>
      </w:tblGrid>
      <w:tr w:rsidR="00DF0903" w:rsidRPr="004B616E" w:rsidTr="004B616E">
        <w:trPr>
          <w:cantSplit/>
          <w:trHeight w:val="749"/>
          <w:jc w:val="center"/>
        </w:trPr>
        <w:tc>
          <w:tcPr>
            <w:tcW w:w="2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</w:tcPr>
          <w:p w:rsidR="00DF0903" w:rsidRPr="004B616E" w:rsidRDefault="00DF0903" w:rsidP="004B616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PARAMETR TECHNICZNY</w:t>
            </w:r>
            <w:r w:rsidR="00F41460" w:rsidRPr="004B616E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Elektrody stymulujące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before="24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PARAMETR WYMAGANY</w:t>
            </w:r>
          </w:p>
        </w:tc>
        <w:tc>
          <w:tcPr>
            <w:tcW w:w="1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before="24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OFEROWANY PARAMETR</w:t>
            </w:r>
          </w:p>
        </w:tc>
      </w:tr>
      <w:tr w:rsidR="00DF0903" w:rsidRPr="004B616E" w:rsidTr="004B616E">
        <w:trPr>
          <w:cantSplit/>
          <w:jc w:val="center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F0903" w:rsidRPr="004B616E" w:rsidRDefault="00DF0903" w:rsidP="00E45020">
            <w:pPr>
              <w:spacing w:before="100" w:beforeAutospacing="1" w:after="100" w:afterAutospacing="1" w:line="252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B616E">
              <w:rPr>
                <w:rFonts w:ascii="Times New Roman" w:hAnsi="Times New Roman" w:cs="Times New Roman"/>
              </w:rPr>
              <w:t>Elektroda MRI</w:t>
            </w:r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903" w:rsidRPr="004B616E" w:rsidRDefault="00DF0903" w:rsidP="00E45020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16E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before="100" w:beforeAutospacing="1" w:after="100" w:afterAutospacing="1"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4B616E">
        <w:trPr>
          <w:cantSplit/>
          <w:jc w:val="center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Dostępne min. 2 długości</w:t>
            </w:r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16E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4B616E">
        <w:trPr>
          <w:cantSplit/>
          <w:jc w:val="center"/>
        </w:trPr>
        <w:tc>
          <w:tcPr>
            <w:tcW w:w="20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Termin ważności/ważność sterylizacji – min. 12 m-</w:t>
            </w:r>
            <w:proofErr w:type="spellStart"/>
            <w:r w:rsidRPr="004B616E">
              <w:rPr>
                <w:rFonts w:ascii="Times New Roman" w:hAnsi="Times New Roman" w:cs="Times New Roman"/>
              </w:rPr>
              <w:t>cy</w:t>
            </w:r>
            <w:proofErr w:type="spellEnd"/>
            <w:r w:rsidRPr="004B616E">
              <w:rPr>
                <w:rFonts w:ascii="Times New Roman" w:hAnsi="Times New Roman" w:cs="Times New Roman"/>
              </w:rPr>
              <w:t xml:space="preserve"> od daty dostawy</w:t>
            </w:r>
          </w:p>
        </w:tc>
        <w:tc>
          <w:tcPr>
            <w:tcW w:w="125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16E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4B616E">
        <w:trPr>
          <w:cantSplit/>
          <w:jc w:val="center"/>
        </w:trPr>
        <w:tc>
          <w:tcPr>
            <w:tcW w:w="20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Elektroda o aktywnej fiksacji, uwalniająca sterydy</w:t>
            </w:r>
          </w:p>
        </w:tc>
        <w:tc>
          <w:tcPr>
            <w:tcW w:w="125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16E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4B616E">
        <w:trPr>
          <w:cantSplit/>
          <w:jc w:val="center"/>
        </w:trPr>
        <w:tc>
          <w:tcPr>
            <w:tcW w:w="20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Typ połączenia ze stymulatorem IS - 1</w:t>
            </w:r>
          </w:p>
        </w:tc>
        <w:tc>
          <w:tcPr>
            <w:tcW w:w="125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16E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4B616E">
        <w:trPr>
          <w:cantSplit/>
          <w:jc w:val="center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4B616E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E</w:t>
            </w:r>
            <w:r w:rsidRPr="004B616E">
              <w:rPr>
                <w:rFonts w:ascii="Times New Roman" w:hAnsi="Times New Roman" w:cs="Times New Roman"/>
                <w:color w:val="000000"/>
              </w:rPr>
              <w:t xml:space="preserve">lektrody o średnicy poniżej 6 F współpracujące z dowolnym </w:t>
            </w:r>
            <w:proofErr w:type="spellStart"/>
            <w:r w:rsidRPr="004B616E">
              <w:rPr>
                <w:rFonts w:ascii="Times New Roman" w:hAnsi="Times New Roman" w:cs="Times New Roman"/>
                <w:color w:val="000000"/>
              </w:rPr>
              <w:t>introducerem</w:t>
            </w:r>
            <w:proofErr w:type="spellEnd"/>
            <w:r w:rsidRPr="004B616E">
              <w:rPr>
                <w:rFonts w:ascii="Times New Roman" w:hAnsi="Times New Roman" w:cs="Times New Roman"/>
                <w:color w:val="000000"/>
              </w:rPr>
              <w:t xml:space="preserve"> 6 F</w:t>
            </w:r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16E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DF0903" w:rsidRPr="004B616E" w:rsidRDefault="00DF0903" w:rsidP="00DF0903">
      <w:pPr>
        <w:rPr>
          <w:rFonts w:ascii="Times New Roman" w:hAnsi="Times New Roman" w:cs="Times New Roman"/>
        </w:rPr>
      </w:pPr>
    </w:p>
    <w:p w:rsidR="00DF0903" w:rsidRPr="004B616E" w:rsidRDefault="00DF0903" w:rsidP="00F41460">
      <w:pPr>
        <w:pStyle w:val="Akapitzlist"/>
        <w:keepNext/>
        <w:ind w:left="4046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1414"/>
        <w:gridCol w:w="3029"/>
      </w:tblGrid>
      <w:tr w:rsidR="00DF0903" w:rsidRPr="004B616E" w:rsidTr="003505D1">
        <w:trPr>
          <w:cantSplit/>
          <w:jc w:val="center"/>
        </w:trPr>
        <w:tc>
          <w:tcPr>
            <w:tcW w:w="2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PARAMETR TECHNICZNY</w:t>
            </w:r>
            <w:r w:rsidR="00F41460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DF0903" w:rsidRPr="004B616E" w:rsidRDefault="00F41460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Kardiowerter Defibrylator MRI dwujamowy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PARAMETR WYMAGANY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OFEROWANY PARAMETR</w:t>
            </w:r>
          </w:p>
        </w:tc>
      </w:tr>
      <w:tr w:rsidR="00DF0903" w:rsidRPr="004B616E" w:rsidTr="003505D1">
        <w:trPr>
          <w:cantSplit/>
          <w:jc w:val="center"/>
        </w:trPr>
        <w:tc>
          <w:tcPr>
            <w:tcW w:w="2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ind w:hanging="27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Rok produkcji nie wcześniej niż 2023;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ind w:hanging="27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ind w:hanging="27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3505D1">
        <w:trPr>
          <w:cantSplit/>
          <w:jc w:val="center"/>
        </w:trPr>
        <w:tc>
          <w:tcPr>
            <w:tcW w:w="2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ind w:left="-27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Waga poniżej 83g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ind w:left="-27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ind w:left="-27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3505D1">
        <w:trPr>
          <w:cantSplit/>
          <w:jc w:val="center"/>
        </w:trPr>
        <w:tc>
          <w:tcPr>
            <w:tcW w:w="2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Dostarczona energia defibrylacji 37 [J];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3505D1">
        <w:trPr>
          <w:cantSplit/>
          <w:jc w:val="center"/>
        </w:trPr>
        <w:tc>
          <w:tcPr>
            <w:tcW w:w="2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Czas sterylizacji minimum 12 miesięcy;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3505D1">
        <w:trPr>
          <w:cantSplit/>
          <w:jc w:val="center"/>
        </w:trPr>
        <w:tc>
          <w:tcPr>
            <w:tcW w:w="2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Żywotność min. 10 lat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3505D1">
        <w:trPr>
          <w:cantSplit/>
          <w:jc w:val="center"/>
        </w:trPr>
        <w:tc>
          <w:tcPr>
            <w:tcW w:w="2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Rozpoznawanie 3 typów arytmii komorowych</w:t>
            </w:r>
            <w:r w:rsidRPr="004B616E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3505D1">
        <w:trPr>
          <w:cantSplit/>
          <w:jc w:val="center"/>
        </w:trPr>
        <w:tc>
          <w:tcPr>
            <w:tcW w:w="2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Terapia antyarytmiczna min. 2 typy;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3505D1">
        <w:trPr>
          <w:cantSplit/>
          <w:jc w:val="center"/>
        </w:trPr>
        <w:tc>
          <w:tcPr>
            <w:tcW w:w="2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F0903" w:rsidRPr="004B616E" w:rsidRDefault="00DF0903" w:rsidP="00E45020">
            <w:pPr>
              <w:spacing w:line="252" w:lineRule="auto"/>
              <w:ind w:left="-27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Ilość parametrów programowalnych w kanale wyczuwania min. 7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ind w:left="-27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ind w:left="-27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3505D1">
        <w:trPr>
          <w:cantSplit/>
          <w:jc w:val="center"/>
        </w:trPr>
        <w:tc>
          <w:tcPr>
            <w:tcW w:w="2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F0903" w:rsidRPr="004B616E" w:rsidRDefault="00DF0903" w:rsidP="00E45020">
            <w:pPr>
              <w:spacing w:line="252" w:lineRule="auto"/>
              <w:ind w:left="-27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 xml:space="preserve">Ilość wyładowań wysokoenergetycznych w każdej interwencji, w każdej ze stref: 8 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ind w:left="-27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ind w:left="-27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3505D1">
        <w:trPr>
          <w:cantSplit/>
          <w:jc w:val="center"/>
        </w:trPr>
        <w:tc>
          <w:tcPr>
            <w:tcW w:w="2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Elektrody przedsionkowe aktywne/pasywne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3505D1">
        <w:trPr>
          <w:cantSplit/>
          <w:jc w:val="center"/>
        </w:trPr>
        <w:tc>
          <w:tcPr>
            <w:tcW w:w="2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Możliwość dostarczenia urządzenia i elektrod z łącznikiem DF-1/DF-4 (do wyboru);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3505D1">
        <w:trPr>
          <w:cantSplit/>
          <w:jc w:val="center"/>
        </w:trPr>
        <w:tc>
          <w:tcPr>
            <w:tcW w:w="2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F0903" w:rsidRPr="004B616E" w:rsidRDefault="00DF0903" w:rsidP="00E45020">
            <w:pPr>
              <w:spacing w:line="252" w:lineRule="auto"/>
              <w:ind w:left="-27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 xml:space="preserve">Możliwość programowalnego wyłączenia dodatkowego </w:t>
            </w:r>
            <w:proofErr w:type="spellStart"/>
            <w:r w:rsidRPr="004B616E">
              <w:rPr>
                <w:rFonts w:ascii="Times New Roman" w:hAnsi="Times New Roman" w:cs="Times New Roman"/>
                <w:lang w:eastAsia="pl-PL"/>
              </w:rPr>
              <w:t>coila</w:t>
            </w:r>
            <w:proofErr w:type="spellEnd"/>
            <w:r w:rsidRPr="004B616E">
              <w:rPr>
                <w:rFonts w:ascii="Times New Roman" w:hAnsi="Times New Roman" w:cs="Times New Roman"/>
                <w:lang w:eastAsia="pl-PL"/>
              </w:rPr>
              <w:t xml:space="preserve"> wysokoenergetycznego (np. SVC) lub obudowy z obwodu wysokonapięciowego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ind w:left="-27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ind w:left="-27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3505D1">
        <w:trPr>
          <w:cantSplit/>
          <w:jc w:val="center"/>
        </w:trPr>
        <w:tc>
          <w:tcPr>
            <w:tcW w:w="2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F0903" w:rsidRPr="004B616E" w:rsidRDefault="00DF0903" w:rsidP="00E45020">
            <w:pPr>
              <w:spacing w:line="252" w:lineRule="auto"/>
              <w:ind w:left="-27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Możliwość wykonania badania MRI 1.5T i 3.0T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ind w:left="-27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ind w:left="-27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3505D1">
        <w:trPr>
          <w:cantSplit/>
          <w:jc w:val="center"/>
        </w:trPr>
        <w:tc>
          <w:tcPr>
            <w:tcW w:w="2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4B616E">
            <w:pPr>
              <w:spacing w:line="252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Dyskryminacja arytmii nadkomorowych opierająca się na zależności rytmu przedsionkowego i komorowego oraz morfologii QRS, nagłego początku z możliwością określenia czy arytmia miała początek w przedsionku czy komorze, stabilności rytmu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3505D1">
        <w:trPr>
          <w:cantSplit/>
          <w:jc w:val="center"/>
        </w:trPr>
        <w:tc>
          <w:tcPr>
            <w:tcW w:w="2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ATP w strefie VF;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3505D1">
        <w:trPr>
          <w:cantSplit/>
          <w:jc w:val="center"/>
        </w:trPr>
        <w:tc>
          <w:tcPr>
            <w:tcW w:w="2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ind w:left="-27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 xml:space="preserve">Monitorowanie stanu </w:t>
            </w:r>
            <w:proofErr w:type="spellStart"/>
            <w:r w:rsidRPr="004B616E">
              <w:rPr>
                <w:rFonts w:ascii="Times New Roman" w:hAnsi="Times New Roman" w:cs="Times New Roman"/>
                <w:lang w:eastAsia="pl-PL"/>
              </w:rPr>
              <w:t>przewodnienia</w:t>
            </w:r>
            <w:proofErr w:type="spellEnd"/>
            <w:r w:rsidRPr="004B616E">
              <w:rPr>
                <w:rFonts w:ascii="Times New Roman" w:hAnsi="Times New Roman" w:cs="Times New Roman"/>
                <w:lang w:eastAsia="pl-PL"/>
              </w:rPr>
              <w:t xml:space="preserve"> pacjenta;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ind w:left="-27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ind w:left="-27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3505D1">
        <w:trPr>
          <w:cantSplit/>
          <w:jc w:val="center"/>
        </w:trPr>
        <w:tc>
          <w:tcPr>
            <w:tcW w:w="2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zh-CN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Program MRI z możliwością automatycznego rozpoznania pola elektromagnetycznego i automatycznego przełączenia się w tryb MRI przez wszczepione urządzenie w trakcie trwania badania, a następnie po zakończeniu badania automatyczne wyłączenie trybu MRI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3505D1">
        <w:trPr>
          <w:cantSplit/>
          <w:jc w:val="center"/>
        </w:trPr>
        <w:tc>
          <w:tcPr>
            <w:tcW w:w="2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ind w:left="283" w:hanging="283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Bezprzewodowa komunikacja urządzenia z programatorem</w:t>
            </w:r>
            <w:r w:rsidR="00F41460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4B616E">
              <w:rPr>
                <w:rFonts w:ascii="Times New Roman" w:hAnsi="Times New Roman" w:cs="Times New Roman"/>
                <w:lang w:eastAsia="pl-PL"/>
              </w:rPr>
              <w:t>automatycznie uaktualniającym wersję oprogramowania przez sieć UMTS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ind w:left="283" w:hanging="283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ind w:left="283" w:hanging="283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DF0903" w:rsidRPr="004B616E" w:rsidRDefault="00DF0903" w:rsidP="00DF0903">
      <w:pPr>
        <w:rPr>
          <w:rFonts w:ascii="Times New Roman" w:hAnsi="Times New Roman" w:cs="Times New Roman"/>
        </w:rPr>
      </w:pPr>
    </w:p>
    <w:p w:rsidR="00DF0903" w:rsidRPr="004B616E" w:rsidRDefault="00DF0903" w:rsidP="00DF0903">
      <w:pPr>
        <w:keepNext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DF0903" w:rsidRPr="004B616E" w:rsidRDefault="00DF0903" w:rsidP="00DF0903">
      <w:pPr>
        <w:keepNext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DF0903" w:rsidRPr="004B616E" w:rsidRDefault="00DF0903" w:rsidP="00DF0903">
      <w:pPr>
        <w:keepNext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DF0903" w:rsidRPr="004B616E" w:rsidRDefault="00DF0903" w:rsidP="00DF0903">
      <w:pPr>
        <w:keepNext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DF0903" w:rsidRPr="004B616E" w:rsidRDefault="00DF0903" w:rsidP="00FF12FB">
      <w:pPr>
        <w:pStyle w:val="Akapitzlist"/>
        <w:keepNext/>
        <w:ind w:left="4046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414"/>
        <w:gridCol w:w="3920"/>
      </w:tblGrid>
      <w:tr w:rsidR="00DF0903" w:rsidRPr="004B616E" w:rsidTr="00F41460">
        <w:trPr>
          <w:cantSplit/>
          <w:trHeight w:val="679"/>
          <w:jc w:val="center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F4146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PARAMETR</w:t>
            </w:r>
            <w:r w:rsidR="00F41460"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Kardiowerter Defibrylator MRI jednojamowy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PARAMETR WYMAGANY</w:t>
            </w:r>
          </w:p>
        </w:tc>
        <w:tc>
          <w:tcPr>
            <w:tcW w:w="2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OFEROWANY PARAMETR</w:t>
            </w:r>
          </w:p>
        </w:tc>
      </w:tr>
      <w:tr w:rsidR="00DF0903" w:rsidRPr="004B616E" w:rsidTr="00F41460">
        <w:trPr>
          <w:cantSplit/>
          <w:trHeight w:val="202"/>
          <w:jc w:val="center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Rok produkcji nie wcześniej niż 2023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2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F41460">
        <w:trPr>
          <w:cantSplit/>
          <w:trHeight w:val="202"/>
          <w:jc w:val="center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Waga poniżej 83g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2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F41460">
        <w:trPr>
          <w:cantSplit/>
          <w:trHeight w:val="202"/>
          <w:jc w:val="center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lastRenderedPageBreak/>
              <w:t>Dostarczona energia defibrylacji 37 [J]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2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F41460">
        <w:trPr>
          <w:cantSplit/>
          <w:trHeight w:val="202"/>
          <w:jc w:val="center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 xml:space="preserve">Czas sterylizacji min. 12 miesięcy 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2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F41460">
        <w:trPr>
          <w:cantSplit/>
          <w:trHeight w:val="202"/>
          <w:jc w:val="center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Żywotność min. 12,8 lat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2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F41460">
        <w:trPr>
          <w:cantSplit/>
          <w:trHeight w:val="202"/>
          <w:jc w:val="center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Rozpoznawanie 3 typów arytmii komorowych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2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F41460">
        <w:trPr>
          <w:cantSplit/>
          <w:trHeight w:val="202"/>
          <w:jc w:val="center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 xml:space="preserve">Terapia antyarytmiczna 2 typy 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2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F41460">
        <w:trPr>
          <w:cantSplit/>
          <w:trHeight w:val="395"/>
          <w:jc w:val="center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F0903" w:rsidRPr="004B616E" w:rsidRDefault="00DF0903" w:rsidP="00E45020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Ilość parametrów programowalnych w kanale wyczuwania min. 7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2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F41460">
        <w:trPr>
          <w:cantSplit/>
          <w:trHeight w:val="481"/>
          <w:jc w:val="center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F0903" w:rsidRPr="004B616E" w:rsidRDefault="00DF0903" w:rsidP="00E45020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Ilość wyładowań wysokoenergetycznych w każdej interwencji, w każdej ze stref: 8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2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F41460">
        <w:trPr>
          <w:cantSplit/>
          <w:trHeight w:val="405"/>
          <w:jc w:val="center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Możliwość dostarczenia urządzenia i elektrod z łącznikiem DF-1/DF-4 (do wyboru)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2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F41460">
        <w:trPr>
          <w:cantSplit/>
          <w:trHeight w:val="453"/>
          <w:jc w:val="center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Możliwość wykonania badania MRI 1.5T i 3.0T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2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F41460">
        <w:trPr>
          <w:cantSplit/>
          <w:trHeight w:val="405"/>
          <w:jc w:val="center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ar-SA"/>
              </w:rPr>
            </w:pPr>
            <w:r w:rsidRPr="004B616E">
              <w:rPr>
                <w:rFonts w:ascii="Times New Roman" w:hAnsi="Times New Roman" w:cs="Times New Roman"/>
                <w:lang w:eastAsia="ar-SA"/>
              </w:rPr>
              <w:t>Dyskryminatory arytmii nadkomorowych: morfologia QRS, nagły początek, stabilność rytmu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2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F0903" w:rsidRPr="004B616E" w:rsidTr="00F41460">
        <w:trPr>
          <w:cantSplit/>
          <w:trHeight w:val="202"/>
          <w:jc w:val="center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ATP w strefie VF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2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F41460">
        <w:trPr>
          <w:cantSplit/>
          <w:trHeight w:val="619"/>
          <w:jc w:val="center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F41460">
            <w:pPr>
              <w:spacing w:line="252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Program MRI z możliwością automatycznego rozpoznania pola elektromagnetycznego i automatycznego przełączenia się w tryb MRI przez wszczepione urządzenie w trakcie trwania badania, a następnie po zakończeniu badania automatyczne wyłączenie trybu MRI.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2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F0903" w:rsidRPr="004B616E" w:rsidTr="00F41460">
        <w:trPr>
          <w:cantSplit/>
          <w:trHeight w:val="619"/>
          <w:jc w:val="center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DF0903" w:rsidP="00F41460">
            <w:pPr>
              <w:spacing w:line="252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4B616E">
              <w:rPr>
                <w:rFonts w:ascii="Times New Roman" w:hAnsi="Times New Roman" w:cs="Times New Roman"/>
                <w:lang w:eastAsia="pl-PL"/>
              </w:rPr>
              <w:t>Bezprzewodowa komunikacja urządzenia z programatorem automatycznie uaktualniającym wersję oprogramowania przez sieć UMTS</w:t>
            </w:r>
          </w:p>
        </w:tc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2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DF0903" w:rsidRPr="004B616E" w:rsidRDefault="00DF0903" w:rsidP="00DF0903">
      <w:pPr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DF0903" w:rsidRPr="004B616E" w:rsidRDefault="00DF0903" w:rsidP="00DF0903">
      <w:pPr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DF0903" w:rsidRPr="004B616E" w:rsidRDefault="00DF0903" w:rsidP="00CA60E5">
      <w:pPr>
        <w:pStyle w:val="Akapitzlist"/>
        <w:ind w:left="4046"/>
        <w:rPr>
          <w:rFonts w:ascii="Times New Roman" w:hAnsi="Times New Roman" w:cs="Times New Roman"/>
          <w:i/>
          <w:iCs/>
          <w:u w:val="single"/>
          <w:lang w:eastAsia="ar-S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1418"/>
        <w:gridCol w:w="2824"/>
      </w:tblGrid>
      <w:tr w:rsidR="00DF0903" w:rsidRPr="004B616E" w:rsidTr="003505D1">
        <w:trPr>
          <w:cantSplit/>
          <w:jc w:val="center"/>
        </w:trPr>
        <w:tc>
          <w:tcPr>
            <w:tcW w:w="2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</w:tcPr>
          <w:p w:rsidR="00DF0903" w:rsidRPr="004B616E" w:rsidRDefault="00DF0903" w:rsidP="00CA60E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PARAMETR</w:t>
            </w:r>
            <w:r w:rsidR="00CA60E5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7127A7">
              <w:rPr>
                <w:rFonts w:ascii="Times New Roman" w:hAnsi="Times New Roman" w:cs="Times New Roman"/>
                <w:b/>
                <w:bCs/>
                <w:lang w:eastAsia="pl-PL"/>
              </w:rPr>
              <w:t>Balon</w:t>
            </w: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PARAMETR WYMAGANY</w:t>
            </w:r>
          </w:p>
        </w:tc>
        <w:tc>
          <w:tcPr>
            <w:tcW w:w="1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OFEROWANY PARAMETR</w:t>
            </w:r>
          </w:p>
        </w:tc>
      </w:tr>
      <w:tr w:rsidR="00DF0903" w:rsidRPr="004B616E" w:rsidTr="003505D1">
        <w:trPr>
          <w:cantSplit/>
          <w:jc w:val="center"/>
        </w:trPr>
        <w:tc>
          <w:tcPr>
            <w:tcW w:w="2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F0903" w:rsidRPr="004B616E" w:rsidRDefault="007127A7" w:rsidP="00E45020">
            <w:pPr>
              <w:spacing w:before="100" w:beforeAutospacing="1" w:after="100" w:afterAutospacing="1" w:line="252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Data produkcji nie wcześniej niż 2023</w:t>
            </w:r>
          </w:p>
        </w:tc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before="100" w:beforeAutospacing="1" w:after="100" w:afterAutospacing="1"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616E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before="100" w:beforeAutospacing="1" w:after="100" w:afterAutospacing="1"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3505D1">
        <w:trPr>
          <w:cantSplit/>
          <w:jc w:val="center"/>
        </w:trPr>
        <w:tc>
          <w:tcPr>
            <w:tcW w:w="2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7127A7" w:rsidP="00E45020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F0903" w:rsidRPr="004B616E">
              <w:rPr>
                <w:rFonts w:ascii="Times New Roman" w:hAnsi="Times New Roman" w:cs="Times New Roman"/>
              </w:rPr>
              <w:t>ługoś</w:t>
            </w:r>
            <w:r>
              <w:rPr>
                <w:rFonts w:ascii="Times New Roman" w:hAnsi="Times New Roman" w:cs="Times New Roman"/>
              </w:rPr>
              <w:t>ć 110 cm</w:t>
            </w:r>
          </w:p>
        </w:tc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4B616E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3505D1">
        <w:trPr>
          <w:cantSplit/>
          <w:jc w:val="center"/>
        </w:trPr>
        <w:tc>
          <w:tcPr>
            <w:tcW w:w="265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Termin ważności – min. 12 m-</w:t>
            </w:r>
            <w:proofErr w:type="spellStart"/>
            <w:r w:rsidRPr="004B616E">
              <w:rPr>
                <w:rFonts w:ascii="Times New Roman" w:hAnsi="Times New Roman" w:cs="Times New Roman"/>
              </w:rPr>
              <w:t>cy</w:t>
            </w:r>
            <w:proofErr w:type="spellEnd"/>
            <w:r w:rsidRPr="004B616E">
              <w:rPr>
                <w:rFonts w:ascii="Times New Roman" w:hAnsi="Times New Roman" w:cs="Times New Roman"/>
              </w:rPr>
              <w:t xml:space="preserve"> od daty dostawy</w:t>
            </w:r>
          </w:p>
        </w:tc>
        <w:tc>
          <w:tcPr>
            <w:tcW w:w="7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4B616E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5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3505D1">
        <w:trPr>
          <w:cantSplit/>
          <w:jc w:val="center"/>
        </w:trPr>
        <w:tc>
          <w:tcPr>
            <w:tcW w:w="265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F0903" w:rsidRPr="004B616E" w:rsidRDefault="007127A7" w:rsidP="00E45020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 zewnętrzny 6F</w:t>
            </w:r>
          </w:p>
        </w:tc>
        <w:tc>
          <w:tcPr>
            <w:tcW w:w="7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4B616E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5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127A7" w:rsidRPr="004B616E" w:rsidTr="003505D1">
        <w:trPr>
          <w:cantSplit/>
          <w:jc w:val="center"/>
        </w:trPr>
        <w:tc>
          <w:tcPr>
            <w:tcW w:w="265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7127A7" w:rsidRDefault="007127A7" w:rsidP="00E45020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Cewnik 2 kanałowy (</w:t>
            </w:r>
            <w:r w:rsidR="003505D1">
              <w:rPr>
                <w:rFonts w:ascii="Times New Roman" w:hAnsi="Times New Roman" w:cs="Times New Roman"/>
              </w:rPr>
              <w:t>jeden</w:t>
            </w:r>
            <w:r>
              <w:rPr>
                <w:rFonts w:ascii="Times New Roman" w:hAnsi="Times New Roman" w:cs="Times New Roman"/>
              </w:rPr>
              <w:t xml:space="preserve"> kanał do kontrastu i drugi do napełniania balonu)</w:t>
            </w:r>
          </w:p>
        </w:tc>
        <w:tc>
          <w:tcPr>
            <w:tcW w:w="7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27A7" w:rsidRPr="004B616E" w:rsidRDefault="007127A7" w:rsidP="00E45020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5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27A7" w:rsidRPr="004B616E" w:rsidRDefault="007127A7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3505D1">
        <w:trPr>
          <w:cantSplit/>
          <w:jc w:val="center"/>
        </w:trPr>
        <w:tc>
          <w:tcPr>
            <w:tcW w:w="265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F0903" w:rsidRPr="004B616E" w:rsidRDefault="007127A7" w:rsidP="00E45020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Strzykawka do podawania powietrza i objętości  balonu max 1 cm³</w:t>
            </w:r>
          </w:p>
        </w:tc>
        <w:tc>
          <w:tcPr>
            <w:tcW w:w="7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4B616E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5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F0903" w:rsidRPr="004B616E" w:rsidTr="003505D1">
        <w:trPr>
          <w:cantSplit/>
          <w:jc w:val="center"/>
        </w:trPr>
        <w:tc>
          <w:tcPr>
            <w:tcW w:w="2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F0903" w:rsidRPr="004B616E" w:rsidRDefault="007127A7" w:rsidP="00E45020">
            <w:pPr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Średnica balonu nadmuchanego 10 mm</w:t>
            </w:r>
          </w:p>
        </w:tc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616E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03" w:rsidRPr="004B616E" w:rsidRDefault="00DF0903" w:rsidP="00E45020">
            <w:pPr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0903" w:rsidRPr="004B616E" w:rsidRDefault="00DF0903" w:rsidP="00DF0903">
      <w:pPr>
        <w:rPr>
          <w:rFonts w:ascii="Times New Roman" w:hAnsi="Times New Roman" w:cs="Times New Roman"/>
        </w:rPr>
      </w:pPr>
    </w:p>
    <w:p w:rsidR="00DF0903" w:rsidRDefault="00DF0903" w:rsidP="00DF0903">
      <w:pPr>
        <w:rPr>
          <w:rFonts w:ascii="Times New Roman" w:hAnsi="Times New Roman" w:cs="Times New Roman"/>
        </w:rPr>
      </w:pPr>
    </w:p>
    <w:p w:rsidR="00CC579B" w:rsidRDefault="00CC579B" w:rsidP="00DF0903">
      <w:pPr>
        <w:rPr>
          <w:rFonts w:ascii="Times New Roman" w:hAnsi="Times New Roman" w:cs="Times New Roman"/>
        </w:rPr>
      </w:pPr>
    </w:p>
    <w:p w:rsidR="007C0111" w:rsidRPr="004B616E" w:rsidRDefault="007C0111" w:rsidP="00DF0903">
      <w:pPr>
        <w:rPr>
          <w:rFonts w:ascii="Times New Roman" w:hAnsi="Times New Roman" w:cs="Times New Roman"/>
        </w:rPr>
      </w:pPr>
    </w:p>
    <w:p w:rsidR="00DF0903" w:rsidRPr="004B616E" w:rsidRDefault="00DF0903" w:rsidP="00DF0903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1418"/>
        <w:gridCol w:w="3108"/>
      </w:tblGrid>
      <w:tr w:rsidR="004F349A" w:rsidRPr="004B616E" w:rsidTr="00805546">
        <w:trPr>
          <w:cantSplit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</w:tcPr>
          <w:p w:rsidR="004F349A" w:rsidRPr="004B616E" w:rsidRDefault="004F349A" w:rsidP="0080554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lastRenderedPageBreak/>
              <w:t>PARAMETR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7127A7" w:rsidRPr="004B616E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Elektroda </w:t>
            </w:r>
            <w:proofErr w:type="spellStart"/>
            <w:r w:rsidR="007127A7" w:rsidRPr="004B616E">
              <w:rPr>
                <w:rFonts w:ascii="Times New Roman" w:hAnsi="Times New Roman" w:cs="Times New Roman"/>
                <w:b/>
                <w:bCs/>
                <w:lang w:eastAsia="ar-SA"/>
              </w:rPr>
              <w:t>defibrylacyjna</w:t>
            </w:r>
            <w:proofErr w:type="spellEnd"/>
            <w:r w:rsidR="007127A7" w:rsidRPr="004B616E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MRI</w:t>
            </w:r>
            <w:r w:rsidR="007127A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49A" w:rsidRPr="004B616E" w:rsidRDefault="004F349A" w:rsidP="0080554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PARAMETR WYMAGANY</w:t>
            </w:r>
          </w:p>
        </w:tc>
        <w:tc>
          <w:tcPr>
            <w:tcW w:w="1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49A" w:rsidRPr="004B616E" w:rsidRDefault="004F349A" w:rsidP="0080554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616E">
              <w:rPr>
                <w:rFonts w:ascii="Times New Roman" w:hAnsi="Times New Roman" w:cs="Times New Roman"/>
                <w:b/>
                <w:bCs/>
                <w:lang w:eastAsia="pl-PL"/>
              </w:rPr>
              <w:t>OFEROWANY PARAMETR</w:t>
            </w:r>
          </w:p>
        </w:tc>
      </w:tr>
      <w:tr w:rsidR="004F349A" w:rsidRPr="004B616E" w:rsidTr="00805546">
        <w:trPr>
          <w:cantSplit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4F349A" w:rsidRPr="004B616E" w:rsidRDefault="004F349A" w:rsidP="00805546">
            <w:pPr>
              <w:spacing w:before="100" w:beforeAutospacing="1" w:after="100" w:afterAutospacing="1" w:line="252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B616E">
              <w:rPr>
                <w:rFonts w:ascii="Times New Roman" w:hAnsi="Times New Roman" w:cs="Times New Roman"/>
              </w:rPr>
              <w:t>Elektroda MRI</w:t>
            </w:r>
          </w:p>
        </w:tc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49A" w:rsidRPr="004B616E" w:rsidRDefault="004F349A" w:rsidP="00805546">
            <w:pPr>
              <w:spacing w:before="100" w:beforeAutospacing="1" w:after="100" w:afterAutospacing="1"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616E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49A" w:rsidRPr="004B616E" w:rsidRDefault="004F349A" w:rsidP="00805546">
            <w:pPr>
              <w:spacing w:before="100" w:beforeAutospacing="1" w:after="100" w:afterAutospacing="1"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49A" w:rsidRPr="004B616E" w:rsidTr="00805546">
        <w:trPr>
          <w:cantSplit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4F349A" w:rsidRPr="004B616E" w:rsidRDefault="004F349A" w:rsidP="00805546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Dostępne min. 2 długości</w:t>
            </w:r>
          </w:p>
        </w:tc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49A" w:rsidRPr="004B616E" w:rsidRDefault="004F349A" w:rsidP="00805546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4B616E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49A" w:rsidRPr="004B616E" w:rsidRDefault="004F349A" w:rsidP="00805546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F349A" w:rsidRPr="004B616E" w:rsidTr="00805546">
        <w:trPr>
          <w:cantSplit/>
          <w:jc w:val="center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4F349A" w:rsidRPr="004B616E" w:rsidRDefault="004F349A" w:rsidP="00805546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Termin ważności/ważność sterylizacji – min. 12 m-</w:t>
            </w:r>
            <w:proofErr w:type="spellStart"/>
            <w:r w:rsidRPr="004B616E">
              <w:rPr>
                <w:rFonts w:ascii="Times New Roman" w:hAnsi="Times New Roman" w:cs="Times New Roman"/>
              </w:rPr>
              <w:t>cy</w:t>
            </w:r>
            <w:proofErr w:type="spellEnd"/>
            <w:r w:rsidRPr="004B616E">
              <w:rPr>
                <w:rFonts w:ascii="Times New Roman" w:hAnsi="Times New Roman" w:cs="Times New Roman"/>
              </w:rPr>
              <w:t xml:space="preserve"> od daty dostawy</w:t>
            </w:r>
          </w:p>
        </w:tc>
        <w:tc>
          <w:tcPr>
            <w:tcW w:w="7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F349A" w:rsidRPr="004B616E" w:rsidRDefault="004F349A" w:rsidP="00805546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4B616E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7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F349A" w:rsidRPr="004B616E" w:rsidRDefault="004F349A" w:rsidP="00805546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F349A" w:rsidRPr="004B616E" w:rsidTr="00805546">
        <w:trPr>
          <w:cantSplit/>
          <w:jc w:val="center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4F349A" w:rsidRPr="004B616E" w:rsidRDefault="004F349A" w:rsidP="00805546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Elektroda o aktywnej fiksacji, uwalniająca sterydy</w:t>
            </w:r>
          </w:p>
        </w:tc>
        <w:tc>
          <w:tcPr>
            <w:tcW w:w="7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F349A" w:rsidRPr="004B616E" w:rsidRDefault="004F349A" w:rsidP="00805546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4B616E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7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F349A" w:rsidRPr="004B616E" w:rsidRDefault="004F349A" w:rsidP="00805546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F349A" w:rsidRPr="004B616E" w:rsidTr="00805546">
        <w:trPr>
          <w:cantSplit/>
          <w:jc w:val="center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4F349A" w:rsidRPr="004B616E" w:rsidRDefault="004F349A" w:rsidP="00805546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4B616E">
              <w:rPr>
                <w:rFonts w:ascii="Times New Roman" w:hAnsi="Times New Roman" w:cs="Times New Roman"/>
              </w:rPr>
              <w:t>Typ połączenia ze stymulatorem DF4 lub DF - 1</w:t>
            </w:r>
          </w:p>
        </w:tc>
        <w:tc>
          <w:tcPr>
            <w:tcW w:w="7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F349A" w:rsidRPr="004B616E" w:rsidRDefault="004F349A" w:rsidP="00805546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4B616E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7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F349A" w:rsidRPr="004B616E" w:rsidRDefault="004F349A" w:rsidP="00805546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F349A" w:rsidRPr="004B616E" w:rsidTr="00805546">
        <w:trPr>
          <w:cantSplit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4F349A" w:rsidRPr="004B616E" w:rsidRDefault="004F349A" w:rsidP="00805546">
            <w:pPr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4B616E">
              <w:rPr>
                <w:rFonts w:ascii="Times New Roman" w:hAnsi="Times New Roman" w:cs="Times New Roman"/>
                <w:color w:val="000000"/>
              </w:rPr>
              <w:t xml:space="preserve">Elektrody o średnicy poniżej 8 F współpracujące z dowolnym </w:t>
            </w:r>
            <w:proofErr w:type="spellStart"/>
            <w:r w:rsidRPr="004B616E">
              <w:rPr>
                <w:rFonts w:ascii="Times New Roman" w:hAnsi="Times New Roman" w:cs="Times New Roman"/>
                <w:color w:val="000000"/>
              </w:rPr>
              <w:t>introducerem</w:t>
            </w:r>
            <w:proofErr w:type="spellEnd"/>
            <w:r w:rsidRPr="004B616E">
              <w:rPr>
                <w:rFonts w:ascii="Times New Roman" w:hAnsi="Times New Roman" w:cs="Times New Roman"/>
                <w:color w:val="000000"/>
              </w:rPr>
              <w:t xml:space="preserve"> 8 F</w:t>
            </w:r>
          </w:p>
        </w:tc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49A" w:rsidRPr="004B616E" w:rsidRDefault="004F349A" w:rsidP="00805546">
            <w:pPr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616E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49A" w:rsidRPr="004B616E" w:rsidRDefault="004F349A" w:rsidP="00805546">
            <w:pPr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0903" w:rsidRDefault="00DF0903" w:rsidP="00DF0903">
      <w:pPr>
        <w:rPr>
          <w:rFonts w:ascii="Times New Roman" w:hAnsi="Times New Roman" w:cs="Times New Roman"/>
        </w:rPr>
      </w:pPr>
    </w:p>
    <w:p w:rsidR="007C0111" w:rsidRDefault="007C0111" w:rsidP="00801945">
      <w:pPr>
        <w:spacing w:after="160" w:line="252" w:lineRule="auto"/>
        <w:rPr>
          <w:rFonts w:ascii="Times New Roman" w:eastAsia="Calibri" w:hAnsi="Times New Roman" w:cs="Times New Roman"/>
          <w:b/>
          <w:bCs/>
          <w14:ligatures w14:val="none"/>
        </w:rPr>
      </w:pPr>
    </w:p>
    <w:p w:rsidR="00801945" w:rsidRDefault="00801945" w:rsidP="00801945">
      <w:pPr>
        <w:spacing w:after="160" w:line="252" w:lineRule="auto"/>
        <w:rPr>
          <w:rFonts w:ascii="Times New Roman" w:eastAsia="Calibri" w:hAnsi="Times New Roman" w:cs="Times New Roman"/>
          <w:b/>
          <w:bCs/>
          <w14:ligatures w14:val="none"/>
        </w:rPr>
      </w:pPr>
    </w:p>
    <w:p w:rsidR="00DC6D90" w:rsidRPr="007C0111" w:rsidRDefault="00DC6D90" w:rsidP="00DC6D90">
      <w:pPr>
        <w:spacing w:after="160" w:line="252" w:lineRule="auto"/>
        <w:jc w:val="center"/>
        <w:rPr>
          <w:rFonts w:eastAsia="Calibri"/>
          <w:b/>
          <w:bCs/>
          <w:sz w:val="28"/>
          <w:szCs w:val="28"/>
        </w:rPr>
      </w:pPr>
      <w:r w:rsidRPr="007C0111">
        <w:rPr>
          <w:rFonts w:eastAsia="Calibri"/>
          <w:b/>
          <w:bCs/>
          <w:sz w:val="28"/>
          <w:szCs w:val="28"/>
        </w:rPr>
        <w:t xml:space="preserve">OPIS  WYMAGANYCH  PARAMETRÓW  TECHNICZNYCH </w:t>
      </w:r>
      <w:r w:rsidR="007C0111" w:rsidRPr="007C0111">
        <w:rPr>
          <w:rFonts w:eastAsia="Calibri"/>
          <w:b/>
          <w:bCs/>
          <w:sz w:val="28"/>
          <w:szCs w:val="28"/>
        </w:rPr>
        <w:t xml:space="preserve">– dotyczy części nr </w:t>
      </w:r>
      <w:r w:rsidR="00801945">
        <w:rPr>
          <w:rFonts w:eastAsia="Calibri"/>
          <w:b/>
          <w:bCs/>
          <w:sz w:val="28"/>
          <w:szCs w:val="28"/>
        </w:rPr>
        <w:t>3</w:t>
      </w:r>
      <w:bookmarkStart w:id="0" w:name="_GoBack"/>
      <w:bookmarkEnd w:id="0"/>
    </w:p>
    <w:p w:rsidR="00DC6D90" w:rsidRDefault="00DC6D90" w:rsidP="00DC6D90">
      <w:pPr>
        <w:spacing w:after="160" w:line="252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u w:val="single"/>
        </w:rPr>
        <w:t>(podać oferowane parametry techniczne określone w niżej załączonych tabelach)</w:t>
      </w:r>
    </w:p>
    <w:p w:rsidR="00DC6D90" w:rsidRDefault="00DC6D90" w:rsidP="00DF0903">
      <w:pPr>
        <w:rPr>
          <w:rFonts w:ascii="Times New Roman" w:hAnsi="Times New Roman" w:cs="Times New Roman"/>
        </w:rPr>
      </w:pPr>
    </w:p>
    <w:p w:rsidR="007C0111" w:rsidRDefault="007C0111" w:rsidP="00DF0903">
      <w:pPr>
        <w:rPr>
          <w:rFonts w:ascii="Times New Roman" w:hAnsi="Times New Roman" w:cs="Times New Roman"/>
        </w:rPr>
      </w:pPr>
    </w:p>
    <w:tbl>
      <w:tblPr>
        <w:tblW w:w="946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6"/>
        <w:gridCol w:w="1301"/>
        <w:gridCol w:w="1843"/>
      </w:tblGrid>
      <w:tr w:rsidR="007C0111" w:rsidRPr="007C0111" w:rsidTr="00F015EF">
        <w:tc>
          <w:tcPr>
            <w:tcW w:w="6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  <w14:ligatures w14:val="none"/>
              </w:rPr>
            </w:pPr>
            <w:r w:rsidRPr="007C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  <w14:ligatures w14:val="none"/>
              </w:rPr>
              <w:t>Parametry wymagane Stymulator resynchronizujący</w:t>
            </w:r>
            <w:r w:rsidRPr="007C011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C011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14:ligatures w14:val="none"/>
              </w:rPr>
              <w:t>Crt</w:t>
            </w:r>
            <w:proofErr w:type="spellEnd"/>
            <w:r w:rsidRPr="007C011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14:ligatures w14:val="none"/>
              </w:rPr>
              <w:t>-p</w:t>
            </w:r>
          </w:p>
        </w:tc>
        <w:tc>
          <w:tcPr>
            <w:tcW w:w="1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  <w14:ligatures w14:val="none"/>
              </w:rPr>
            </w:pPr>
            <w:r w:rsidRPr="007C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  <w14:ligatures w14:val="none"/>
              </w:rPr>
              <w:t>Parametry wymagane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  <w14:ligatures w14:val="none"/>
              </w:rPr>
              <w:t xml:space="preserve">Parametry oferowane </w:t>
            </w:r>
            <w:r w:rsidRPr="007C0111">
              <w:rPr>
                <w:rFonts w:ascii="Times New Roman" w:eastAsia="Lucida Sans Unicode" w:hAnsi="Times New Roman" w:cs="Times New Roman"/>
                <w:b/>
                <w:bCs/>
                <w:spacing w:val="-2"/>
                <w:kern w:val="3"/>
                <w:sz w:val="24"/>
                <w:szCs w:val="24"/>
                <w14:ligatures w14:val="none"/>
              </w:rPr>
              <w:t>/nr katalogowy</w:t>
            </w:r>
          </w:p>
        </w:tc>
      </w:tr>
      <w:tr w:rsidR="007C0111" w:rsidRPr="007C0111" w:rsidTr="00F015EF">
        <w:tc>
          <w:tcPr>
            <w:tcW w:w="63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Nazwa</w:t>
            </w:r>
          </w:p>
        </w:tc>
        <w:tc>
          <w:tcPr>
            <w:tcW w:w="1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podać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C0111" w:rsidRPr="007C0111" w:rsidTr="00F015EF">
        <w:tc>
          <w:tcPr>
            <w:tcW w:w="63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 xml:space="preserve">Producent  </w:t>
            </w:r>
          </w:p>
        </w:tc>
        <w:tc>
          <w:tcPr>
            <w:tcW w:w="1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podać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C0111" w:rsidRPr="007C0111" w:rsidTr="00F015EF">
        <w:tc>
          <w:tcPr>
            <w:tcW w:w="63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 xml:space="preserve">Numer katalogowy </w:t>
            </w:r>
          </w:p>
        </w:tc>
        <w:tc>
          <w:tcPr>
            <w:tcW w:w="1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podać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C0111" w:rsidRPr="007C0111" w:rsidTr="00F015EF">
        <w:tc>
          <w:tcPr>
            <w:tcW w:w="63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żywotność przy 100 % stymulacji – min 8 lat</w:t>
            </w:r>
          </w:p>
        </w:tc>
        <w:tc>
          <w:tcPr>
            <w:tcW w:w="1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C0111" w:rsidRPr="007C0111" w:rsidTr="00F015EF">
        <w:tc>
          <w:tcPr>
            <w:tcW w:w="63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dostępne urządzenia z gniazdem LV IS-1 i IS-4 do wyboru</w:t>
            </w:r>
          </w:p>
        </w:tc>
        <w:tc>
          <w:tcPr>
            <w:tcW w:w="1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C0111" w:rsidRPr="007C0111" w:rsidTr="00F015EF">
        <w:tc>
          <w:tcPr>
            <w:tcW w:w="63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rodzaje stymulacji – VVIR DDDR z opcją stymulacji dwupunktowej lewej komory (IS4)</w:t>
            </w:r>
          </w:p>
        </w:tc>
        <w:tc>
          <w:tcPr>
            <w:tcW w:w="1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C0111" w:rsidRPr="007C0111" w:rsidTr="00F015EF">
        <w:trPr>
          <w:trHeight w:val="496"/>
        </w:trPr>
        <w:tc>
          <w:tcPr>
            <w:tcW w:w="63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pamięć IEGM co najmniej 14 min</w:t>
            </w:r>
          </w:p>
        </w:tc>
        <w:tc>
          <w:tcPr>
            <w:tcW w:w="1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C0111" w:rsidRPr="007C0111" w:rsidTr="00F015EF">
        <w:tc>
          <w:tcPr>
            <w:tcW w:w="6316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elektroda lewokomorowa 4 biegunowa i bipolarna (do wyboru)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C0111" w:rsidRPr="007C0111" w:rsidTr="00F015EF">
        <w:tc>
          <w:tcPr>
            <w:tcW w:w="63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 xml:space="preserve">zestaw do implantacji elektrody lewokomorowe zawierający koszulkę do CS z zintegrowaną zastawką i możliwością podania kontrastu, gdy elektroda znajduje się wewnątrz koszulki, </w:t>
            </w:r>
            <w:proofErr w:type="spellStart"/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subselektor</w:t>
            </w:r>
            <w:proofErr w:type="spellEnd"/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 xml:space="preserve"> współpracując z elektrodą LV 4 biegunową (w tym krzywizna </w:t>
            </w:r>
            <w:proofErr w:type="spellStart"/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amplatz</w:t>
            </w:r>
            <w:proofErr w:type="spellEnd"/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1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C0111" w:rsidRPr="007C0111" w:rsidTr="00F015EF">
        <w:tc>
          <w:tcPr>
            <w:tcW w:w="63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automatyczny opis stanu baterii i oporności elektrody</w:t>
            </w:r>
            <w:r w:rsidRPr="007C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1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C0111" w:rsidRPr="007C0111" w:rsidTr="00F015EF">
        <w:tc>
          <w:tcPr>
            <w:tcW w:w="63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możliwość bezprzewodowej komunikacji urządzenia z programatorem</w:t>
            </w:r>
            <w:r w:rsidRPr="007C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1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C0111" w:rsidRPr="007C0111" w:rsidTr="00F015EF">
        <w:tc>
          <w:tcPr>
            <w:tcW w:w="63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C0111" w:rsidRPr="007C0111" w:rsidRDefault="007C0111" w:rsidP="007C0111">
            <w:pPr>
              <w:suppressAutoHyphens/>
              <w:autoSpaceDN w:val="0"/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automatyczna optymalizacja opóźnienia AV, VV</w:t>
            </w:r>
          </w:p>
        </w:tc>
        <w:tc>
          <w:tcPr>
            <w:tcW w:w="1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C0111" w:rsidRPr="007C0111" w:rsidTr="00F015EF">
        <w:tc>
          <w:tcPr>
            <w:tcW w:w="63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elektroda LV bipolarna o rozmiarze poniżej 4,5 F</w:t>
            </w:r>
          </w:p>
          <w:p w:rsidR="007C0111" w:rsidRPr="007C0111" w:rsidRDefault="007C0111" w:rsidP="007C0111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C0111" w:rsidRPr="007C0111" w:rsidTr="00F015EF">
        <w:tc>
          <w:tcPr>
            <w:tcW w:w="63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 xml:space="preserve">Automatyczna zmiana trybu stymulacji w obecności szybkich rytmów przedsionkowych z dodatkowo programowaną częstością </w:t>
            </w: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lastRenderedPageBreak/>
              <w:t>stymulacji komorowej podczas trwania arytmii przedsionkowej</w:t>
            </w:r>
          </w:p>
        </w:tc>
        <w:tc>
          <w:tcPr>
            <w:tcW w:w="1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lastRenderedPageBreak/>
              <w:t>TAK/NIE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:rsidR="007C0111" w:rsidRPr="007C0111" w:rsidRDefault="007C0111" w:rsidP="007C0111">
      <w:pPr>
        <w:widowControl w:val="0"/>
        <w:suppressAutoHyphens/>
        <w:autoSpaceDN w:val="0"/>
        <w:spacing w:after="283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pl-PL"/>
          <w14:ligatures w14:val="none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2"/>
        <w:gridCol w:w="1247"/>
        <w:gridCol w:w="2414"/>
      </w:tblGrid>
      <w:tr w:rsidR="007C0111" w:rsidRPr="007C0111" w:rsidTr="00F015EF">
        <w:trPr>
          <w:trHeight w:val="1369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 xml:space="preserve">Parametry wymagane </w:t>
            </w:r>
            <w:proofErr w:type="spellStart"/>
            <w:r w:rsidRPr="007C011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14:ligatures w14:val="none"/>
              </w:rPr>
              <w:t>Crt</w:t>
            </w:r>
            <w:proofErr w:type="spellEnd"/>
            <w:r w:rsidRPr="007C011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14:ligatures w14:val="none"/>
              </w:rPr>
              <w:t>-d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  <w14:ligatures w14:val="none"/>
              </w:rPr>
              <w:t>Parametry wymagane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  <w14:ligatures w14:val="none"/>
              </w:rPr>
              <w:t xml:space="preserve">Parametry oferowane </w:t>
            </w:r>
            <w:r w:rsidRPr="007C0111">
              <w:rPr>
                <w:rFonts w:ascii="Times New Roman" w:eastAsia="Lucida Sans Unicode" w:hAnsi="Times New Roman" w:cs="Times New Roman"/>
                <w:b/>
                <w:bCs/>
                <w:spacing w:val="-2"/>
                <w:kern w:val="3"/>
                <w:sz w:val="24"/>
                <w:szCs w:val="24"/>
                <w14:ligatures w14:val="none"/>
              </w:rPr>
              <w:t>/nr katalogowy</w:t>
            </w:r>
          </w:p>
        </w:tc>
      </w:tr>
      <w:tr w:rsidR="007C0111" w:rsidRPr="007C0111" w:rsidTr="00F015EF">
        <w:trPr>
          <w:trHeight w:val="31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Nazwa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podać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8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 xml:space="preserve">Producent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podać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7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 xml:space="preserve">Numer katalogowy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podać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8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 xml:space="preserve">żywotność min 7lat (100% DDD, RA/RV 2.5V/0.4 ms, 60 </w:t>
            </w:r>
            <w:proofErr w:type="spellStart"/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ppm</w:t>
            </w:r>
            <w:proofErr w:type="spellEnd"/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 xml:space="preserve">, 500 </w:t>
            </w:r>
            <w:proofErr w:type="spellStart"/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ohms</w:t>
            </w:r>
            <w:proofErr w:type="spellEnd"/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)</w:t>
            </w:r>
          </w:p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84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komunikacja bezprzewodowa z urządzeniem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88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max energia dostarczona co najmniej 40 J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42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3 strefy detekcji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TAK, podać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84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możliwość programowania impulsu defibrylacji w zakresie szerokości impulsu w obu fazach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465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 xml:space="preserve">możliwość automatycznego pomiaru opóźnienia potencjałów elektrycznych pomiędzy prawą komorą a poszczególnymi katodami na </w:t>
            </w:r>
            <w:proofErr w:type="spellStart"/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quadripolarnej</w:t>
            </w:r>
            <w:proofErr w:type="spellEnd"/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 xml:space="preserve"> elektrodzie lewokomorowej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9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 xml:space="preserve">algorytm automatycznie dostosowujący opóźnienie A-V w oparciu o natywne przewodzenie  przedsionkowo komorowe umożliwiające wykorzystanie zjawiska fuzji w stymulacji </w:t>
            </w:r>
            <w:proofErr w:type="spellStart"/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prawokomorowej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8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możliwość stymulacji dwupunktowej lewej komory w jednym cyklu stymulacyjnym (DF1/IS4, DF4/IS4)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8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co najmniej 3 różne dyskryminatory arytmii nadkomorowej</w:t>
            </w:r>
          </w:p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7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algorytm pozwalający na uniknie detekcji załamka T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8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algorytm hamujący dostarczenie terapii w przypadku detekcji „trzasków” na elektrodzie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84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programowana szerokość impulsu defibrylacji w obu fazach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88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obecność łącza DF1/IS1, DF1/IS4, DF4/IS1, DF4/IS4 do wyboru przez Zamawiającego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57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automatyczna optymalizacja opóźnienia A-V i V-V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424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 xml:space="preserve">elektrody defibrylujące bipolarne kompatybilne z </w:t>
            </w:r>
            <w:proofErr w:type="spellStart"/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introducerem</w:t>
            </w:r>
            <w:proofErr w:type="spellEnd"/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 xml:space="preserve"> o rozmiarze 7F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55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urządzenie pro MRI w konfiguracji DF4/IS4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9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 xml:space="preserve">zestaw do implantacji elektrody lewokomorowe zawierający koszulkę do CS z zintegrowaną zastawką i możliwością podania kontrastu, gdy elektroda znajduje się </w:t>
            </w: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lastRenderedPageBreak/>
              <w:t xml:space="preserve">wewnątrz koszulki, </w:t>
            </w:r>
            <w:proofErr w:type="spellStart"/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subselektor</w:t>
            </w:r>
            <w:proofErr w:type="spellEnd"/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 xml:space="preserve"> współpracując z elektrodą LV 4 biegunową (w tym krzywizna </w:t>
            </w:r>
            <w:proofErr w:type="spellStart"/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amplatz</w:t>
            </w:r>
            <w:proofErr w:type="spellEnd"/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lastRenderedPageBreak/>
              <w:t>TAK/NIE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</w:tbl>
    <w:p w:rsidR="007C0111" w:rsidRPr="007C0111" w:rsidRDefault="007C0111" w:rsidP="007C0111">
      <w:pPr>
        <w:widowControl w:val="0"/>
        <w:suppressAutoHyphens/>
        <w:autoSpaceDN w:val="0"/>
        <w:spacing w:after="283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pl-PL"/>
          <w14:ligatures w14:val="none"/>
        </w:rPr>
      </w:pPr>
    </w:p>
    <w:p w:rsidR="007C0111" w:rsidRPr="007C0111" w:rsidRDefault="007C0111" w:rsidP="007C0111">
      <w:pPr>
        <w:widowControl w:val="0"/>
        <w:suppressAutoHyphens/>
        <w:autoSpaceDN w:val="0"/>
        <w:rPr>
          <w:rFonts w:ascii="Times New Roman" w:eastAsia="Lucida Sans Unicode" w:hAnsi="Times New Roman" w:cs="Times New Roman"/>
          <w:kern w:val="3"/>
          <w:sz w:val="24"/>
          <w:szCs w:val="24"/>
          <w14:ligatures w14:val="none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0"/>
        <w:gridCol w:w="1249"/>
        <w:gridCol w:w="2554"/>
      </w:tblGrid>
      <w:tr w:rsidR="007C0111" w:rsidRPr="007C0111" w:rsidTr="00F015EF">
        <w:trPr>
          <w:trHeight w:val="1369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Parametry wymagane</w:t>
            </w:r>
            <w:r w:rsidRPr="007C011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14:ligatures w14:val="none"/>
              </w:rPr>
              <w:t xml:space="preserve"> Elektroda lv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  <w14:ligatures w14:val="none"/>
              </w:rPr>
              <w:t>Parametry wymagane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  <w14:ligatures w14:val="none"/>
              </w:rPr>
              <w:t xml:space="preserve">Parametry oferowane </w:t>
            </w:r>
            <w:r w:rsidRPr="007C0111">
              <w:rPr>
                <w:rFonts w:ascii="Times New Roman" w:eastAsia="Lucida Sans Unicode" w:hAnsi="Times New Roman" w:cs="Times New Roman"/>
                <w:b/>
                <w:bCs/>
                <w:spacing w:val="-2"/>
                <w:kern w:val="3"/>
                <w:sz w:val="24"/>
                <w:szCs w:val="24"/>
                <w14:ligatures w14:val="none"/>
              </w:rPr>
              <w:t>/nr katalogowy</w:t>
            </w:r>
          </w:p>
        </w:tc>
      </w:tr>
      <w:tr w:rsidR="007C0111" w:rsidRPr="007C0111" w:rsidTr="00F015EF">
        <w:trPr>
          <w:trHeight w:val="310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Nazwa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podać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87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 xml:space="preserve">Producent 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podać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76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 xml:space="preserve">Numer katalogowy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podać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80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Długość</w:t>
            </w:r>
            <w:r w:rsidRPr="007C0111">
              <w:rPr>
                <w:rFonts w:ascii="Times New Roman" w:eastAsia="Lucida Sans Unicode" w:hAnsi="Times New Roman" w:cs="Times New Roman"/>
                <w:spacing w:val="-4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2"/>
                <w:kern w:val="3"/>
                <w:sz w:val="24"/>
                <w:szCs w:val="24"/>
                <w14:ligatures w14:val="none"/>
              </w:rPr>
              <w:t xml:space="preserve">75 </w:t>
            </w: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-</w:t>
            </w:r>
            <w:r w:rsidRPr="007C0111">
              <w:rPr>
                <w:rFonts w:ascii="Times New Roman" w:eastAsia="Lucida Sans Unicode" w:hAnsi="Times New Roman" w:cs="Times New Roman"/>
                <w:spacing w:val="-6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86</w:t>
            </w:r>
            <w:r w:rsidRPr="007C0111">
              <w:rPr>
                <w:rFonts w:ascii="Times New Roman" w:eastAsia="Lucida Sans Unicode" w:hAnsi="Times New Roman" w:cs="Times New Roman"/>
                <w:spacing w:val="-5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cm</w:t>
            </w:r>
            <w:r w:rsidRPr="007C0111">
              <w:rPr>
                <w:rFonts w:ascii="Times New Roman" w:eastAsia="Lucida Sans Unicode" w:hAnsi="Times New Roman" w:cs="Times New Roman"/>
                <w:spacing w:val="-2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/do</w:t>
            </w:r>
            <w:r w:rsidRPr="007C0111">
              <w:rPr>
                <w:rFonts w:ascii="Times New Roman" w:eastAsia="Lucida Sans Unicode" w:hAnsi="Times New Roman" w:cs="Times New Roman"/>
                <w:spacing w:val="-7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wyboru</w:t>
            </w:r>
            <w:r w:rsidRPr="007C0111">
              <w:rPr>
                <w:rFonts w:ascii="Times New Roman" w:eastAsia="Lucida Sans Unicode" w:hAnsi="Times New Roman" w:cs="Times New Roman"/>
                <w:spacing w:val="-2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zamawiającego/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84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Arial Narrow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Rodzaj</w:t>
            </w:r>
            <w:r w:rsidRPr="007C0111">
              <w:rPr>
                <w:rFonts w:ascii="Times New Roman" w:eastAsia="Arial Narrow" w:hAnsi="Times New Roman" w:cs="Times New Roman"/>
                <w:spacing w:val="-5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Arial Narrow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izolacji</w:t>
            </w:r>
            <w:r w:rsidRPr="007C0111">
              <w:rPr>
                <w:rFonts w:ascii="Times New Roman" w:eastAsia="Arial Narrow" w:hAnsi="Times New Roman" w:cs="Times New Roman"/>
                <w:spacing w:val="-3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Arial Narrow" w:hAnsi="Times New Roman" w:cs="Times New Roman"/>
                <w:kern w:val="3"/>
                <w:sz w:val="24"/>
                <w:szCs w:val="24"/>
                <w14:ligatures w14:val="none"/>
              </w:rPr>
              <w:t>–</w:t>
            </w:r>
            <w:r w:rsidRPr="007C0111">
              <w:rPr>
                <w:rFonts w:ascii="Times New Roman" w:eastAsia="Arial Narrow" w:hAnsi="Times New Roman" w:cs="Times New Roman"/>
                <w:spacing w:val="-5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Arial Narrow" w:hAnsi="Times New Roman" w:cs="Times New Roman"/>
                <w:spacing w:val="-2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Arial Narrow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kopolimer</w:t>
            </w:r>
            <w:r w:rsidRPr="007C0111">
              <w:rPr>
                <w:rFonts w:ascii="Times New Roman" w:eastAsia="Arial Narrow" w:hAnsi="Times New Roman" w:cs="Times New Roman"/>
                <w:spacing w:val="-4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Arial Narrow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silikonu</w:t>
            </w:r>
            <w:r w:rsidRPr="007C0111">
              <w:rPr>
                <w:rFonts w:ascii="Times New Roman" w:eastAsia="Arial Narrow" w:hAnsi="Times New Roman" w:cs="Times New Roman"/>
                <w:spacing w:val="-2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Arial Narrow" w:hAnsi="Times New Roman" w:cs="Times New Roman"/>
                <w:kern w:val="3"/>
                <w:sz w:val="24"/>
                <w:szCs w:val="24"/>
                <w14:ligatures w14:val="none"/>
              </w:rPr>
              <w:t>i</w:t>
            </w:r>
            <w:r w:rsidRPr="007C0111">
              <w:rPr>
                <w:rFonts w:ascii="Times New Roman" w:eastAsia="Times New Roman" w:hAnsi="Times New Roman" w:cs="Times New Roman"/>
                <w:spacing w:val="45"/>
                <w:w w:val="99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Arial Narrow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poliuretanu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88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Dostępne</w:t>
            </w:r>
            <w:r w:rsidRPr="007C0111">
              <w:rPr>
                <w:rFonts w:ascii="Times New Roman" w:eastAsia="Lucida Sans Unicode" w:hAnsi="Times New Roman" w:cs="Times New Roman"/>
                <w:spacing w:val="-6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elektrody</w:t>
            </w:r>
            <w:r w:rsidRPr="007C0111">
              <w:rPr>
                <w:rFonts w:ascii="Times New Roman" w:eastAsia="Lucida Sans Unicode" w:hAnsi="Times New Roman" w:cs="Times New Roman"/>
                <w:spacing w:val="-3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2"/>
                <w:kern w:val="3"/>
                <w:sz w:val="24"/>
                <w:szCs w:val="24"/>
                <w14:ligatures w14:val="none"/>
              </w:rPr>
              <w:t>IS1</w:t>
            </w:r>
            <w:r w:rsidRPr="007C0111">
              <w:rPr>
                <w:rFonts w:ascii="Times New Roman" w:eastAsia="Lucida Sans Unicode" w:hAnsi="Times New Roman" w:cs="Times New Roman"/>
                <w:spacing w:val="-3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i</w:t>
            </w:r>
            <w:r w:rsidRPr="007C0111">
              <w:rPr>
                <w:rFonts w:ascii="Times New Roman" w:eastAsia="Lucida Sans Unicode" w:hAnsi="Times New Roman" w:cs="Times New Roman"/>
                <w:spacing w:val="-5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IS4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420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Elektroda</w:t>
            </w:r>
            <w:r w:rsidRPr="007C0111">
              <w:rPr>
                <w:rFonts w:ascii="Times New Roman" w:eastAsia="Lucida Sans Unicode" w:hAnsi="Times New Roman" w:cs="Times New Roman"/>
                <w:spacing w:val="-3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LV</w:t>
            </w:r>
            <w:r w:rsidRPr="007C0111">
              <w:rPr>
                <w:rFonts w:ascii="Times New Roman" w:eastAsia="Lucida Sans Unicode" w:hAnsi="Times New Roman" w:cs="Times New Roman"/>
                <w:spacing w:val="-6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bipolarna</w:t>
            </w:r>
            <w:r w:rsidRPr="007C0111">
              <w:rPr>
                <w:rFonts w:ascii="Times New Roman" w:eastAsia="Lucida Sans Unicode" w:hAnsi="Times New Roman" w:cs="Times New Roman"/>
                <w:spacing w:val="-6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poniżej</w:t>
            </w:r>
            <w:r w:rsidRPr="007C0111">
              <w:rPr>
                <w:rFonts w:ascii="Times New Roman" w:eastAsia="Lucida Sans Unicode" w:hAnsi="Times New Roman" w:cs="Times New Roman"/>
                <w:spacing w:val="-3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4,5</w:t>
            </w:r>
            <w:r w:rsidRPr="007C0111">
              <w:rPr>
                <w:rFonts w:ascii="Times New Roman" w:eastAsia="Lucida Sans Unicode" w:hAnsi="Times New Roman" w:cs="Times New Roman"/>
                <w:spacing w:val="-3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F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84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4 typy elektrody LV czterobiegunowej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</w:tbl>
    <w:p w:rsidR="007C0111" w:rsidRPr="007C0111" w:rsidRDefault="007C0111" w:rsidP="00CC579B">
      <w:pPr>
        <w:widowControl w:val="0"/>
        <w:suppressAutoHyphens/>
        <w:autoSpaceDN w:val="0"/>
        <w:spacing w:after="283"/>
        <w:rPr>
          <w:rFonts w:ascii="Times New Roman" w:eastAsia="Times New Roman" w:hAnsi="Times New Roman" w:cs="Times New Roman"/>
          <w:b/>
          <w:sz w:val="24"/>
          <w:szCs w:val="24"/>
          <w:lang w:eastAsia="pl-PL"/>
          <w14:ligatures w14:val="none"/>
        </w:rPr>
      </w:pPr>
    </w:p>
    <w:p w:rsidR="007C0111" w:rsidRPr="007C0111" w:rsidRDefault="007C0111" w:rsidP="007C0111">
      <w:pPr>
        <w:widowControl w:val="0"/>
        <w:suppressAutoHyphens/>
        <w:autoSpaceDN w:val="0"/>
        <w:spacing w:after="283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pl-PL"/>
          <w14:ligatures w14:val="none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0"/>
        <w:gridCol w:w="1249"/>
        <w:gridCol w:w="2554"/>
      </w:tblGrid>
      <w:tr w:rsidR="007C0111" w:rsidRPr="007C0111" w:rsidTr="00F015EF">
        <w:trPr>
          <w:trHeight w:val="1369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Parametry wymagane</w:t>
            </w:r>
            <w:r w:rsidRPr="007C011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14:ligatures w14:val="none"/>
              </w:rPr>
              <w:t xml:space="preserve"> Elektroda </w:t>
            </w:r>
            <w:proofErr w:type="spellStart"/>
            <w:r w:rsidRPr="007C011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14:ligatures w14:val="none"/>
              </w:rPr>
              <w:t>debribrylująca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  <w14:ligatures w14:val="none"/>
              </w:rPr>
              <w:t>Parametry wymagane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  <w14:ligatures w14:val="none"/>
              </w:rPr>
              <w:t xml:space="preserve">Parametry oferowane </w:t>
            </w:r>
            <w:r w:rsidRPr="007C0111">
              <w:rPr>
                <w:rFonts w:ascii="Times New Roman" w:eastAsia="Lucida Sans Unicode" w:hAnsi="Times New Roman" w:cs="Times New Roman"/>
                <w:b/>
                <w:bCs/>
                <w:spacing w:val="-2"/>
                <w:kern w:val="3"/>
                <w:sz w:val="24"/>
                <w:szCs w:val="24"/>
                <w14:ligatures w14:val="none"/>
              </w:rPr>
              <w:t>/nr katalogowy</w:t>
            </w:r>
          </w:p>
        </w:tc>
      </w:tr>
      <w:tr w:rsidR="007C0111" w:rsidRPr="007C0111" w:rsidTr="00F015EF">
        <w:trPr>
          <w:trHeight w:val="310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Nazwa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podać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87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 xml:space="preserve">Producent 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podać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76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 xml:space="preserve">Numer katalogowy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podać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80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Długość</w:t>
            </w:r>
            <w:r w:rsidRPr="007C0111">
              <w:rPr>
                <w:rFonts w:ascii="Times New Roman" w:eastAsia="Lucida Sans Unicode" w:hAnsi="Times New Roman" w:cs="Times New Roman"/>
                <w:spacing w:val="40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-</w:t>
            </w:r>
            <w:r w:rsidRPr="007C0111">
              <w:rPr>
                <w:rFonts w:ascii="Times New Roman" w:eastAsia="Lucida Sans Unicode" w:hAnsi="Times New Roman" w:cs="Times New Roman"/>
                <w:spacing w:val="39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2"/>
                <w:kern w:val="3"/>
                <w:sz w:val="24"/>
                <w:szCs w:val="24"/>
                <w14:ligatures w14:val="none"/>
              </w:rPr>
              <w:t>58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 xml:space="preserve"> -65</w:t>
            </w:r>
            <w:r w:rsidRPr="007C0111">
              <w:rPr>
                <w:rFonts w:ascii="Times New Roman" w:eastAsia="Lucida Sans Unicode" w:hAnsi="Times New Roman" w:cs="Times New Roman"/>
                <w:spacing w:val="-4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cm</w:t>
            </w:r>
            <w:r w:rsidRPr="007C0111">
              <w:rPr>
                <w:rFonts w:ascii="Times New Roman" w:eastAsia="Lucida Sans Unicode" w:hAnsi="Times New Roman" w:cs="Times New Roman"/>
                <w:spacing w:val="-4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/do</w:t>
            </w:r>
            <w:r w:rsidRPr="007C0111">
              <w:rPr>
                <w:rFonts w:ascii="Times New Roman" w:eastAsia="Lucida Sans Unicode" w:hAnsi="Times New Roman" w:cs="Times New Roman"/>
                <w:spacing w:val="-6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wyboru zamawiającego/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84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Arial Narrow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Rodzaj</w:t>
            </w:r>
            <w:r w:rsidRPr="007C0111">
              <w:rPr>
                <w:rFonts w:ascii="Times New Roman" w:eastAsia="Arial Narrow" w:hAnsi="Times New Roman" w:cs="Times New Roman"/>
                <w:spacing w:val="-5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Arial Narrow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izolacji</w:t>
            </w:r>
            <w:r w:rsidRPr="007C0111">
              <w:rPr>
                <w:rFonts w:ascii="Times New Roman" w:eastAsia="Arial Narrow" w:hAnsi="Times New Roman" w:cs="Times New Roman"/>
                <w:spacing w:val="-3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Arial Narrow" w:hAnsi="Times New Roman" w:cs="Times New Roman"/>
                <w:kern w:val="3"/>
                <w:sz w:val="24"/>
                <w:szCs w:val="24"/>
                <w14:ligatures w14:val="none"/>
              </w:rPr>
              <w:t>–</w:t>
            </w:r>
            <w:r w:rsidRPr="007C0111">
              <w:rPr>
                <w:rFonts w:ascii="Times New Roman" w:eastAsia="Arial Narrow" w:hAnsi="Times New Roman" w:cs="Times New Roman"/>
                <w:spacing w:val="-5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Arial Narrow" w:hAnsi="Times New Roman" w:cs="Times New Roman"/>
                <w:spacing w:val="-2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Arial Narrow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kopolimer</w:t>
            </w:r>
            <w:r w:rsidRPr="007C0111">
              <w:rPr>
                <w:rFonts w:ascii="Times New Roman" w:eastAsia="Arial Narrow" w:hAnsi="Times New Roman" w:cs="Times New Roman"/>
                <w:spacing w:val="-4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Arial Narrow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silikonu</w:t>
            </w:r>
            <w:r w:rsidRPr="007C0111">
              <w:rPr>
                <w:rFonts w:ascii="Times New Roman" w:eastAsia="Arial Narrow" w:hAnsi="Times New Roman" w:cs="Times New Roman"/>
                <w:spacing w:val="-2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Arial Narrow" w:hAnsi="Times New Roman" w:cs="Times New Roman"/>
                <w:kern w:val="3"/>
                <w:sz w:val="24"/>
                <w:szCs w:val="24"/>
                <w14:ligatures w14:val="none"/>
              </w:rPr>
              <w:t>i</w:t>
            </w:r>
            <w:r w:rsidRPr="007C0111">
              <w:rPr>
                <w:rFonts w:ascii="Times New Roman" w:eastAsia="Times New Roman" w:hAnsi="Times New Roman" w:cs="Times New Roman"/>
                <w:spacing w:val="45"/>
                <w:w w:val="99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Arial Narrow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poliuretanu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88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Rozmiar</w:t>
            </w:r>
            <w:r w:rsidRPr="007C0111">
              <w:rPr>
                <w:rFonts w:ascii="Times New Roman" w:eastAsia="Lucida Sans Unicode" w:hAnsi="Times New Roman" w:cs="Times New Roman"/>
                <w:spacing w:val="-10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elektrody</w:t>
            </w:r>
            <w:r w:rsidRPr="007C0111">
              <w:rPr>
                <w:rFonts w:ascii="Times New Roman" w:eastAsia="Lucida Sans Unicode" w:hAnsi="Times New Roman" w:cs="Times New Roman"/>
                <w:spacing w:val="-9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umożliwiający</w:t>
            </w:r>
            <w:r w:rsidRPr="007C0111">
              <w:rPr>
                <w:rFonts w:ascii="Times New Roman" w:eastAsia="Lucida Sans Unicode" w:hAnsi="Times New Roman" w:cs="Times New Roman"/>
                <w:spacing w:val="-9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implantację</w:t>
            </w:r>
            <w:r w:rsidRPr="007C0111">
              <w:rPr>
                <w:rFonts w:ascii="Times New Roman" w:eastAsia="Lucida Sans Unicode" w:hAnsi="Times New Roman" w:cs="Times New Roman"/>
                <w:spacing w:val="45"/>
                <w:w w:val="99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elektrody</w:t>
            </w:r>
            <w:r w:rsidRPr="007C0111">
              <w:rPr>
                <w:rFonts w:ascii="Times New Roman" w:eastAsia="Lucida Sans Unicode" w:hAnsi="Times New Roman" w:cs="Times New Roman"/>
                <w:spacing w:val="-8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przez</w:t>
            </w:r>
            <w:r w:rsidRPr="007C0111">
              <w:rPr>
                <w:rFonts w:ascii="Times New Roman" w:eastAsia="Lucida Sans Unicode" w:hAnsi="Times New Roman" w:cs="Times New Roman"/>
                <w:spacing w:val="-7"/>
                <w:kern w:val="3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introducer</w:t>
            </w:r>
            <w:proofErr w:type="spellEnd"/>
            <w:r w:rsidRPr="007C0111">
              <w:rPr>
                <w:rFonts w:ascii="Times New Roman" w:eastAsia="Lucida Sans Unicode" w:hAnsi="Times New Roman" w:cs="Times New Roman"/>
                <w:spacing w:val="-6"/>
                <w:kern w:val="3"/>
                <w:sz w:val="24"/>
                <w:szCs w:val="24"/>
                <w14:ligatures w14:val="none"/>
              </w:rPr>
              <w:t xml:space="preserve"> 7</w:t>
            </w: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F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</w:tbl>
    <w:p w:rsidR="007C0111" w:rsidRPr="007C0111" w:rsidRDefault="007C0111" w:rsidP="007C0111">
      <w:pPr>
        <w:widowControl w:val="0"/>
        <w:suppressAutoHyphens/>
        <w:autoSpaceDN w:val="0"/>
        <w:spacing w:after="283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pl-PL"/>
          <w14:ligatures w14:val="none"/>
        </w:rPr>
      </w:pPr>
    </w:p>
    <w:p w:rsidR="007C0111" w:rsidRPr="007C0111" w:rsidRDefault="007C0111" w:rsidP="007C0111">
      <w:pPr>
        <w:widowControl w:val="0"/>
        <w:suppressAutoHyphens/>
        <w:autoSpaceDN w:val="0"/>
        <w:spacing w:after="283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pl-PL"/>
          <w14:ligatures w14:val="none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0"/>
        <w:gridCol w:w="1249"/>
        <w:gridCol w:w="2554"/>
      </w:tblGrid>
      <w:tr w:rsidR="007C0111" w:rsidRPr="007C0111" w:rsidTr="00F015EF">
        <w:trPr>
          <w:trHeight w:val="1369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Parametry wymagane</w:t>
            </w:r>
            <w:r w:rsidRPr="007C011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14:ligatures w14:val="none"/>
              </w:rPr>
              <w:t xml:space="preserve"> Elektroda stymulacyjna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  <w14:ligatures w14:val="none"/>
              </w:rPr>
              <w:t>Parametry wymagane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  <w14:ligatures w14:val="none"/>
              </w:rPr>
              <w:t xml:space="preserve">Parametry oferowane </w:t>
            </w:r>
            <w:r w:rsidRPr="007C0111">
              <w:rPr>
                <w:rFonts w:ascii="Times New Roman" w:eastAsia="Lucida Sans Unicode" w:hAnsi="Times New Roman" w:cs="Times New Roman"/>
                <w:b/>
                <w:bCs/>
                <w:spacing w:val="-2"/>
                <w:kern w:val="3"/>
                <w:sz w:val="24"/>
                <w:szCs w:val="24"/>
                <w14:ligatures w14:val="none"/>
              </w:rPr>
              <w:t>/nr katalogowy</w:t>
            </w:r>
          </w:p>
        </w:tc>
      </w:tr>
      <w:tr w:rsidR="007C0111" w:rsidRPr="007C0111" w:rsidTr="00F015EF">
        <w:trPr>
          <w:trHeight w:val="310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Nazwa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podać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87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 xml:space="preserve">Producent 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podać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76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 xml:space="preserve">Numer katalogowy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podać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80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Długość</w:t>
            </w:r>
            <w:r w:rsidRPr="007C0111">
              <w:rPr>
                <w:rFonts w:ascii="Times New Roman" w:eastAsia="Lucida Sans Unicode" w:hAnsi="Times New Roman" w:cs="Times New Roman"/>
                <w:spacing w:val="-4"/>
                <w:kern w:val="3"/>
                <w:sz w:val="24"/>
                <w:szCs w:val="24"/>
                <w14:ligatures w14:val="none"/>
              </w:rPr>
              <w:t xml:space="preserve"> 45 - 65</w:t>
            </w:r>
            <w:r w:rsidRPr="007C0111">
              <w:rPr>
                <w:rFonts w:ascii="Times New Roman" w:eastAsia="Lucida Sans Unicode" w:hAnsi="Times New Roman" w:cs="Times New Roman"/>
                <w:spacing w:val="-5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cm</w:t>
            </w:r>
            <w:r w:rsidRPr="007C0111">
              <w:rPr>
                <w:rFonts w:ascii="Times New Roman" w:eastAsia="Lucida Sans Unicode" w:hAnsi="Times New Roman" w:cs="Times New Roman"/>
                <w:spacing w:val="-2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/do</w:t>
            </w:r>
            <w:r w:rsidRPr="007C0111">
              <w:rPr>
                <w:rFonts w:ascii="Times New Roman" w:eastAsia="Lucida Sans Unicode" w:hAnsi="Times New Roman" w:cs="Times New Roman"/>
                <w:spacing w:val="-7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wyboru</w:t>
            </w:r>
            <w:r w:rsidRPr="007C0111">
              <w:rPr>
                <w:rFonts w:ascii="Times New Roman" w:eastAsia="Lucida Sans Unicode" w:hAnsi="Times New Roman" w:cs="Times New Roman"/>
                <w:spacing w:val="-2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zamawiającego/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84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Arial Narrow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Rodzaj</w:t>
            </w:r>
            <w:r w:rsidRPr="007C0111">
              <w:rPr>
                <w:rFonts w:ascii="Times New Roman" w:eastAsia="Arial Narrow" w:hAnsi="Times New Roman" w:cs="Times New Roman"/>
                <w:spacing w:val="-5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Arial Narrow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izolacji</w:t>
            </w:r>
            <w:r w:rsidRPr="007C0111">
              <w:rPr>
                <w:rFonts w:ascii="Times New Roman" w:eastAsia="Arial Narrow" w:hAnsi="Times New Roman" w:cs="Times New Roman"/>
                <w:spacing w:val="-3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Arial Narrow" w:hAnsi="Times New Roman" w:cs="Times New Roman"/>
                <w:kern w:val="3"/>
                <w:sz w:val="24"/>
                <w:szCs w:val="24"/>
                <w14:ligatures w14:val="none"/>
              </w:rPr>
              <w:t>–</w:t>
            </w:r>
            <w:r w:rsidRPr="007C0111">
              <w:rPr>
                <w:rFonts w:ascii="Times New Roman" w:eastAsia="Arial Narrow" w:hAnsi="Times New Roman" w:cs="Times New Roman"/>
                <w:spacing w:val="-5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Arial Narrow" w:hAnsi="Times New Roman" w:cs="Times New Roman"/>
                <w:spacing w:val="-2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Arial Narrow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kopolimer</w:t>
            </w:r>
            <w:r w:rsidRPr="007C0111">
              <w:rPr>
                <w:rFonts w:ascii="Times New Roman" w:eastAsia="Arial Narrow" w:hAnsi="Times New Roman" w:cs="Times New Roman"/>
                <w:spacing w:val="-4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Arial Narrow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silikonu</w:t>
            </w:r>
            <w:r w:rsidRPr="007C0111">
              <w:rPr>
                <w:rFonts w:ascii="Times New Roman" w:eastAsia="Arial Narrow" w:hAnsi="Times New Roman" w:cs="Times New Roman"/>
                <w:spacing w:val="-2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Arial Narrow" w:hAnsi="Times New Roman" w:cs="Times New Roman"/>
                <w:kern w:val="3"/>
                <w:sz w:val="24"/>
                <w:szCs w:val="24"/>
                <w14:ligatures w14:val="none"/>
              </w:rPr>
              <w:t>i</w:t>
            </w:r>
            <w:r w:rsidRPr="007C0111">
              <w:rPr>
                <w:rFonts w:ascii="Times New Roman" w:eastAsia="Times New Roman" w:hAnsi="Times New Roman" w:cs="Times New Roman"/>
                <w:spacing w:val="45"/>
                <w:w w:val="99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Arial Narrow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poliuretanu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88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lastRenderedPageBreak/>
              <w:t>Sposób</w:t>
            </w:r>
            <w:r w:rsidRPr="007C0111">
              <w:rPr>
                <w:rFonts w:ascii="Times New Roman" w:eastAsia="Lucida Sans Unicode" w:hAnsi="Times New Roman" w:cs="Times New Roman"/>
                <w:spacing w:val="-2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fiksacji</w:t>
            </w:r>
            <w:r w:rsidRPr="007C0111">
              <w:rPr>
                <w:rFonts w:ascii="Times New Roman" w:eastAsia="Lucida Sans Unicode" w:hAnsi="Times New Roman" w:cs="Times New Roman"/>
                <w:spacing w:val="-3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:</w:t>
            </w:r>
            <w:r w:rsidRPr="007C0111">
              <w:rPr>
                <w:rFonts w:ascii="Times New Roman" w:eastAsia="Lucida Sans Unicode" w:hAnsi="Times New Roman" w:cs="Times New Roman"/>
                <w:spacing w:val="37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aktywny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420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Elektroda</w:t>
            </w:r>
            <w:r w:rsidRPr="007C0111">
              <w:rPr>
                <w:rFonts w:ascii="Times New Roman" w:eastAsia="Lucida Sans Unicode" w:hAnsi="Times New Roman" w:cs="Times New Roman"/>
                <w:spacing w:val="-8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uwalniająca</w:t>
            </w:r>
            <w:r w:rsidRPr="007C0111">
              <w:rPr>
                <w:rFonts w:ascii="Times New Roman" w:eastAsia="Lucida Sans Unicode" w:hAnsi="Times New Roman" w:cs="Times New Roman"/>
                <w:spacing w:val="-11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steryd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7C0111" w:rsidRPr="007C0111" w:rsidTr="00F015EF">
        <w:trPr>
          <w:trHeight w:val="284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Polarność-</w:t>
            </w:r>
            <w:r w:rsidRPr="007C0111">
              <w:rPr>
                <w:rFonts w:ascii="Times New Roman" w:eastAsia="Lucida Sans Unicode" w:hAnsi="Times New Roman" w:cs="Times New Roman"/>
                <w:spacing w:val="-13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7C0111">
              <w:rPr>
                <w:rFonts w:ascii="Times New Roman" w:eastAsia="Lucida Sans Unicode" w:hAnsi="Times New Roman" w:cs="Times New Roman"/>
                <w:spacing w:val="-1"/>
                <w:kern w:val="3"/>
                <w:sz w:val="24"/>
                <w:szCs w:val="24"/>
                <w14:ligatures w14:val="none"/>
              </w:rPr>
              <w:t>bipolarna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7C01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  <w:t>TAK/NIE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111" w:rsidRPr="007C0111" w:rsidRDefault="007C0111" w:rsidP="007C011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</w:tbl>
    <w:p w:rsidR="007C0111" w:rsidRPr="007C0111" w:rsidRDefault="007C0111" w:rsidP="007C0111">
      <w:pPr>
        <w:widowControl w:val="0"/>
        <w:suppressAutoHyphens/>
        <w:autoSpaceDN w:val="0"/>
        <w:spacing w:after="283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pl-PL"/>
          <w14:ligatures w14:val="none"/>
        </w:rPr>
      </w:pPr>
    </w:p>
    <w:p w:rsidR="007C0111" w:rsidRPr="007C0111" w:rsidRDefault="007C0111" w:rsidP="007C0111">
      <w:pPr>
        <w:widowControl w:val="0"/>
        <w:suppressAutoHyphens/>
        <w:autoSpaceDN w:val="0"/>
        <w:rPr>
          <w:rFonts w:ascii="Times New Roman" w:eastAsia="Lucida Sans Unicode" w:hAnsi="Times New Roman" w:cs="Times New Roman"/>
          <w:kern w:val="3"/>
          <w:sz w:val="24"/>
          <w:szCs w:val="24"/>
          <w14:ligatures w14:val="none"/>
        </w:rPr>
      </w:pPr>
    </w:p>
    <w:p w:rsidR="007C0111" w:rsidRPr="004B616E" w:rsidRDefault="007C0111" w:rsidP="00DF0903">
      <w:pPr>
        <w:rPr>
          <w:rFonts w:ascii="Times New Roman" w:hAnsi="Times New Roman" w:cs="Times New Roman"/>
        </w:rPr>
      </w:pPr>
    </w:p>
    <w:sectPr w:rsidR="007C0111" w:rsidRPr="004B616E" w:rsidSect="0083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D6FEB"/>
    <w:multiLevelType w:val="hybridMultilevel"/>
    <w:tmpl w:val="B34276AA"/>
    <w:lvl w:ilvl="0" w:tplc="F1FA9F66">
      <w:start w:val="1"/>
      <w:numFmt w:val="decimal"/>
      <w:lvlText w:val="%1."/>
      <w:lvlJc w:val="left"/>
      <w:pPr>
        <w:ind w:left="4046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03"/>
    <w:rsid w:val="00043A4E"/>
    <w:rsid w:val="003505D1"/>
    <w:rsid w:val="004B616E"/>
    <w:rsid w:val="004F349A"/>
    <w:rsid w:val="00632768"/>
    <w:rsid w:val="007127A7"/>
    <w:rsid w:val="007C0111"/>
    <w:rsid w:val="00801945"/>
    <w:rsid w:val="00B004E0"/>
    <w:rsid w:val="00CA60E5"/>
    <w:rsid w:val="00CC579B"/>
    <w:rsid w:val="00DC6D90"/>
    <w:rsid w:val="00DF0903"/>
    <w:rsid w:val="00F41460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F4A4"/>
  <w15:chartTrackingRefBased/>
  <w15:docId w15:val="{66760E31-0BAB-4BD4-87C8-4E65834B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0903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1579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Oddział Kardiologiczny - Dyżurka lekarska dzienna</dc:creator>
  <cp:keywords/>
  <dc:description/>
  <cp:lastModifiedBy>ZamPub</cp:lastModifiedBy>
  <cp:revision>11</cp:revision>
  <dcterms:created xsi:type="dcterms:W3CDTF">2024-01-03T09:37:00Z</dcterms:created>
  <dcterms:modified xsi:type="dcterms:W3CDTF">2024-01-19T07:25:00Z</dcterms:modified>
</cp:coreProperties>
</file>