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D82BAB">
        <w:rPr>
          <w:rFonts w:ascii="Cambria" w:hAnsi="Cambria" w:cs="Arial"/>
          <w:iCs/>
          <w:u w:val="single"/>
          <w:lang w:val="pl-PL"/>
        </w:rPr>
        <w:t>ARTYKUŁÓW BIUROWYCH</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r w:rsidR="0029044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D82BAB" w:rsidRPr="00992F13" w:rsidRDefault="00D82BAB" w:rsidP="00D82BAB">
      <w:pPr>
        <w:spacing w:after="200" w:line="276" w:lineRule="auto"/>
        <w:jc w:val="both"/>
        <w:rPr>
          <w:rFonts w:eastAsia="Calibri"/>
          <w:b/>
          <w:lang w:eastAsia="en-US"/>
        </w:rPr>
      </w:pPr>
      <w:r w:rsidRPr="00992F13">
        <w:rPr>
          <w:rFonts w:ascii="Cambria" w:hAnsi="Cambria" w:cs="Arial"/>
          <w:b/>
        </w:rPr>
        <w:t>Przedmiotem zamówienia są dostawy artykułów biurowych</w:t>
      </w:r>
      <w:r w:rsidR="002C024F">
        <w:rPr>
          <w:rFonts w:ascii="Cambria" w:hAnsi="Cambria" w:cs="Arial"/>
          <w:b/>
        </w:rPr>
        <w:t>.</w:t>
      </w:r>
    </w:p>
    <w:p w:rsidR="00D82BAB" w:rsidRPr="00992F13" w:rsidRDefault="00D82BAB" w:rsidP="00D82BAB">
      <w:pPr>
        <w:suppressAutoHyphens/>
        <w:jc w:val="both"/>
        <w:rPr>
          <w:rFonts w:ascii="Cambria" w:hAnsi="Cambria"/>
          <w:b/>
          <w:lang w:eastAsia="ar-SA"/>
        </w:rPr>
      </w:pPr>
      <w:r w:rsidRPr="00992F13">
        <w:rPr>
          <w:rFonts w:ascii="Cambria" w:hAnsi="Cambria"/>
          <w:b/>
          <w:lang w:eastAsia="ar-SA"/>
        </w:rPr>
        <w:t>Szczegółowy opis przedmiotu zamówienia zawiera załącznik nr 1 do SWZ.</w:t>
      </w:r>
    </w:p>
    <w:p w:rsidR="00D82BAB" w:rsidRDefault="00D82BAB" w:rsidP="00D82BAB">
      <w:pPr>
        <w:suppressAutoHyphens/>
        <w:jc w:val="both"/>
        <w:rPr>
          <w:rFonts w:ascii="Cambria" w:hAnsi="Cambria"/>
          <w:lang w:eastAsia="ar-SA"/>
        </w:rPr>
      </w:pPr>
    </w:p>
    <w:p w:rsidR="00D82BAB" w:rsidRPr="00A63D82" w:rsidRDefault="00D82BAB" w:rsidP="00A85AF0">
      <w:pPr>
        <w:numPr>
          <w:ilvl w:val="0"/>
          <w:numId w:val="39"/>
        </w:numPr>
        <w:spacing w:line="276" w:lineRule="auto"/>
        <w:ind w:left="284" w:hanging="284"/>
        <w:jc w:val="both"/>
        <w:rPr>
          <w:rFonts w:ascii="Cambria" w:hAnsi="Cambria"/>
          <w:bCs/>
        </w:rPr>
      </w:pPr>
      <w:r w:rsidRPr="00A63D82">
        <w:rPr>
          <w:rFonts w:ascii="Cambria" w:hAnsi="Cambria"/>
          <w:bCs/>
        </w:rPr>
        <w:t xml:space="preserve">Jeżeli Wykonawca stwierdzi, że użyte w SWZ i w załącznikach do SWZ normy krajowe lub normy europejskie lub normy międzynarodowe mogą wskazywać </w:t>
      </w:r>
      <w:r>
        <w:rPr>
          <w:rFonts w:ascii="Cambria" w:hAnsi="Cambria"/>
          <w:bCs/>
        </w:rPr>
        <w:t xml:space="preserve">                                                 </w:t>
      </w:r>
      <w:r w:rsidRPr="00A63D82">
        <w:rPr>
          <w:rFonts w:ascii="Cambria" w:hAnsi="Cambria"/>
          <w:bCs/>
        </w:rPr>
        <w:t xml:space="preserve">na producentów produktów lub źródła ich pochodzenia to Zamawiający dopuszcza </w:t>
      </w:r>
      <w:r>
        <w:rPr>
          <w:rFonts w:ascii="Cambria" w:hAnsi="Cambria"/>
          <w:bCs/>
        </w:rPr>
        <w:t xml:space="preserve">                 </w:t>
      </w:r>
      <w:r w:rsidRPr="00A63D82">
        <w:rPr>
          <w:rFonts w:ascii="Cambria" w:hAnsi="Cambria"/>
          <w:bCs/>
        </w:rPr>
        <w:t xml:space="preserve">w tym zakresie rozwiązania równoważne.   </w:t>
      </w:r>
    </w:p>
    <w:p w:rsidR="00D82BAB" w:rsidRPr="00A63D82" w:rsidRDefault="00D82BAB" w:rsidP="00D82BAB">
      <w:pPr>
        <w:pStyle w:val="Akapitzlist"/>
        <w:autoSpaceDE w:val="0"/>
        <w:adjustRightInd w:val="0"/>
        <w:spacing w:after="0"/>
        <w:ind w:left="284"/>
        <w:jc w:val="both"/>
        <w:rPr>
          <w:rFonts w:ascii="Cambria" w:hAnsi="Cambria"/>
          <w:bCs/>
          <w:sz w:val="24"/>
          <w:szCs w:val="24"/>
        </w:rPr>
      </w:pPr>
      <w:r w:rsidRPr="00A63D82">
        <w:rPr>
          <w:rFonts w:ascii="Cambria" w:hAnsi="Cambria"/>
          <w:bCs/>
          <w:sz w:val="24"/>
          <w:szCs w:val="24"/>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t>
      </w:r>
      <w:r>
        <w:rPr>
          <w:rFonts w:ascii="Cambria" w:hAnsi="Cambria"/>
          <w:bCs/>
          <w:sz w:val="24"/>
          <w:szCs w:val="24"/>
        </w:rPr>
        <w:t xml:space="preserve"> </w:t>
      </w:r>
      <w:r w:rsidRPr="00A63D82">
        <w:rPr>
          <w:rFonts w:ascii="Cambria" w:hAnsi="Cambria"/>
          <w:bCs/>
          <w:sz w:val="24"/>
          <w:szCs w:val="24"/>
        </w:rPr>
        <w:t xml:space="preserve">w załącznikach do SWZ. </w:t>
      </w:r>
    </w:p>
    <w:p w:rsidR="00D82BAB" w:rsidRPr="00A63D82" w:rsidRDefault="00D82BAB" w:rsidP="00A85AF0">
      <w:pPr>
        <w:pStyle w:val="Akapitzlist"/>
        <w:numPr>
          <w:ilvl w:val="0"/>
          <w:numId w:val="39"/>
        </w:numPr>
        <w:autoSpaceDE w:val="0"/>
        <w:adjustRightInd w:val="0"/>
        <w:spacing w:after="0"/>
        <w:ind w:left="284" w:hanging="284"/>
        <w:jc w:val="both"/>
        <w:rPr>
          <w:rFonts w:ascii="Cambria" w:hAnsi="Cambria" w:cs="Arial"/>
          <w:sz w:val="24"/>
          <w:szCs w:val="24"/>
        </w:rPr>
      </w:pPr>
      <w:r>
        <w:rPr>
          <w:rFonts w:ascii="Cambria" w:hAnsi="Cambria" w:cs="Arial"/>
          <w:sz w:val="24"/>
          <w:szCs w:val="24"/>
        </w:rPr>
        <w:t>Zamawiający nie dopuszcza składania ofert częściowych.</w:t>
      </w:r>
    </w:p>
    <w:p w:rsidR="00D82BAB" w:rsidRPr="004E386D" w:rsidRDefault="00D82BAB" w:rsidP="00A85AF0">
      <w:pPr>
        <w:pStyle w:val="Akapitzlist"/>
        <w:numPr>
          <w:ilvl w:val="0"/>
          <w:numId w:val="39"/>
        </w:numPr>
        <w:tabs>
          <w:tab w:val="left" w:pos="284"/>
          <w:tab w:val="left" w:pos="709"/>
        </w:tabs>
        <w:autoSpaceDE w:val="0"/>
        <w:autoSpaceDN w:val="0"/>
        <w:adjustRightInd w:val="0"/>
        <w:spacing w:after="0"/>
        <w:ind w:left="284" w:hanging="284"/>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CPV : 30192000-1.</w:t>
      </w:r>
      <w:r w:rsidRPr="00C7474B">
        <w:rPr>
          <w:rFonts w:ascii="Cambria" w:hAnsi="Cambria"/>
          <w:b/>
          <w:bCs/>
          <w:sz w:val="20"/>
          <w:szCs w:val="20"/>
        </w:rPr>
        <w:t xml:space="preserve">  </w:t>
      </w:r>
    </w:p>
    <w:p w:rsidR="00C045EA" w:rsidRPr="00957FA9" w:rsidRDefault="00957FA9" w:rsidP="00D82BAB">
      <w:pPr>
        <w:suppressAutoHyphens/>
        <w:spacing w:line="268" w:lineRule="auto"/>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957FA9" w:rsidRPr="007530A9"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2C024F" w:rsidRPr="002C024F">
        <w:rPr>
          <w:rFonts w:ascii="Cambria" w:hAnsi="Cambria" w:cs="Arial"/>
          <w:b/>
        </w:rPr>
        <w:t>sukcesywne dostawy w okresie</w:t>
      </w:r>
      <w:r w:rsidR="00666C2E" w:rsidRPr="00AA2975">
        <w:rPr>
          <w:rFonts w:ascii="Cambria" w:hAnsi="Cambria" w:cs="Arial"/>
        </w:rPr>
        <w:t xml:space="preserve"> </w:t>
      </w:r>
      <w:r w:rsidR="002C024F">
        <w:rPr>
          <w:rFonts w:ascii="Cambria" w:hAnsi="Cambria" w:cs="Arial"/>
          <w:b/>
        </w:rPr>
        <w:t>12</w:t>
      </w:r>
      <w:r w:rsidR="0038692C" w:rsidRPr="007D27BC">
        <w:rPr>
          <w:rFonts w:ascii="Cambria" w:hAnsi="Cambria" w:cs="Arial"/>
          <w:b/>
        </w:rPr>
        <w:t xml:space="preserve"> mies</w:t>
      </w:r>
      <w:r w:rsidR="002C024F">
        <w:rPr>
          <w:rFonts w:ascii="Cambria" w:hAnsi="Cambria" w:cs="Arial"/>
          <w:b/>
        </w:rPr>
        <w:t>ięcy</w:t>
      </w:r>
      <w:r w:rsidR="0038692C" w:rsidRPr="007D27BC">
        <w:rPr>
          <w:rFonts w:ascii="Cambria" w:hAnsi="Cambria" w:cs="Arial"/>
          <w:b/>
        </w:rPr>
        <w:t xml:space="preserve"> od dnia zawarcia umowy.</w:t>
      </w: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A85AF0">
      <w:pPr>
        <w:pStyle w:val="Akapitzlist"/>
        <w:numPr>
          <w:ilvl w:val="3"/>
          <w:numId w:val="30"/>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lastRenderedPageBreak/>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A85AF0">
      <w:pPr>
        <w:numPr>
          <w:ilvl w:val="0"/>
          <w:numId w:val="31"/>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A85AF0">
      <w:pPr>
        <w:numPr>
          <w:ilvl w:val="0"/>
          <w:numId w:val="31"/>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D82BAB" w:rsidP="00866323">
      <w:pPr>
        <w:spacing w:after="240" w:line="276" w:lineRule="auto"/>
        <w:ind w:left="284" w:hanging="284"/>
        <w:jc w:val="both"/>
        <w:rPr>
          <w:rFonts w:ascii="Cambria" w:hAnsi="Cambria" w:cs="Arial"/>
        </w:rPr>
      </w:pPr>
      <w:r>
        <w:rPr>
          <w:rFonts w:ascii="Cambria" w:hAnsi="Cambria" w:cs="Arial"/>
        </w:rPr>
        <w:t>5</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D82BAB"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Pr="00A8591D" w:rsidRDefault="004252A9" w:rsidP="00442AB3">
      <w:pPr>
        <w:spacing w:after="240" w:line="276" w:lineRule="auto"/>
        <w:jc w:val="both"/>
        <w:rPr>
          <w:rFonts w:ascii="Cambria" w:hAnsi="Cambria" w:cs="Arial"/>
        </w:rPr>
      </w:pPr>
      <w:r w:rsidRPr="00A8591D">
        <w:rPr>
          <w:rFonts w:ascii="Cambria" w:hAnsi="Cambria" w:cs="Arial"/>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w:t>
      </w:r>
      <w:r w:rsidR="00D82BAB">
        <w:rPr>
          <w:rFonts w:ascii="Cambria" w:hAnsi="Cambria" w:cs="Arial"/>
          <w:bCs/>
          <w:iCs/>
          <w:lang w:bidi="pl-PL"/>
        </w:rPr>
        <w:t xml:space="preserve">               </w:t>
      </w:r>
      <w:r w:rsidR="00691EA3">
        <w:rPr>
          <w:rFonts w:ascii="Cambria" w:hAnsi="Cambria" w:cs="Arial"/>
          <w:bCs/>
          <w:iCs/>
          <w:lang w:bidi="pl-PL"/>
        </w:rPr>
        <w:t>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lastRenderedPageBreak/>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lastRenderedPageBreak/>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55D5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003A08DB" w:rsidRPr="00313454">
          <w:rPr>
            <w:rStyle w:val="Hipercze"/>
            <w:rFonts w:ascii="Cambria" w:eastAsia="Trebuchet MS" w:hAnsi="Cambria" w:cs="Trebuchet MS"/>
            <w:lang w:bidi="pl-PL"/>
          </w:rPr>
          <w:t>https://ezamowienia.gov.pl/mp-client/tenders/ocds-148610-e1d9ebdc-6e78-11ee-a60c-9ec5599dddc1</w:t>
        </w:r>
      </w:hyperlink>
      <w:r w:rsidR="003A08DB">
        <w:rPr>
          <w:rFonts w:ascii="Cambria" w:eastAsia="Trebuchet MS" w:hAnsi="Cambria" w:cs="Trebuchet MS"/>
          <w:lang w:bidi="pl-PL"/>
        </w:rPr>
        <w:t xml:space="preserve"> </w:t>
      </w:r>
      <w:r w:rsidRPr="00480458">
        <w:rPr>
          <w:rFonts w:ascii="Cambria" w:eastAsia="Trebuchet MS" w:hAnsi="Cambria" w:cs="Trebuchet MS"/>
          <w:lang w:bidi="pl-PL"/>
        </w:rPr>
        <w:t xml:space="preserve">-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r w:rsidRPr="00480458">
        <w:rPr>
          <w:rFonts w:ascii="Cambria" w:eastAsia="Trebuchet MS" w:hAnsi="Cambria" w:cs="Trebuchet MS"/>
          <w:u w:val="single"/>
          <w:lang w:bidi="pl-PL"/>
        </w:rPr>
        <w:t xml:space="preserve"> </w:t>
      </w: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w:t>
      </w:r>
      <w:r w:rsidRPr="00480458">
        <w:rPr>
          <w:rFonts w:ascii="Cambria" w:eastAsia="Trebuchet MS" w:hAnsi="Cambria" w:cs="Trebuchet MS"/>
          <w:lang w:bidi="pl-PL"/>
        </w:rPr>
        <w:lastRenderedPageBreak/>
        <w:t xml:space="preserve">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0"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0"/>
    </w:p>
    <w:p w:rsidR="00BE1730" w:rsidRPr="00405FF9" w:rsidRDefault="00BE1730" w:rsidP="00BE1730">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D82BAB">
        <w:rPr>
          <w:rFonts w:ascii="Cambria" w:hAnsi="Cambria" w:cs="Arial"/>
          <w:bCs w:val="0"/>
          <w:sz w:val="24"/>
          <w:szCs w:val="24"/>
          <w:lang w:val="pl-PL"/>
        </w:rPr>
        <w:t>24</w:t>
      </w:r>
      <w:r w:rsidR="00865EF1">
        <w:rPr>
          <w:rFonts w:ascii="Cambria" w:hAnsi="Cambria" w:cs="Arial"/>
          <w:bCs w:val="0"/>
          <w:sz w:val="24"/>
          <w:szCs w:val="24"/>
          <w:lang w:val="pl-PL"/>
        </w:rPr>
        <w:t>.</w:t>
      </w:r>
      <w:r w:rsidR="00EF0FF0">
        <w:rPr>
          <w:rFonts w:ascii="Cambria" w:hAnsi="Cambria" w:cs="Arial"/>
          <w:bCs w:val="0"/>
          <w:sz w:val="24"/>
          <w:szCs w:val="24"/>
          <w:lang w:val="pl-PL"/>
        </w:rPr>
        <w:t>1</w:t>
      </w:r>
      <w:r w:rsidR="00D82BAB">
        <w:rPr>
          <w:rFonts w:ascii="Cambria" w:hAnsi="Cambria" w:cs="Arial"/>
          <w:bCs w:val="0"/>
          <w:sz w:val="24"/>
          <w:szCs w:val="24"/>
          <w:lang w:val="pl-PL"/>
        </w:rPr>
        <w:t>1</w:t>
      </w:r>
      <w:r w:rsidR="004E6937" w:rsidRPr="004E6937">
        <w:rPr>
          <w:rFonts w:ascii="Cambria" w:hAnsi="Cambria" w:cs="Arial"/>
          <w:bCs w:val="0"/>
          <w:sz w:val="24"/>
          <w:szCs w:val="24"/>
          <w:lang w:val="pl-PL"/>
        </w:rPr>
        <w:t>.202</w:t>
      </w:r>
      <w:r w:rsidR="002D09B2">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A85AF0">
      <w:pPr>
        <w:pStyle w:val="pkt"/>
        <w:numPr>
          <w:ilvl w:val="0"/>
          <w:numId w:val="24"/>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w:t>
      </w:r>
      <w:r w:rsidRPr="00A16BF3">
        <w:rPr>
          <w:rFonts w:ascii="Cambria" w:hAnsi="Cambria" w:cs="Arial"/>
          <w:lang w:bidi="pl-PL"/>
        </w:rPr>
        <w:lastRenderedPageBreak/>
        <w:t xml:space="preserve">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A85AF0">
      <w:pPr>
        <w:pStyle w:val="pkt"/>
        <w:numPr>
          <w:ilvl w:val="0"/>
          <w:numId w:val="2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Pr="002C024F"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2C024F" w:rsidRDefault="002C024F" w:rsidP="00491B0C">
      <w:pPr>
        <w:pStyle w:val="pkt"/>
        <w:numPr>
          <w:ilvl w:val="0"/>
          <w:numId w:val="7"/>
        </w:numPr>
        <w:ind w:left="426" w:hanging="284"/>
        <w:rPr>
          <w:rFonts w:ascii="Cambria" w:hAnsi="Cambria" w:cs="Arial"/>
          <w:lang w:bidi="pl-PL"/>
        </w:rPr>
      </w:pPr>
      <w:r>
        <w:rPr>
          <w:rFonts w:ascii="Cambria" w:hAnsi="Cambria" w:cs="Arial"/>
          <w:lang w:bidi="pl-PL"/>
        </w:rPr>
        <w:t xml:space="preserve">Ofertę należy złożyć za pomocą strony internetowej </w:t>
      </w:r>
      <w:hyperlink r:id="rId11" w:history="1">
        <w:r w:rsidRPr="00DA0F2A">
          <w:rPr>
            <w:rStyle w:val="Hipercze"/>
            <w:rFonts w:ascii="Cambria" w:hAnsi="Cambria" w:cs="Arial"/>
            <w:lang w:bidi="pl-PL"/>
          </w:rPr>
          <w:t>www.ezamowienia.gov.pl</w:t>
        </w:r>
      </w:hyperlink>
      <w:r>
        <w:rPr>
          <w:rFonts w:ascii="Cambria" w:hAnsi="Cambria" w:cs="Arial"/>
          <w:lang w:bidi="pl-PL"/>
        </w:rPr>
        <w:t xml:space="preserve">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D82BAB">
        <w:rPr>
          <w:rFonts w:ascii="Cambria" w:hAnsi="Cambria" w:cs="Arial"/>
          <w:b/>
          <w:u w:val="single"/>
          <w:lang w:bidi="pl-PL"/>
        </w:rPr>
        <w:t>27</w:t>
      </w:r>
      <w:r w:rsidR="007530A9">
        <w:rPr>
          <w:rFonts w:ascii="Cambria" w:hAnsi="Cambria" w:cs="Arial"/>
          <w:b/>
          <w:u w:val="single"/>
          <w:lang w:bidi="pl-PL"/>
        </w:rPr>
        <w:t>.</w:t>
      </w:r>
      <w:r w:rsidR="00D82BAB">
        <w:rPr>
          <w:rFonts w:ascii="Cambria" w:hAnsi="Cambria" w:cs="Arial"/>
          <w:b/>
          <w:u w:val="single"/>
          <w:lang w:bidi="pl-PL"/>
        </w:rPr>
        <w:t>10</w:t>
      </w:r>
      <w:r>
        <w:rPr>
          <w:rFonts w:ascii="Cambria" w:hAnsi="Cambria" w:cs="Arial"/>
          <w:b/>
          <w:u w:val="single"/>
          <w:lang w:bidi="pl-PL"/>
        </w:rPr>
        <w:t>.2023</w:t>
      </w:r>
      <w:r w:rsidRPr="00CA0F18">
        <w:rPr>
          <w:rFonts w:ascii="Cambria" w:hAnsi="Cambria" w:cs="Arial"/>
          <w:b/>
          <w:u w:val="single"/>
          <w:lang w:bidi="pl-PL"/>
        </w:rPr>
        <w:t xml:space="preserve"> r. godz.1</w:t>
      </w:r>
      <w:r w:rsidR="00EF0FF0">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A85AF0">
      <w:pPr>
        <w:pStyle w:val="pkt"/>
        <w:numPr>
          <w:ilvl w:val="0"/>
          <w:numId w:val="29"/>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A85AF0">
      <w:pPr>
        <w:pStyle w:val="pkt"/>
        <w:numPr>
          <w:ilvl w:val="0"/>
          <w:numId w:val="29"/>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A85AF0">
      <w:pPr>
        <w:pStyle w:val="pkt"/>
        <w:numPr>
          <w:ilvl w:val="0"/>
          <w:numId w:val="2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D82BAB">
        <w:rPr>
          <w:rFonts w:ascii="Cambria" w:hAnsi="Cambria" w:cs="Arial"/>
          <w:b/>
          <w:lang w:bidi="pl-PL"/>
        </w:rPr>
        <w:t>27</w:t>
      </w:r>
      <w:r w:rsidR="008C5C8D" w:rsidRPr="0022129E">
        <w:rPr>
          <w:rFonts w:ascii="Cambria" w:hAnsi="Cambria" w:cs="Arial"/>
          <w:b/>
          <w:lang w:bidi="pl-PL"/>
        </w:rPr>
        <w:t>.</w:t>
      </w:r>
      <w:r w:rsidR="00D82BAB">
        <w:rPr>
          <w:rFonts w:ascii="Cambria" w:hAnsi="Cambria" w:cs="Arial"/>
          <w:b/>
          <w:lang w:bidi="pl-PL"/>
        </w:rPr>
        <w:t>10</w:t>
      </w:r>
      <w:r w:rsidR="008C5C8D" w:rsidRPr="0022129E">
        <w:rPr>
          <w:rFonts w:ascii="Cambria" w:hAnsi="Cambria" w:cs="Arial"/>
          <w:b/>
          <w:lang w:bidi="pl-PL"/>
        </w:rPr>
        <w:t>.202</w:t>
      </w:r>
      <w:r w:rsidR="00865EF1">
        <w:rPr>
          <w:rFonts w:ascii="Cambria" w:hAnsi="Cambria" w:cs="Arial"/>
          <w:b/>
          <w:lang w:bidi="pl-PL"/>
        </w:rPr>
        <w:t>3</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w:t>
      </w:r>
      <w:r w:rsidR="00EF0FF0">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A85AF0">
      <w:pPr>
        <w:pStyle w:val="Nagwek4"/>
        <w:numPr>
          <w:ilvl w:val="0"/>
          <w:numId w:val="24"/>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A8591D" w:rsidRDefault="00DC09E3" w:rsidP="002C024F">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lastRenderedPageBreak/>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1" w:name="_Hlk60383589"/>
    </w:p>
    <w:p w:rsidR="002C024F" w:rsidRPr="002C024F" w:rsidRDefault="002C024F" w:rsidP="002C024F">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D82BAB" w:rsidRPr="00A16BF3" w:rsidRDefault="00D82BAB" w:rsidP="00D82BAB">
      <w:pPr>
        <w:spacing w:line="276" w:lineRule="auto"/>
        <w:ind w:left="284"/>
        <w:jc w:val="both"/>
        <w:rPr>
          <w:rFonts w:ascii="Cambria" w:hAnsi="Cambria" w:cs="Arial"/>
          <w:smallCaps/>
        </w:rPr>
      </w:pPr>
    </w:p>
    <w:p w:rsidR="00D82BAB" w:rsidRPr="00DA0E08" w:rsidRDefault="00D82BAB" w:rsidP="00D82BAB">
      <w:pPr>
        <w:rPr>
          <w:rFonts w:ascii="Cambria" w:hAnsi="Cambria"/>
          <w:lang w:eastAsia="en-US"/>
        </w:rPr>
      </w:pPr>
      <w:r w:rsidRPr="00DA0E08">
        <w:rPr>
          <w:rFonts w:ascii="Cambria" w:hAnsi="Cambria"/>
          <w:lang w:eastAsia="en-US"/>
        </w:rPr>
        <w:t xml:space="preserve">   kryterium</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Pr>
          <w:rFonts w:ascii="Cambria" w:hAnsi="Cambria"/>
          <w:lang w:eastAsia="en-US"/>
        </w:rPr>
        <w:t xml:space="preserve">      </w:t>
      </w:r>
      <w:r w:rsidRPr="00DA0E08">
        <w:rPr>
          <w:rFonts w:ascii="Cambria" w:hAnsi="Cambria"/>
          <w:lang w:eastAsia="en-US"/>
        </w:rPr>
        <w:t>waga kryterium</w:t>
      </w:r>
    </w:p>
    <w:p w:rsidR="00D82BAB" w:rsidRPr="00DA0E08" w:rsidRDefault="00D82BAB" w:rsidP="00D82BAB">
      <w:pPr>
        <w:rPr>
          <w:rFonts w:ascii="Cambria" w:hAnsi="Cambria"/>
          <w:lang w:eastAsia="en-US"/>
        </w:rPr>
      </w:pPr>
      <w:r w:rsidRPr="00DA0E08">
        <w:rPr>
          <w:rFonts w:ascii="Cambria" w:hAnsi="Cambria"/>
          <w:lang w:eastAsia="en-US"/>
        </w:rPr>
        <w:tab/>
      </w:r>
    </w:p>
    <w:p w:rsidR="00D82BAB" w:rsidRPr="00DA0E08" w:rsidRDefault="00D82BAB" w:rsidP="00D82BAB">
      <w:pPr>
        <w:rPr>
          <w:rFonts w:ascii="Cambria" w:hAnsi="Cambria"/>
          <w:b/>
          <w:lang w:eastAsia="en-US"/>
        </w:rPr>
      </w:pPr>
      <w:r w:rsidRPr="00DA0E08">
        <w:rPr>
          <w:rFonts w:ascii="Cambria" w:hAnsi="Cambria"/>
          <w:b/>
          <w:lang w:eastAsia="en-US"/>
        </w:rPr>
        <w:t xml:space="preserve">                     1) cena            </w:t>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t xml:space="preserve">        60 pkt</w:t>
      </w:r>
    </w:p>
    <w:p w:rsidR="00D82BAB" w:rsidRDefault="00D82BAB" w:rsidP="00D82BAB">
      <w:pPr>
        <w:rPr>
          <w:rFonts w:ascii="Cambria" w:hAnsi="Cambria"/>
          <w:b/>
          <w:lang w:eastAsia="en-US"/>
        </w:rPr>
      </w:pPr>
      <w:r w:rsidRPr="00DA0E08">
        <w:rPr>
          <w:rFonts w:ascii="Cambria" w:hAnsi="Cambria"/>
          <w:b/>
          <w:lang w:eastAsia="en-US"/>
        </w:rPr>
        <w:t xml:space="preserve">                     2) </w:t>
      </w:r>
      <w:r>
        <w:rPr>
          <w:rFonts w:ascii="Cambria" w:hAnsi="Cambria"/>
          <w:b/>
          <w:lang w:eastAsia="en-US"/>
        </w:rPr>
        <w:t xml:space="preserve">termin dostawy             </w:t>
      </w:r>
      <w:r w:rsidRPr="00DA0E08">
        <w:rPr>
          <w:rFonts w:ascii="Cambria" w:hAnsi="Cambria"/>
          <w:b/>
          <w:lang w:eastAsia="en-US"/>
        </w:rPr>
        <w:t xml:space="preserve">  </w:t>
      </w:r>
      <w:r>
        <w:rPr>
          <w:rFonts w:ascii="Cambria" w:hAnsi="Cambria"/>
          <w:b/>
          <w:lang w:eastAsia="en-US"/>
        </w:rPr>
        <w:t xml:space="preserve">                                         40 pkt</w:t>
      </w:r>
    </w:p>
    <w:p w:rsidR="00D82BAB" w:rsidRPr="00DA0E08" w:rsidRDefault="00D82BAB" w:rsidP="00D82BAB">
      <w:pPr>
        <w:rPr>
          <w:rFonts w:ascii="Cambria" w:hAnsi="Cambria"/>
          <w:b/>
          <w:lang w:eastAsia="en-US"/>
        </w:rPr>
      </w:pPr>
      <w:r w:rsidRPr="00DA0E08">
        <w:rPr>
          <w:rFonts w:ascii="Cambria" w:hAnsi="Cambria"/>
          <w:b/>
          <w:lang w:eastAsia="en-US"/>
        </w:rPr>
        <w:t xml:space="preserve">                           </w:t>
      </w:r>
    </w:p>
    <w:p w:rsidR="00D82BAB" w:rsidRPr="00DA0E08" w:rsidRDefault="00D82BAB" w:rsidP="00D82BAB">
      <w:pPr>
        <w:rPr>
          <w:rFonts w:ascii="Cambria" w:hAnsi="Cambria"/>
          <w:b/>
          <w:lang w:eastAsia="en-US"/>
        </w:rPr>
      </w:pPr>
      <w:r w:rsidRPr="00DA0E08">
        <w:rPr>
          <w:rFonts w:ascii="Cambria" w:hAnsi="Cambria"/>
          <w:b/>
          <w:lang w:eastAsia="en-US"/>
        </w:rPr>
        <w:t xml:space="preserve">                         </w:t>
      </w:r>
    </w:p>
    <w:p w:rsidR="00D82BAB" w:rsidRPr="00DA0E08" w:rsidRDefault="00D82BAB" w:rsidP="00D82BAB">
      <w:pPr>
        <w:suppressAutoHyphens/>
        <w:ind w:left="708" w:firstLine="708"/>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lastRenderedPageBreak/>
        <w:t>Przez cenę zamówienia zamawiający rozumie łączn</w:t>
      </w:r>
      <w:r w:rsidRPr="00DA0E08">
        <w:rPr>
          <w:rFonts w:ascii="Cambria" w:hAnsi="Cambria"/>
          <w:lang w:eastAsia="ar-SA"/>
        </w:rPr>
        <w:t>ą cenę</w:t>
      </w:r>
      <w:r w:rsidRPr="00DA0E08">
        <w:rPr>
          <w:rFonts w:ascii="Cambria" w:hAnsi="Cambria"/>
          <w:lang w:val="x-none" w:eastAsia="ar-SA"/>
        </w:rPr>
        <w:t xml:space="preserve"> za całość przedmiotu zamówienia, stanowiąc</w:t>
      </w:r>
      <w:r w:rsidRPr="00DA0E08">
        <w:rPr>
          <w:rFonts w:ascii="Cambria" w:hAnsi="Cambria"/>
          <w:lang w:eastAsia="ar-SA"/>
        </w:rPr>
        <w:t>ą</w:t>
      </w:r>
      <w:r w:rsidRPr="00DA0E08">
        <w:rPr>
          <w:rFonts w:ascii="Cambria" w:hAnsi="Cambria"/>
          <w:lang w:val="x-none" w:eastAsia="ar-SA"/>
        </w:rPr>
        <w:t xml:space="preserve"> całkowite wynagrodzenie wykonawcy, </w:t>
      </w:r>
    </w:p>
    <w:p w:rsidR="00D82BAB" w:rsidRDefault="00D82BAB" w:rsidP="00D82BAB">
      <w:pPr>
        <w:suppressAutoHyphens/>
        <w:jc w:val="both"/>
        <w:rPr>
          <w:rFonts w:ascii="Cambria" w:hAnsi="Cambria"/>
          <w:lang w:eastAsia="ar-SA"/>
        </w:rPr>
      </w:pPr>
    </w:p>
    <w:p w:rsidR="00D82BAB" w:rsidRPr="00DA0E08" w:rsidRDefault="00D82BAB" w:rsidP="00D82BAB">
      <w:pPr>
        <w:suppressAutoHyphens/>
        <w:jc w:val="both"/>
        <w:rPr>
          <w:rFonts w:ascii="Cambria" w:hAnsi="Cambria"/>
          <w:lang w:eastAsia="ar-SA"/>
        </w:rPr>
      </w:pPr>
    </w:p>
    <w:p w:rsidR="00D82BAB" w:rsidRPr="000B7F6E" w:rsidRDefault="00D82BAB" w:rsidP="00D82BAB">
      <w:pPr>
        <w:suppressAutoHyphens/>
        <w:jc w:val="both"/>
        <w:rPr>
          <w:rFonts w:ascii="Cambria" w:hAnsi="Cambria"/>
          <w:b/>
          <w:sz w:val="26"/>
          <w:szCs w:val="26"/>
          <w:lang w:val="x-none" w:eastAsia="ar-SA"/>
        </w:rPr>
      </w:pPr>
      <w:r w:rsidRPr="000B7F6E">
        <w:rPr>
          <w:rFonts w:ascii="Cambria" w:hAnsi="Cambria"/>
          <w:b/>
          <w:sz w:val="26"/>
          <w:szCs w:val="26"/>
          <w:lang w:val="x-none" w:eastAsia="ar-SA"/>
        </w:rPr>
        <w:t>Liczbę punktów, jaką uzyska badana oferta</w:t>
      </w:r>
      <w:r w:rsidRPr="000B7F6E">
        <w:rPr>
          <w:rFonts w:ascii="Cambria" w:hAnsi="Cambria"/>
          <w:b/>
          <w:sz w:val="26"/>
          <w:szCs w:val="26"/>
          <w:lang w:eastAsia="ar-SA"/>
        </w:rPr>
        <w:t>,</w:t>
      </w:r>
      <w:r w:rsidRPr="000B7F6E">
        <w:rPr>
          <w:rFonts w:ascii="Cambria" w:hAnsi="Cambria"/>
          <w:b/>
          <w:sz w:val="26"/>
          <w:szCs w:val="26"/>
          <w:lang w:val="x-none" w:eastAsia="ar-SA"/>
        </w:rPr>
        <w:t xml:space="preserve"> zamawiający obliczy </w:t>
      </w:r>
      <w:r>
        <w:rPr>
          <w:rFonts w:ascii="Cambria" w:hAnsi="Cambria"/>
          <w:b/>
          <w:sz w:val="26"/>
          <w:szCs w:val="26"/>
          <w:lang w:eastAsia="ar-SA"/>
        </w:rPr>
        <w:t xml:space="preserve">                             </w:t>
      </w:r>
      <w:r w:rsidRPr="000B7F6E">
        <w:rPr>
          <w:rFonts w:ascii="Cambria" w:hAnsi="Cambria"/>
          <w:b/>
          <w:sz w:val="26"/>
          <w:szCs w:val="26"/>
          <w:lang w:val="x-none" w:eastAsia="ar-SA"/>
        </w:rPr>
        <w:t>w następujący sposób:</w:t>
      </w:r>
    </w:p>
    <w:p w:rsidR="00D82BAB" w:rsidRPr="00DA0E08" w:rsidRDefault="00D82BAB" w:rsidP="00D82BAB">
      <w:pPr>
        <w:suppressAutoHyphens/>
        <w:jc w:val="both"/>
        <w:rPr>
          <w:rFonts w:ascii="Cambria" w:hAnsi="Cambria"/>
          <w:lang w:val="x-none" w:eastAsia="ar-SA"/>
        </w:rPr>
      </w:pPr>
    </w:p>
    <w:p w:rsidR="00D82BAB" w:rsidRPr="00691F3E" w:rsidRDefault="00D82BAB" w:rsidP="00D82BAB">
      <w:pPr>
        <w:suppressAutoHyphens/>
        <w:jc w:val="both"/>
        <w:rPr>
          <w:rFonts w:ascii="Cambria" w:hAnsi="Cambria"/>
          <w:b/>
          <w:lang w:eastAsia="ar-SA"/>
        </w:rPr>
      </w:pPr>
      <w:r w:rsidRPr="00DA0E08">
        <w:rPr>
          <w:rFonts w:ascii="Cambria" w:hAnsi="Cambria"/>
          <w:b/>
          <w:lang w:val="x-none" w:eastAsia="ar-SA"/>
        </w:rPr>
        <w:t>1) Cena  oferty</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Pr>
          <w:rFonts w:ascii="Cambria" w:hAnsi="Cambria"/>
          <w:lang w:eastAsia="ar-SA"/>
        </w:rPr>
        <w:t xml:space="preserve">                                        </w:t>
      </w:r>
      <w:r w:rsidRPr="00DA0E08">
        <w:rPr>
          <w:rFonts w:ascii="Cambria" w:hAnsi="Cambria"/>
          <w:lang w:val="x-none" w:eastAsia="ar-SA"/>
        </w:rPr>
        <w:t xml:space="preserve"> z wyliczenia wg wzoru:</w:t>
      </w:r>
    </w:p>
    <w:p w:rsidR="00D82BAB" w:rsidRPr="00DA0E08" w:rsidRDefault="00D82BAB" w:rsidP="00D82BAB">
      <w:pPr>
        <w:suppressAutoHyphens/>
        <w:jc w:val="both"/>
        <w:rPr>
          <w:rFonts w:ascii="Cambria" w:hAnsi="Cambria"/>
          <w:lang w:val="x-none" w:eastAsia="ar-SA"/>
        </w:rPr>
      </w:pPr>
    </w:p>
    <w:p w:rsidR="00D82BAB" w:rsidRPr="00EB6FC3" w:rsidRDefault="00D82BAB" w:rsidP="00D82BAB">
      <w:pPr>
        <w:suppressAutoHyphens/>
        <w:jc w:val="both"/>
        <w:rPr>
          <w:rFonts w:ascii="Cambria" w:hAnsi="Cambria"/>
          <w:b/>
          <w:lang w:val="x-none" w:eastAsia="ar-SA"/>
        </w:rPr>
      </w:pPr>
      <w:r w:rsidRPr="00EB6FC3">
        <w:rPr>
          <w:rFonts w:ascii="Cambria" w:hAnsi="Cambria"/>
          <w:b/>
          <w:lang w:val="x-none" w:eastAsia="ar-SA"/>
        </w:rPr>
        <w:t>(</w:t>
      </w:r>
      <w:proofErr w:type="spellStart"/>
      <w:r w:rsidRPr="00EB6FC3">
        <w:rPr>
          <w:rFonts w:ascii="Cambria" w:hAnsi="Cambria"/>
          <w:b/>
          <w:lang w:val="x-none" w:eastAsia="ar-SA"/>
        </w:rPr>
        <w:t>Cmin</w:t>
      </w:r>
      <w:proofErr w:type="spellEnd"/>
      <w:r w:rsidRPr="00EB6FC3">
        <w:rPr>
          <w:rFonts w:ascii="Cambria" w:hAnsi="Cambria"/>
          <w:b/>
          <w:lang w:val="x-none" w:eastAsia="ar-SA"/>
        </w:rPr>
        <w:t>/C) x 60 = c</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proofErr w:type="spellStart"/>
      <w:r w:rsidRPr="00EB6FC3">
        <w:rPr>
          <w:rFonts w:ascii="Cambria" w:hAnsi="Cambria"/>
          <w:b/>
          <w:lang w:val="x-none" w:eastAsia="ar-SA"/>
        </w:rPr>
        <w:t>Cmin</w:t>
      </w:r>
      <w:proofErr w:type="spellEnd"/>
      <w:r w:rsidRPr="00EB6FC3">
        <w:rPr>
          <w:rFonts w:ascii="Cambria" w:hAnsi="Cambria"/>
          <w:b/>
          <w:lang w:val="x-none" w:eastAsia="ar-SA"/>
        </w:rPr>
        <w:t xml:space="preserve"> </w:t>
      </w:r>
      <w:r w:rsidRPr="00DA0E08">
        <w:rPr>
          <w:rFonts w:ascii="Cambria" w:hAnsi="Cambria"/>
          <w:lang w:val="x-none" w:eastAsia="ar-SA"/>
        </w:rPr>
        <w:t>– najniższa oferowana cena</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 xml:space="preserve">(przy przeliczaniu liczbę punktów zamawiający zaokrągla w dół do dwóch liczb </w:t>
      </w:r>
      <w:r>
        <w:rPr>
          <w:rFonts w:ascii="Cambria" w:hAnsi="Cambria"/>
          <w:lang w:eastAsia="ar-SA"/>
        </w:rPr>
        <w:t xml:space="preserve">                      </w:t>
      </w:r>
      <w:r w:rsidRPr="00DA0E08">
        <w:rPr>
          <w:rFonts w:ascii="Cambria" w:hAnsi="Cambria"/>
          <w:lang w:val="x-none" w:eastAsia="ar-SA"/>
        </w:rPr>
        <w:t>po przecinku np. liczba punktów 4,543 zostanie zaokrąglona do 4,54)</w:t>
      </w:r>
    </w:p>
    <w:p w:rsidR="00D82BAB"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D82BAB" w:rsidRPr="00DA0E08" w:rsidRDefault="00D82BAB" w:rsidP="00D82BAB">
      <w:pPr>
        <w:suppressAutoHyphens/>
        <w:jc w:val="both"/>
        <w:rPr>
          <w:rFonts w:ascii="Cambria" w:hAnsi="Cambria"/>
          <w:b/>
          <w:lang w:val="x-none" w:eastAsia="ar-SA"/>
        </w:rPr>
      </w:pPr>
    </w:p>
    <w:p w:rsidR="00D82BAB" w:rsidRPr="00DA0E08" w:rsidRDefault="00D82BAB" w:rsidP="00D82BAB">
      <w:pPr>
        <w:suppressAutoHyphens/>
        <w:jc w:val="both"/>
        <w:rPr>
          <w:rFonts w:ascii="Cambria" w:hAnsi="Cambria"/>
          <w:lang w:eastAsia="ar-SA"/>
        </w:rPr>
      </w:pPr>
    </w:p>
    <w:p w:rsidR="00D82BAB" w:rsidRPr="00A6079A" w:rsidRDefault="00D82BAB" w:rsidP="00D82BAB">
      <w:pPr>
        <w:spacing w:line="276" w:lineRule="auto"/>
        <w:ind w:left="284"/>
        <w:jc w:val="both"/>
        <w:rPr>
          <w:rFonts w:ascii="Cambria" w:hAnsi="Cambria" w:cs="Arial"/>
          <w:b/>
        </w:rPr>
      </w:pPr>
      <w:r w:rsidRPr="00A6079A">
        <w:rPr>
          <w:rFonts w:ascii="Cambria" w:hAnsi="Cambria" w:cs="Arial"/>
          <w:b/>
        </w:rPr>
        <w:t>b</w:t>
      </w:r>
      <w:r w:rsidRPr="00A6079A">
        <w:rPr>
          <w:rFonts w:ascii="Cambria" w:hAnsi="Cambria" w:cs="Arial"/>
          <w:b/>
          <w:lang w:val="x-none"/>
        </w:rPr>
        <w:t xml:space="preserve">) </w:t>
      </w:r>
      <w:r w:rsidRPr="00A6079A">
        <w:rPr>
          <w:rFonts w:ascii="Cambria" w:hAnsi="Cambria" w:cs="Arial"/>
          <w:b/>
        </w:rPr>
        <w:t xml:space="preserve"> Termin dostawy</w:t>
      </w:r>
    </w:p>
    <w:p w:rsidR="00D82BAB" w:rsidRPr="00A6079A" w:rsidRDefault="00D82BAB" w:rsidP="00D82BAB">
      <w:pPr>
        <w:spacing w:line="276" w:lineRule="auto"/>
        <w:ind w:left="284"/>
        <w:jc w:val="both"/>
        <w:rPr>
          <w:rFonts w:ascii="Cambria" w:hAnsi="Cambria" w:cs="Arial"/>
          <w:b/>
        </w:rPr>
      </w:pPr>
    </w:p>
    <w:p w:rsidR="00D82BAB" w:rsidRPr="00A6079A" w:rsidRDefault="00D82BAB" w:rsidP="00D82BAB">
      <w:pPr>
        <w:spacing w:line="276" w:lineRule="auto"/>
        <w:ind w:left="284"/>
        <w:jc w:val="both"/>
        <w:rPr>
          <w:rFonts w:ascii="Cambria" w:hAnsi="Cambria" w:cs="Arial"/>
        </w:rPr>
      </w:pPr>
      <w:r w:rsidRPr="00A6079A">
        <w:rPr>
          <w:rFonts w:ascii="Cambria" w:hAnsi="Cambria" w:cs="Arial"/>
        </w:rPr>
        <w:t>Maksymalna ilość możliwych do uzyskania punktów wg kryterium termin dostawy – 40 punktów.</w:t>
      </w:r>
    </w:p>
    <w:p w:rsidR="00D82BAB" w:rsidRDefault="00D82BAB" w:rsidP="00D82BAB">
      <w:pPr>
        <w:spacing w:line="276" w:lineRule="auto"/>
        <w:ind w:left="284"/>
        <w:jc w:val="both"/>
        <w:rPr>
          <w:rFonts w:ascii="Cambria" w:hAnsi="Cambria" w:cs="Arial"/>
        </w:rPr>
      </w:pPr>
      <w:r w:rsidRPr="00A6079A">
        <w:rPr>
          <w:rFonts w:ascii="Cambria" w:hAnsi="Cambria" w:cs="Arial"/>
        </w:rPr>
        <w:t xml:space="preserve">Zamawiający określa maksymalny termin dostawy na </w:t>
      </w:r>
      <w:r w:rsidRPr="009A2743">
        <w:rPr>
          <w:rFonts w:ascii="Cambria" w:hAnsi="Cambria" w:cs="Arial"/>
          <w:b/>
        </w:rPr>
        <w:t>5 dni roboczych</w:t>
      </w:r>
      <w:r w:rsidRPr="00A6079A">
        <w:rPr>
          <w:rFonts w:ascii="Cambria" w:hAnsi="Cambria" w:cs="Arial"/>
        </w:rPr>
        <w:t xml:space="preserve"> od złożenia zamówienia. </w:t>
      </w:r>
    </w:p>
    <w:p w:rsidR="00D82BAB" w:rsidRPr="00A6079A" w:rsidRDefault="00D82BAB" w:rsidP="00D82BAB">
      <w:pPr>
        <w:spacing w:line="276" w:lineRule="auto"/>
        <w:ind w:left="284"/>
        <w:jc w:val="both"/>
        <w:rPr>
          <w:rFonts w:ascii="Cambria" w:hAnsi="Cambria" w:cs="Arial"/>
        </w:rPr>
      </w:pPr>
      <w:r>
        <w:rPr>
          <w:rFonts w:ascii="Cambria" w:hAnsi="Cambria" w:cs="Arial"/>
        </w:rPr>
        <w:t>Jako dni robocze Zamawiający rozumie dni od poniedziałku do piątku.</w:t>
      </w:r>
    </w:p>
    <w:p w:rsidR="00D82BAB" w:rsidRPr="00A6079A" w:rsidRDefault="00D82BAB" w:rsidP="00D82BAB">
      <w:pPr>
        <w:spacing w:line="276" w:lineRule="auto"/>
        <w:ind w:left="284"/>
        <w:jc w:val="both"/>
        <w:rPr>
          <w:rFonts w:ascii="Cambria" w:hAnsi="Cambria" w:cs="Arial"/>
        </w:rPr>
      </w:pPr>
      <w:r w:rsidRPr="00A6079A">
        <w:rPr>
          <w:rFonts w:ascii="Cambria" w:hAnsi="Cambria" w:cs="Arial"/>
        </w:rPr>
        <w:t xml:space="preserve">W przypadku, gdy wykonawca zaoferuje 5-dniowy termin dostawy </w:t>
      </w:r>
      <w:r w:rsidRPr="00224D6C">
        <w:rPr>
          <w:rFonts w:ascii="Cambria" w:hAnsi="Cambria" w:cs="Arial"/>
          <w:b/>
        </w:rPr>
        <w:t xml:space="preserve">otrzyma </w:t>
      </w:r>
      <w:r>
        <w:rPr>
          <w:rFonts w:ascii="Cambria" w:hAnsi="Cambria" w:cs="Arial"/>
          <w:b/>
        </w:rPr>
        <w:t>39</w:t>
      </w:r>
      <w:r w:rsidRPr="00224D6C">
        <w:rPr>
          <w:rFonts w:ascii="Cambria" w:hAnsi="Cambria" w:cs="Arial"/>
          <w:b/>
        </w:rPr>
        <w:t xml:space="preserve"> pkt.</w:t>
      </w:r>
      <w:r w:rsidRPr="00A6079A">
        <w:rPr>
          <w:rFonts w:ascii="Cambria" w:hAnsi="Cambria" w:cs="Arial"/>
        </w:rPr>
        <w:t xml:space="preserve"> w kryterium termin dostawy.</w:t>
      </w:r>
    </w:p>
    <w:p w:rsidR="00D82BAB" w:rsidRPr="00A6079A" w:rsidRDefault="00D82BAB" w:rsidP="00D82BAB">
      <w:pPr>
        <w:spacing w:line="276" w:lineRule="auto"/>
        <w:ind w:left="284"/>
        <w:jc w:val="both"/>
        <w:rPr>
          <w:rFonts w:ascii="Cambria" w:hAnsi="Cambria" w:cs="Arial"/>
        </w:rPr>
      </w:pPr>
      <w:r w:rsidRPr="00A6079A">
        <w:rPr>
          <w:rFonts w:ascii="Cambria" w:hAnsi="Cambria" w:cs="Arial"/>
        </w:rPr>
        <w:t>W przypadku</w:t>
      </w:r>
      <w:r>
        <w:rPr>
          <w:rFonts w:ascii="Cambria" w:hAnsi="Cambria" w:cs="Arial"/>
        </w:rPr>
        <w:t>,</w:t>
      </w:r>
      <w:r w:rsidRPr="00A6079A">
        <w:rPr>
          <w:rFonts w:ascii="Cambria" w:hAnsi="Cambria" w:cs="Arial"/>
        </w:rPr>
        <w:t xml:space="preserve"> gdy wykonawca zaoferuje termin dostawy krótszy niż 5 dni (np.2, 3, 4 dni), </w:t>
      </w:r>
      <w:r w:rsidRPr="00224D6C">
        <w:rPr>
          <w:rFonts w:ascii="Cambria" w:hAnsi="Cambria" w:cs="Arial"/>
          <w:b/>
        </w:rPr>
        <w:t>otrzyma 40 pkt.</w:t>
      </w:r>
    </w:p>
    <w:p w:rsidR="00D82BAB" w:rsidRPr="00A6079A" w:rsidRDefault="00D82BAB" w:rsidP="00D82BAB">
      <w:pPr>
        <w:spacing w:line="276" w:lineRule="auto"/>
        <w:ind w:left="284"/>
        <w:jc w:val="both"/>
        <w:rPr>
          <w:rFonts w:ascii="Cambria" w:hAnsi="Cambria" w:cs="Arial"/>
        </w:rPr>
      </w:pPr>
      <w:r w:rsidRPr="00A6079A">
        <w:rPr>
          <w:rFonts w:ascii="Cambria" w:hAnsi="Cambria" w:cs="Arial"/>
        </w:rPr>
        <w:t>Wykonawca zobowiązany jest zaoferować termin dostawy z dokładnością do dni (np. 1 dzień, 2 dni, itp.).</w:t>
      </w:r>
    </w:p>
    <w:p w:rsidR="00D82BAB" w:rsidRPr="00A6079A" w:rsidRDefault="00D82BAB" w:rsidP="00D82BAB">
      <w:pPr>
        <w:spacing w:line="276" w:lineRule="auto"/>
        <w:ind w:left="284"/>
        <w:jc w:val="both"/>
        <w:rPr>
          <w:rFonts w:ascii="Cambria" w:hAnsi="Cambria" w:cs="Arial"/>
        </w:rPr>
      </w:pPr>
      <w:r w:rsidRPr="00A6079A">
        <w:rPr>
          <w:rFonts w:ascii="Cambria" w:hAnsi="Cambria" w:cs="Arial"/>
        </w:rPr>
        <w:t xml:space="preserve">W przypadku, gdy wykonawca nie określi w ofercie terminu dostawy, zamawiający przyjmie termin dostawy dla tej oferty wynoszący 5 dni. </w:t>
      </w:r>
    </w:p>
    <w:p w:rsidR="00D82BAB" w:rsidRPr="00A6079A" w:rsidRDefault="00D82BAB" w:rsidP="00D82BAB">
      <w:pPr>
        <w:spacing w:line="276" w:lineRule="auto"/>
        <w:ind w:left="284"/>
        <w:jc w:val="both"/>
        <w:rPr>
          <w:rFonts w:ascii="Cambria" w:hAnsi="Cambria" w:cs="Arial"/>
        </w:rPr>
      </w:pPr>
    </w:p>
    <w:p w:rsidR="00D82BAB" w:rsidRPr="00A6079A" w:rsidRDefault="00D82BAB" w:rsidP="00D82BAB">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istotnych warunków zamówienia.</w:t>
      </w: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A85AF0">
      <w:pPr>
        <w:pStyle w:val="Tekstpodstawowy"/>
        <w:numPr>
          <w:ilvl w:val="0"/>
          <w:numId w:val="2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A85AF0">
      <w:pPr>
        <w:numPr>
          <w:ilvl w:val="0"/>
          <w:numId w:val="25"/>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A85AF0">
      <w:pPr>
        <w:widowControl w:val="0"/>
        <w:numPr>
          <w:ilvl w:val="0"/>
          <w:numId w:val="25"/>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lastRenderedPageBreak/>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A85AF0">
      <w:pPr>
        <w:widowControl w:val="0"/>
        <w:numPr>
          <w:ilvl w:val="0"/>
          <w:numId w:val="25"/>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A85AF0">
      <w:pPr>
        <w:pStyle w:val="Tekstpodstawowy"/>
        <w:numPr>
          <w:ilvl w:val="0"/>
          <w:numId w:val="26"/>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Z Inspektorem Ochrony Danych można się skontaktować poprzez e-mail </w:t>
      </w:r>
      <w:hyperlink r:id="rId12"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17343" w:rsidRDefault="00917343" w:rsidP="0029044D">
      <w:pPr>
        <w:spacing w:line="276" w:lineRule="auto"/>
        <w:ind w:left="720"/>
        <w:jc w:val="both"/>
        <w:rPr>
          <w:rFonts w:ascii="Cambria" w:hAnsi="Cambria"/>
          <w:lang w:eastAsia="x-none"/>
        </w:rPr>
      </w:pPr>
    </w:p>
    <w:p w:rsidR="006B1E49" w:rsidRDefault="006B1E49" w:rsidP="0029044D">
      <w:pPr>
        <w:spacing w:line="276" w:lineRule="auto"/>
        <w:ind w:left="720"/>
        <w:jc w:val="both"/>
        <w:rPr>
          <w:rFonts w:ascii="Cambria" w:hAnsi="Cambria"/>
          <w:lang w:eastAsia="x-none"/>
        </w:rPr>
      </w:pPr>
    </w:p>
    <w:p w:rsidR="002C024F" w:rsidRPr="00917343" w:rsidRDefault="002C024F" w:rsidP="0029044D">
      <w:pPr>
        <w:spacing w:line="276" w:lineRule="auto"/>
        <w:ind w:left="720"/>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lastRenderedPageBreak/>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29044D">
      <w:pPr>
        <w:ind w:left="539"/>
        <w:jc w:val="both"/>
        <w:rPr>
          <w:rFonts w:ascii="Cambria" w:hAnsi="Cambria"/>
          <w:u w:val="single"/>
          <w:lang w:eastAsia="x-none"/>
        </w:rPr>
      </w:pPr>
    </w:p>
    <w:p w:rsidR="006B1E49" w:rsidRPr="00691EA3" w:rsidRDefault="006B1E49" w:rsidP="0029044D">
      <w:pPr>
        <w:ind w:left="539"/>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Default="0095581B"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3"/>
          <w:footerReference w:type="even" r:id="rId14"/>
          <w:footerReference w:type="default" r:id="rId15"/>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r w:rsidR="00BE1730">
        <w:rPr>
          <w:rFonts w:ascii="Cambria" w:hAnsi="Cambria" w:cs="Arial"/>
          <w:b/>
          <w:bCs/>
          <w:smallCaps w:val="0"/>
          <w:sz w:val="20"/>
          <w:szCs w:val="20"/>
          <w:lang w:val="pl-PL"/>
        </w:rPr>
        <w:t>…………..</w:t>
      </w:r>
    </w:p>
    <w:p w:rsidR="00E60659" w:rsidRDefault="00E60659" w:rsidP="009F41A9">
      <w:pPr>
        <w:spacing w:line="360" w:lineRule="auto"/>
        <w:jc w:val="both"/>
        <w:rPr>
          <w:rFonts w:ascii="Cambria" w:hAnsi="Cambria" w:cs="Arial"/>
          <w:bCs/>
          <w:iCs/>
          <w:sz w:val="20"/>
          <w:szCs w:val="20"/>
        </w:rPr>
      </w:pPr>
    </w:p>
    <w:p w:rsidR="00A85AF0" w:rsidRPr="00575471" w:rsidRDefault="00A85AF0" w:rsidP="00A85AF0">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Pr>
          <w:rFonts w:ascii="Cambria" w:hAnsi="Cambria" w:cs="Arial"/>
          <w:b/>
          <w:bCs/>
          <w:smallCaps w:val="0"/>
          <w:sz w:val="24"/>
          <w:szCs w:val="24"/>
          <w:lang w:val="pl-PL"/>
        </w:rPr>
        <w:t>3</w:t>
      </w:r>
    </w:p>
    <w:p w:rsidR="00A85AF0" w:rsidRDefault="00A85AF0" w:rsidP="00A85AF0">
      <w:pPr>
        <w:jc w:val="both"/>
        <w:rPr>
          <w:b/>
        </w:rPr>
      </w:pPr>
    </w:p>
    <w:p w:rsidR="00A85AF0" w:rsidRDefault="00A85AF0" w:rsidP="00A85AF0">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A85AF0" w:rsidRDefault="00A85AF0" w:rsidP="00A85AF0">
      <w:pPr>
        <w:ind w:left="284"/>
        <w:jc w:val="both"/>
        <w:rPr>
          <w:rFonts w:ascii="Cambria" w:hAnsi="Cambria"/>
          <w:lang w:eastAsia="en-US"/>
        </w:rPr>
      </w:pPr>
    </w:p>
    <w:p w:rsidR="00A85AF0" w:rsidRPr="008556CD" w:rsidRDefault="00A85AF0" w:rsidP="00A85AF0">
      <w:pPr>
        <w:pStyle w:val="Bezodstpw"/>
        <w:jc w:val="center"/>
        <w:rPr>
          <w:rFonts w:eastAsia="Arial Unicode MS"/>
          <w:b/>
          <w:bCs/>
        </w:rPr>
      </w:pPr>
      <w:r w:rsidRPr="008556CD">
        <w:rPr>
          <w:b/>
        </w:rPr>
        <w:t>UMOWA DOSTAWY</w:t>
      </w:r>
    </w:p>
    <w:p w:rsidR="00A85AF0" w:rsidRPr="008556CD" w:rsidRDefault="00A85AF0" w:rsidP="00A85AF0">
      <w:pPr>
        <w:pStyle w:val="Bezodstpw"/>
        <w:jc w:val="center"/>
        <w:rPr>
          <w:b/>
        </w:rPr>
      </w:pPr>
      <w:r w:rsidRPr="008556CD">
        <w:rPr>
          <w:b/>
        </w:rPr>
        <w:t xml:space="preserve">NR </w:t>
      </w:r>
      <w:proofErr w:type="spellStart"/>
      <w:r w:rsidRPr="008556CD">
        <w:rPr>
          <w:b/>
        </w:rPr>
        <w:t>SZPiGM</w:t>
      </w:r>
      <w:proofErr w:type="spellEnd"/>
      <w:r w:rsidRPr="008556CD">
        <w:rPr>
          <w:b/>
        </w:rPr>
        <w:t xml:space="preserve"> 38</w:t>
      </w:r>
      <w:r>
        <w:rPr>
          <w:b/>
        </w:rPr>
        <w:t>10/70/2023</w:t>
      </w:r>
    </w:p>
    <w:p w:rsidR="00A85AF0" w:rsidRDefault="00A85AF0" w:rsidP="00A85AF0">
      <w:pPr>
        <w:pStyle w:val="Bezodstpw"/>
      </w:pPr>
      <w:r>
        <w:t xml:space="preserve">            </w:t>
      </w:r>
    </w:p>
    <w:p w:rsidR="00A85AF0" w:rsidRPr="009551CC" w:rsidRDefault="00A85AF0" w:rsidP="00A85AF0">
      <w:pPr>
        <w:pStyle w:val="Bezodstpw"/>
        <w:tabs>
          <w:tab w:val="left" w:pos="142"/>
        </w:tabs>
      </w:pPr>
      <w:r>
        <w:t xml:space="preserve"> </w:t>
      </w:r>
      <w:r w:rsidRPr="009551CC">
        <w:t xml:space="preserve">zawarta </w:t>
      </w:r>
      <w:r>
        <w:t xml:space="preserve">w Brzozowie, w dniu …………….. </w:t>
      </w:r>
      <w:r w:rsidRPr="009551CC">
        <w:t>pomiędzy:</w:t>
      </w:r>
    </w:p>
    <w:p w:rsidR="00A85AF0" w:rsidRDefault="00A85AF0" w:rsidP="00A85AF0">
      <w:pPr>
        <w:pStyle w:val="Bezodstpw"/>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A85AF0" w:rsidRPr="00C6709A" w:rsidRDefault="00A85AF0" w:rsidP="00A85AF0">
      <w:pPr>
        <w:pStyle w:val="Bezodstpw"/>
        <w:tabs>
          <w:tab w:val="left" w:pos="709"/>
        </w:tabs>
        <w:ind w:left="709" w:hanging="709"/>
        <w:jc w:val="both"/>
      </w:pPr>
      <w:r>
        <w:t>lek. Tomasza Kondraciuka, MBA - Dyrektora</w:t>
      </w:r>
    </w:p>
    <w:p w:rsidR="00A85AF0" w:rsidRPr="00C6709A" w:rsidRDefault="00A85AF0" w:rsidP="00A85AF0">
      <w:pPr>
        <w:pStyle w:val="Bezodstpw"/>
        <w:ind w:left="709" w:hanging="709"/>
        <w:jc w:val="both"/>
      </w:pPr>
      <w:r w:rsidRPr="00C6709A">
        <w:t xml:space="preserve">zwanym w dalszej części umowy „Kupującym”, </w:t>
      </w:r>
    </w:p>
    <w:p w:rsidR="00A85AF0" w:rsidRPr="00C6709A" w:rsidRDefault="00A85AF0" w:rsidP="00A85AF0">
      <w:pPr>
        <w:pStyle w:val="Bezodstpw"/>
        <w:ind w:left="709" w:hanging="709"/>
        <w:jc w:val="both"/>
      </w:pPr>
      <w:r w:rsidRPr="00C6709A">
        <w:t>a</w:t>
      </w:r>
    </w:p>
    <w:p w:rsidR="00A85AF0" w:rsidRPr="00FD32BB" w:rsidRDefault="00A85AF0" w:rsidP="00A85AF0">
      <w:pPr>
        <w:pStyle w:val="Bezodstpw"/>
        <w:jc w:val="both"/>
      </w:pPr>
      <w:r>
        <w:t>………………………………………………………………………………………….,</w:t>
      </w:r>
      <w:r w:rsidRPr="00FD32BB">
        <w:t xml:space="preserve">  reprezentowan</w:t>
      </w:r>
      <w:r>
        <w:t>ą</w:t>
      </w:r>
      <w:r w:rsidRPr="00FD32BB">
        <w:t xml:space="preserve"> przez:</w:t>
      </w:r>
    </w:p>
    <w:p w:rsidR="00A85AF0" w:rsidRPr="008556CD" w:rsidRDefault="00A85AF0" w:rsidP="00A85AF0">
      <w:pPr>
        <w:pStyle w:val="Bezodstpw"/>
      </w:pPr>
      <w:r>
        <w:t>……………………………………………..</w:t>
      </w:r>
    </w:p>
    <w:p w:rsidR="00A85AF0" w:rsidRPr="00C6709A" w:rsidRDefault="00A85AF0" w:rsidP="00A85AF0">
      <w:pPr>
        <w:pStyle w:val="Bezodstpw"/>
        <w:ind w:left="709" w:hanging="709"/>
      </w:pPr>
      <w:r w:rsidRPr="00C6709A">
        <w:t>zw</w:t>
      </w:r>
      <w:r>
        <w:t>aną</w:t>
      </w:r>
      <w:r w:rsidRPr="00C6709A">
        <w:t xml:space="preserve"> w dalszej części umowy „Sprzedającym”.</w:t>
      </w:r>
    </w:p>
    <w:p w:rsidR="00A85AF0" w:rsidRPr="00077646" w:rsidRDefault="00A85AF0" w:rsidP="00A85AF0">
      <w:pPr>
        <w:pStyle w:val="Bezodstpw"/>
        <w:ind w:left="709"/>
        <w:jc w:val="both"/>
      </w:pPr>
    </w:p>
    <w:p w:rsidR="00A85AF0" w:rsidRPr="00992E1C" w:rsidRDefault="00A85AF0" w:rsidP="00A85AF0">
      <w:pPr>
        <w:ind w:left="709" w:firstLine="709"/>
      </w:pPr>
      <w:r>
        <w:t xml:space="preserve">                                                </w:t>
      </w:r>
      <w:r w:rsidRPr="00992E1C">
        <w:t>§ 1</w:t>
      </w:r>
    </w:p>
    <w:p w:rsidR="00A85AF0" w:rsidRPr="00992E1C" w:rsidRDefault="00A85AF0" w:rsidP="00A85AF0">
      <w:pPr>
        <w:numPr>
          <w:ilvl w:val="0"/>
          <w:numId w:val="32"/>
        </w:numPr>
        <w:suppressAutoHyphens/>
        <w:ind w:left="426" w:hanging="284"/>
        <w:jc w:val="both"/>
      </w:pPr>
      <w:r w:rsidRPr="00992E1C">
        <w:t>Sprzedający sprzedaje</w:t>
      </w:r>
      <w:r w:rsidR="003A08DB">
        <w:t>,</w:t>
      </w:r>
      <w:r w:rsidRPr="00992E1C">
        <w:t xml:space="preserve"> a</w:t>
      </w:r>
      <w:r>
        <w:t xml:space="preserve"> Kupujący kupuje </w:t>
      </w:r>
      <w:r>
        <w:rPr>
          <w:b/>
        </w:rPr>
        <w:t>artykuły biurowe</w:t>
      </w:r>
      <w:r>
        <w:t xml:space="preserve">, </w:t>
      </w:r>
      <w:r w:rsidRPr="00992E1C">
        <w:t>w ilości, asortymencie i cenie, marce oraz typie zgodnie z</w:t>
      </w:r>
      <w:r>
        <w:t> </w:t>
      </w:r>
      <w:r w:rsidRPr="00992E1C">
        <w:t>ofertą stanowiącą załącznik nr 1 do niniejszej umowy, zwan</w:t>
      </w:r>
      <w:r>
        <w:t>e</w:t>
      </w:r>
      <w:r w:rsidRPr="00992E1C">
        <w:t xml:space="preserve"> w dalszej części umowy przedmiotem sprzedaży.</w:t>
      </w:r>
    </w:p>
    <w:p w:rsidR="00A85AF0" w:rsidRPr="00992E1C" w:rsidRDefault="00A85AF0" w:rsidP="00A85AF0">
      <w:pPr>
        <w:numPr>
          <w:ilvl w:val="0"/>
          <w:numId w:val="32"/>
        </w:numPr>
        <w:suppressAutoHyphens/>
        <w:ind w:left="426" w:hanging="284"/>
        <w:jc w:val="both"/>
      </w:pPr>
      <w:r w:rsidRPr="00992E1C">
        <w:t xml:space="preserve">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w:t>
      </w:r>
      <w:r w:rsidR="002C024F">
        <w:t xml:space="preserve">               </w:t>
      </w:r>
      <w:r w:rsidRPr="00992E1C">
        <w:t>co do jakości produktów lub sposobu ich oznaczania.</w:t>
      </w:r>
    </w:p>
    <w:p w:rsidR="00A85AF0" w:rsidRDefault="00A85AF0" w:rsidP="00A85AF0">
      <w:pPr>
        <w:numPr>
          <w:ilvl w:val="0"/>
          <w:numId w:val="32"/>
        </w:numPr>
        <w:suppressAutoHyphens/>
        <w:ind w:left="426" w:hanging="284"/>
        <w:jc w:val="both"/>
      </w:pPr>
      <w:r w:rsidRPr="00992E1C">
        <w:t xml:space="preserve">Sprzedający oświadcza, iż posiada wszelkie wymagane prawem uprawnienia </w:t>
      </w:r>
      <w:r>
        <w:t xml:space="preserve">            </w:t>
      </w:r>
      <w:r w:rsidR="002C024F">
        <w:t xml:space="preserve">                </w:t>
      </w:r>
      <w:r>
        <w:t xml:space="preserve">  </w:t>
      </w:r>
      <w:r w:rsidRPr="00992E1C">
        <w:t xml:space="preserve">do prowadzenia obrotu przedmiotem umowy, i na każde wezwanie Kupującego </w:t>
      </w:r>
      <w:bookmarkStart w:id="7" w:name="_GoBack"/>
      <w:bookmarkEnd w:id="7"/>
      <w:r w:rsidRPr="00992E1C">
        <w:t xml:space="preserve">niezwłocznie przedstawi dokumenty potwierdzające powyższe. </w:t>
      </w:r>
    </w:p>
    <w:p w:rsidR="00A85AF0" w:rsidRPr="00DA0B8F" w:rsidRDefault="00A85AF0" w:rsidP="00A85AF0">
      <w:pPr>
        <w:numPr>
          <w:ilvl w:val="0"/>
          <w:numId w:val="32"/>
        </w:numPr>
        <w:suppressAutoHyphens/>
        <w:ind w:left="426" w:hanging="284"/>
        <w:jc w:val="both"/>
        <w:rPr>
          <w:i/>
        </w:rPr>
      </w:pPr>
      <w:r w:rsidRPr="008556CD">
        <w:t xml:space="preserve">Umowa została zawarta na czas określony </w:t>
      </w:r>
      <w:r>
        <w:t xml:space="preserve">12 miesięcy, tj. od dnia ……………..      </w:t>
      </w:r>
      <w:r w:rsidR="002C024F">
        <w:t xml:space="preserve">                     </w:t>
      </w:r>
      <w:r>
        <w:t xml:space="preserve"> do dnia ………………r.</w:t>
      </w:r>
      <w:r w:rsidRPr="00DA0B8F">
        <w:rPr>
          <w:rFonts w:eastAsia="Calibri"/>
          <w:lang w:eastAsia="en-US"/>
        </w:rPr>
        <w:t xml:space="preserve"> </w:t>
      </w:r>
      <w:r w:rsidRPr="00DA0B8F">
        <w:t>z możliwością jej przedłużenia za zgodą obu stron umowy, w przypadku niewyczerpania asortymentu objętego przedmiotem umowy, na</w:t>
      </w:r>
      <w:r>
        <w:t xml:space="preserve"> łączny okres nie dłuższy niż </w:t>
      </w:r>
      <w:r w:rsidR="002C024F">
        <w:t>24</w:t>
      </w:r>
      <w:r>
        <w:t xml:space="preserve"> miesi</w:t>
      </w:r>
      <w:r w:rsidR="002C024F">
        <w:t>ące</w:t>
      </w:r>
      <w:r w:rsidRPr="00DA0B8F">
        <w:t>. Przedłużenie umowy nie jest dorozumiane i wymaga formy aneksu. W przypadku nie wyrażenia zgody przez Sprzedającego na przedłużenie umowy nie przysługują mu roszczenia odszkodowawcze z tytułu niezrealizowania przedmiotu umowy.</w:t>
      </w:r>
    </w:p>
    <w:p w:rsidR="00A85AF0" w:rsidRDefault="00A85AF0" w:rsidP="00A85AF0">
      <w:pPr>
        <w:numPr>
          <w:ilvl w:val="0"/>
          <w:numId w:val="32"/>
        </w:numPr>
        <w:suppressAutoHyphens/>
        <w:ind w:left="426" w:hanging="284"/>
        <w:jc w:val="both"/>
      </w:pPr>
      <w:r w:rsidRPr="00992E1C">
        <w:t>Każdej ze stron umowy przysługuje prawo wypowiedzenia umowy z</w:t>
      </w:r>
      <w:r>
        <w:t> </w:t>
      </w:r>
      <w:r w:rsidRPr="00992E1C">
        <w:t xml:space="preserve">zachowaniem </w:t>
      </w:r>
      <w:r>
        <w:t>1-miesięcznego</w:t>
      </w:r>
      <w:r w:rsidRPr="00992E1C">
        <w:t xml:space="preserve"> terminu wypowiedzenia. W przypadku wypowiedzenia umowy, stronom umowy nie przysługują z tego tytułu roszczenia odszkodowawcze.</w:t>
      </w:r>
    </w:p>
    <w:p w:rsidR="00A85AF0" w:rsidRDefault="00A85AF0" w:rsidP="00A85AF0">
      <w:pPr>
        <w:suppressAutoHyphens/>
        <w:jc w:val="both"/>
      </w:pPr>
    </w:p>
    <w:p w:rsidR="00A85AF0" w:rsidRDefault="00A85AF0" w:rsidP="00A85AF0">
      <w:pPr>
        <w:suppressAutoHyphens/>
        <w:jc w:val="both"/>
      </w:pPr>
    </w:p>
    <w:p w:rsidR="00A85AF0" w:rsidRDefault="00A85AF0" w:rsidP="00A85AF0">
      <w:pPr>
        <w:suppressAutoHyphens/>
        <w:jc w:val="both"/>
      </w:pPr>
    </w:p>
    <w:p w:rsidR="00A85AF0" w:rsidRDefault="00A85AF0" w:rsidP="00A85AF0">
      <w:pPr>
        <w:suppressAutoHyphens/>
        <w:jc w:val="both"/>
      </w:pPr>
    </w:p>
    <w:p w:rsidR="00A85AF0" w:rsidRPr="00992E1C" w:rsidRDefault="00A85AF0" w:rsidP="00A85AF0">
      <w:pPr>
        <w:suppressAutoHyphens/>
        <w:jc w:val="both"/>
      </w:pPr>
    </w:p>
    <w:p w:rsidR="00A85AF0" w:rsidRDefault="00A85AF0" w:rsidP="00A85AF0">
      <w:pPr>
        <w:jc w:val="center"/>
      </w:pPr>
      <w:r w:rsidRPr="00992E1C">
        <w:lastRenderedPageBreak/>
        <w:t>§ 2</w:t>
      </w:r>
    </w:p>
    <w:p w:rsidR="00A85AF0" w:rsidRDefault="00A85AF0" w:rsidP="00A85AF0">
      <w:pPr>
        <w:jc w:val="center"/>
      </w:pPr>
    </w:p>
    <w:p w:rsidR="00A85AF0" w:rsidRDefault="00A85AF0" w:rsidP="00A85AF0">
      <w:pPr>
        <w:numPr>
          <w:ilvl w:val="0"/>
          <w:numId w:val="35"/>
        </w:numPr>
        <w:suppressAutoHyphens/>
        <w:ind w:left="426" w:hanging="284"/>
        <w:jc w:val="both"/>
      </w:pPr>
      <w:r w:rsidRPr="00992E1C">
        <w:t>Strony ustalają łączną wartość przedmiotu sprzedaż</w:t>
      </w:r>
      <w:r>
        <w:t>y, określonego w § 1, na kwotę: ……………… PLN brutto (słownie: ………………………………..   …….</w:t>
      </w:r>
      <w:r w:rsidRPr="00992E1C">
        <w:t xml:space="preserve">/100). </w:t>
      </w:r>
    </w:p>
    <w:p w:rsidR="00A85AF0" w:rsidRPr="00861831" w:rsidRDefault="00A85AF0" w:rsidP="00A85AF0">
      <w:pPr>
        <w:numPr>
          <w:ilvl w:val="0"/>
          <w:numId w:val="35"/>
        </w:numPr>
        <w:suppressAutoHyphens/>
        <w:ind w:left="426" w:hanging="284"/>
        <w:jc w:val="both"/>
      </w:pPr>
      <w:r w:rsidRPr="00992E1C">
        <w:t>Kwota wymieniona w § 2 ust. 1 niniejszej umowy obejmuje wszelkie koszty związane z zakupem przedmiotów objętych umową, wymienionych w § 1 ust. 1,</w:t>
      </w:r>
      <w:r w:rsidRPr="00861831">
        <w:t>w szczególności obejmują koszt transportu przedmiotu umowy do miejsca odbioru dokonywanego przez Kupującego.</w:t>
      </w:r>
    </w:p>
    <w:p w:rsidR="00A85AF0" w:rsidRPr="00992E1C" w:rsidRDefault="00A85AF0" w:rsidP="00A85AF0">
      <w:pPr>
        <w:numPr>
          <w:ilvl w:val="0"/>
          <w:numId w:val="35"/>
        </w:numPr>
        <w:suppressAutoHyphens/>
        <w:ind w:left="426" w:hanging="284"/>
        <w:jc w:val="both"/>
      </w:pPr>
      <w:r w:rsidRPr="00992E1C">
        <w:t xml:space="preserve">Przedmiot sprzedaży w ilościach i asortymencie określonych w załączniku nr 1 </w:t>
      </w:r>
      <w:r>
        <w:t xml:space="preserve">           </w:t>
      </w:r>
      <w:r w:rsidR="002C024F">
        <w:t xml:space="preserve">                  </w:t>
      </w:r>
      <w:r>
        <w:t xml:space="preserve">  </w:t>
      </w:r>
      <w:r w:rsidRPr="00992E1C">
        <w:t>do niniejszej umowy Sprzedający zobowiązuje się dostarczać Kupują</w:t>
      </w:r>
      <w:r>
        <w:t xml:space="preserve">cemu,                  </w:t>
      </w:r>
      <w:r w:rsidR="002C024F">
        <w:t xml:space="preserve">                   </w:t>
      </w:r>
      <w:r>
        <w:t xml:space="preserve">  </w:t>
      </w:r>
      <w:r w:rsidRPr="00992E1C">
        <w:t xml:space="preserve">po uprzednim otrzymaniu zamówienia, transportem własnym lub zleconym, </w:t>
      </w:r>
      <w:r>
        <w:t xml:space="preserve">                              </w:t>
      </w:r>
      <w:r w:rsidRPr="00992E1C">
        <w:t xml:space="preserve">na własny koszt </w:t>
      </w:r>
      <w:r>
        <w:t xml:space="preserve">i ryzyko, </w:t>
      </w:r>
      <w:proofErr w:type="spellStart"/>
      <w:r>
        <w:t>loco</w:t>
      </w:r>
      <w:proofErr w:type="spellEnd"/>
      <w:r>
        <w:t xml:space="preserve"> Magazyn Gospodarczy</w:t>
      </w:r>
      <w:r w:rsidRPr="00992E1C">
        <w:t xml:space="preserve"> Kupującego (</w:t>
      </w:r>
      <w:r>
        <w:t xml:space="preserve">ul. Ks. J. </w:t>
      </w:r>
      <w:r w:rsidRPr="00992E1C">
        <w:t>Bielawskiego 18, Brzozów) w </w:t>
      </w:r>
      <w:r>
        <w:t>terminie do ….. dni od złożenia zamówienia przez Kupującego.</w:t>
      </w:r>
    </w:p>
    <w:p w:rsidR="00A85AF0" w:rsidRPr="00992E1C" w:rsidRDefault="00A85AF0" w:rsidP="00A85AF0">
      <w:pPr>
        <w:numPr>
          <w:ilvl w:val="0"/>
          <w:numId w:val="35"/>
        </w:numPr>
        <w:suppressAutoHyphens/>
        <w:ind w:left="426" w:hanging="284"/>
        <w:jc w:val="both"/>
      </w:pPr>
      <w:r w:rsidRPr="00992E1C">
        <w:t>Kupujący odbiera dostawy od poniedz</w:t>
      </w:r>
      <w:r>
        <w:t>iałku do piątku w godzinach od 8:00                               do 14</w:t>
      </w:r>
      <w:r w:rsidRPr="00992E1C">
        <w:t>:30</w:t>
      </w:r>
      <w:r>
        <w:t>.</w:t>
      </w:r>
    </w:p>
    <w:p w:rsidR="00A85AF0" w:rsidRPr="00992E1C" w:rsidRDefault="00A85AF0" w:rsidP="00A85AF0">
      <w:pPr>
        <w:numPr>
          <w:ilvl w:val="0"/>
          <w:numId w:val="35"/>
        </w:numPr>
        <w:suppressAutoHyphens/>
        <w:ind w:left="426" w:hanging="284"/>
        <w:jc w:val="both"/>
      </w:pPr>
      <w:r w:rsidRPr="00992E1C">
        <w:t>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w:t>
      </w:r>
      <w:r>
        <w:t>,</w:t>
      </w:r>
      <w:r w:rsidRPr="00992E1C">
        <w:t xml:space="preserve"> tj. spowodowanego rzeczywistą wadliwością dostawy dostawę traktuje się jak niedostarczoną w terminie. W przypadku niesłusznego nieprzyjęcia dostawy</w:t>
      </w:r>
      <w:r>
        <w:t>,</w:t>
      </w:r>
      <w:r w:rsidRPr="00992E1C">
        <w:t xml:space="preserve"> tj. nie spowodowanego rzeczywistą wadliwością dostawy dostawę traktuje się jak dostarczoną w terminie</w:t>
      </w:r>
      <w:r>
        <w:t>,</w:t>
      </w:r>
      <w:r w:rsidRPr="00992E1C">
        <w:t xml:space="preserve"> </w:t>
      </w:r>
      <w:r w:rsidR="002C024F">
        <w:t xml:space="preserve">               </w:t>
      </w:r>
      <w:r w:rsidRPr="00992E1C">
        <w:t xml:space="preserve">w stosunku do której Kupujący </w:t>
      </w:r>
      <w:r>
        <w:t>zwleka</w:t>
      </w:r>
      <w:r w:rsidRPr="00992E1C">
        <w:t xml:space="preserve"> z odbiorem. </w:t>
      </w:r>
    </w:p>
    <w:p w:rsidR="00A85AF0" w:rsidRPr="00992E1C" w:rsidRDefault="00A85AF0" w:rsidP="00A85AF0">
      <w:pPr>
        <w:numPr>
          <w:ilvl w:val="0"/>
          <w:numId w:val="35"/>
        </w:numPr>
        <w:suppressAutoHyphens/>
        <w:ind w:left="426" w:hanging="284"/>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A85AF0" w:rsidRPr="00992E1C" w:rsidRDefault="00A85AF0" w:rsidP="00A85AF0">
      <w:pPr>
        <w:numPr>
          <w:ilvl w:val="0"/>
          <w:numId w:val="35"/>
        </w:numPr>
        <w:suppressAutoHyphens/>
        <w:ind w:left="426" w:hanging="284"/>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A85AF0" w:rsidRPr="00B039CA" w:rsidRDefault="00A85AF0" w:rsidP="00A85AF0">
      <w:pPr>
        <w:numPr>
          <w:ilvl w:val="0"/>
          <w:numId w:val="35"/>
        </w:numPr>
        <w:suppressAutoHyphens/>
        <w:ind w:left="426" w:hanging="284"/>
        <w:jc w:val="both"/>
      </w:pPr>
      <w:r w:rsidRPr="00992E1C">
        <w:t xml:space="preserve">Kupujący zastrzega sobie prawo nabycia u osoby trzeciej, niedostarczonych w terminie lub dostarczonych z wadą, rzeczy będących przedmiotem danego zamówienia, tożsamym </w:t>
      </w:r>
      <w:r w:rsidR="002C024F">
        <w:t xml:space="preserve">                  </w:t>
      </w:r>
      <w:r w:rsidRPr="00992E1C">
        <w:t xml:space="preserve">co do rodzaju, bez konieczności wzywania wykonawcy </w:t>
      </w:r>
      <w:r>
        <w:t xml:space="preserve"> </w:t>
      </w:r>
      <w:r w:rsidRPr="00992E1C">
        <w:t>do wymiany wadliwych lub niedostarczonych w terminie rzeczy, gdy będzie</w:t>
      </w:r>
      <w:r w:rsidR="002C024F">
        <w:t xml:space="preserve"> </w:t>
      </w:r>
      <w:r w:rsidRPr="00992E1C">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A85AF0" w:rsidRDefault="00A85AF0" w:rsidP="00A85AF0">
      <w:pPr>
        <w:numPr>
          <w:ilvl w:val="0"/>
          <w:numId w:val="35"/>
        </w:numPr>
        <w:suppressAutoHyphens/>
        <w:ind w:left="426" w:hanging="284"/>
        <w:jc w:val="both"/>
      </w:pPr>
      <w:r w:rsidRPr="00992E1C">
        <w:t>Kupujący składa zamówienia w formie:</w:t>
      </w:r>
    </w:p>
    <w:p w:rsidR="00A85AF0" w:rsidRPr="00992E1C" w:rsidRDefault="00A85AF0" w:rsidP="00A85AF0">
      <w:pPr>
        <w:numPr>
          <w:ilvl w:val="0"/>
          <w:numId w:val="37"/>
        </w:numPr>
        <w:suppressAutoHyphens/>
        <w:jc w:val="both"/>
      </w:pPr>
      <w:r w:rsidRPr="00992E1C">
        <w:t>email na adres .............................</w:t>
      </w:r>
    </w:p>
    <w:p w:rsidR="00A85AF0" w:rsidRDefault="00A85AF0" w:rsidP="00A85AF0">
      <w:pPr>
        <w:numPr>
          <w:ilvl w:val="0"/>
          <w:numId w:val="35"/>
        </w:numPr>
        <w:suppressAutoHyphens/>
        <w:ind w:left="426" w:hanging="426"/>
        <w:jc w:val="both"/>
      </w:pPr>
      <w:r w:rsidRPr="00992E1C">
        <w:t xml:space="preserve">Osobą kontaktową i upoważnioną ze strony Kupującego w sprawie realizacji niniejszej umowy jest Pan </w:t>
      </w:r>
      <w:r>
        <w:t xml:space="preserve">mgr inż. Witold Gawron, </w:t>
      </w:r>
      <w:r w:rsidRPr="00992E1C">
        <w:t xml:space="preserve"> tel. </w:t>
      </w:r>
      <w:r>
        <w:t>(</w:t>
      </w:r>
      <w:r w:rsidRPr="00992E1C">
        <w:t>13</w:t>
      </w:r>
      <w:r>
        <w:t>)</w:t>
      </w:r>
      <w:r w:rsidRPr="00992E1C">
        <w:t>4309</w:t>
      </w:r>
      <w:r>
        <w:t>578.</w:t>
      </w:r>
    </w:p>
    <w:p w:rsidR="00A85AF0" w:rsidRPr="00992E1C" w:rsidRDefault="00A85AF0" w:rsidP="00A85AF0">
      <w:pPr>
        <w:numPr>
          <w:ilvl w:val="0"/>
          <w:numId w:val="35"/>
        </w:numPr>
        <w:suppressAutoHyphens/>
        <w:ind w:left="426" w:hanging="426"/>
        <w:jc w:val="both"/>
      </w:pPr>
      <w:r w:rsidRPr="00992E1C">
        <w:lastRenderedPageBreak/>
        <w:t>Osobą kontaktową i upoważnioną ze strony Sprzedającego w sprawie realizacji niniejszej umowy jest  …………………………….</w:t>
      </w:r>
      <w:proofErr w:type="spellStart"/>
      <w:r w:rsidRPr="00992E1C">
        <w:t>tel</w:t>
      </w:r>
      <w:proofErr w:type="spellEnd"/>
      <w:r w:rsidR="002C024F">
        <w:t>………………………………</w:t>
      </w:r>
    </w:p>
    <w:p w:rsidR="00A85AF0" w:rsidRPr="00992E1C" w:rsidRDefault="00A85AF0" w:rsidP="00A85AF0">
      <w:pPr>
        <w:numPr>
          <w:ilvl w:val="0"/>
          <w:numId w:val="35"/>
        </w:numPr>
        <w:suppressAutoHyphens/>
        <w:ind w:left="426" w:hanging="426"/>
        <w:jc w:val="both"/>
      </w:pPr>
      <w:r w:rsidRPr="00992E1C">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w:t>
      </w:r>
      <w:r>
        <w:t>w.gawron</w:t>
      </w:r>
      <w:r w:rsidRPr="00992E1C">
        <w:t>@szpital-brzozow.pl, ze strony Sprzedającego ( ……………………….). Wszelkie uzgodnienia w formie telefonicznej są niewiążące dla stron, strony wykluczają je jako wiążącą formę komunikacji w ramach realizacji umowy.</w:t>
      </w:r>
    </w:p>
    <w:p w:rsidR="00A85AF0" w:rsidRPr="00992E1C" w:rsidRDefault="00A85AF0" w:rsidP="00A85AF0">
      <w:pPr>
        <w:ind w:left="1080"/>
        <w:jc w:val="both"/>
      </w:pPr>
    </w:p>
    <w:p w:rsidR="00A85AF0" w:rsidRDefault="00A85AF0" w:rsidP="00A85AF0">
      <w:pPr>
        <w:jc w:val="center"/>
      </w:pPr>
      <w:r w:rsidRPr="00992E1C">
        <w:t>§ 3</w:t>
      </w:r>
    </w:p>
    <w:p w:rsidR="00A85AF0" w:rsidRPr="00992E1C" w:rsidRDefault="00A85AF0" w:rsidP="00A85AF0">
      <w:pPr>
        <w:jc w:val="center"/>
      </w:pPr>
    </w:p>
    <w:p w:rsidR="00A85AF0" w:rsidRPr="00992E1C" w:rsidRDefault="00A85AF0" w:rsidP="00A85AF0">
      <w:pPr>
        <w:numPr>
          <w:ilvl w:val="0"/>
          <w:numId w:val="40"/>
        </w:numPr>
        <w:suppressAutoHyphens/>
        <w:ind w:left="426" w:hanging="284"/>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A85AF0" w:rsidRPr="00992E1C" w:rsidRDefault="00A85AF0" w:rsidP="00A85AF0">
      <w:pPr>
        <w:numPr>
          <w:ilvl w:val="0"/>
          <w:numId w:val="40"/>
        </w:numPr>
        <w:suppressAutoHyphens/>
        <w:ind w:left="426" w:hanging="284"/>
        <w:jc w:val="both"/>
      </w:pPr>
      <w:r w:rsidRPr="00992E1C">
        <w:t>Strony umowy postanawiają, że zapłata należności za dostarczony przedmiot sprzedaży nastąpi z chwilą obciążenia rachunku bankowego Kupującego.</w:t>
      </w:r>
    </w:p>
    <w:p w:rsidR="00A85AF0" w:rsidRPr="00992E1C" w:rsidRDefault="00A85AF0" w:rsidP="00A85AF0">
      <w:pPr>
        <w:pStyle w:val="Bezodstpw"/>
        <w:numPr>
          <w:ilvl w:val="0"/>
          <w:numId w:val="40"/>
        </w:numPr>
        <w:ind w:left="426" w:hanging="284"/>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A85AF0" w:rsidRDefault="00A85AF0" w:rsidP="00A85AF0">
      <w:pPr>
        <w:numPr>
          <w:ilvl w:val="0"/>
          <w:numId w:val="40"/>
        </w:numPr>
        <w:suppressAutoHyphens/>
        <w:ind w:left="426" w:hanging="284"/>
        <w:jc w:val="both"/>
      </w:pPr>
      <w:r w:rsidRPr="00992E1C">
        <w:t>Sprzedający oświadcza, że przyjął do wiadomości, iż w trakcie realizacji umowy mogą wystąpić opóźnienia w realizacji zobowiązań ze strony Kupującego, do 90 dni po terminie płatności faktur.</w:t>
      </w:r>
    </w:p>
    <w:p w:rsidR="00A85AF0" w:rsidRDefault="00A85AF0" w:rsidP="00A85AF0">
      <w:pPr>
        <w:suppressAutoHyphens/>
        <w:jc w:val="both"/>
      </w:pPr>
    </w:p>
    <w:p w:rsidR="00A85AF0" w:rsidRDefault="00A85AF0" w:rsidP="00A85AF0">
      <w:pPr>
        <w:jc w:val="center"/>
      </w:pPr>
      <w:r w:rsidRPr="00992E1C">
        <w:t xml:space="preserve">§ </w:t>
      </w:r>
      <w:r>
        <w:t>4</w:t>
      </w:r>
    </w:p>
    <w:p w:rsidR="00A85AF0" w:rsidRDefault="00A85AF0" w:rsidP="00A85AF0">
      <w:pPr>
        <w:jc w:val="center"/>
      </w:pPr>
    </w:p>
    <w:p w:rsidR="00A85AF0" w:rsidRPr="00810B4A" w:rsidRDefault="00A85AF0" w:rsidP="00A85AF0">
      <w:pPr>
        <w:numPr>
          <w:ilvl w:val="3"/>
          <w:numId w:val="27"/>
        </w:numPr>
        <w:tabs>
          <w:tab w:val="left" w:pos="426"/>
        </w:tabs>
        <w:suppressAutoHyphens/>
        <w:spacing w:line="259" w:lineRule="auto"/>
        <w:ind w:left="426" w:hanging="284"/>
        <w:jc w:val="both"/>
        <w:rPr>
          <w:lang w:eastAsia="ar-SA"/>
        </w:rPr>
      </w:pPr>
      <w:bookmarkStart w:id="8" w:name="_Hlk75344246"/>
      <w:r w:rsidRPr="00810B4A">
        <w:rPr>
          <w:lang w:eastAsia="ar-SA"/>
        </w:rPr>
        <w:t xml:space="preserve">Wartość Umowy (wynagrodzenie Wykonawcy) nie może ulec modyfikacji z wyjątkiem sytuacji, gdy doszło do zmiany: </w:t>
      </w:r>
    </w:p>
    <w:p w:rsidR="00A85AF0" w:rsidRPr="00992E1C" w:rsidRDefault="00A85AF0" w:rsidP="00A85AF0">
      <w:pPr>
        <w:numPr>
          <w:ilvl w:val="0"/>
          <w:numId w:val="41"/>
        </w:numPr>
        <w:suppressAutoHyphens/>
        <w:jc w:val="both"/>
      </w:pPr>
      <w:r>
        <w:t>z</w:t>
      </w:r>
      <w:r w:rsidRPr="00992E1C">
        <w:t xml:space="preserve">miany stawki podatku VAT, przy czym zmianie ulega wyłącznie cena brutto, cena netto pozostaje bez zmian (zmiana następuje z </w:t>
      </w:r>
      <w:r>
        <w:t xml:space="preserve">dniem podpisania aneksu               </w:t>
      </w:r>
      <w:r w:rsidR="002C024F">
        <w:t xml:space="preserve">              </w:t>
      </w:r>
      <w:r>
        <w:t xml:space="preserve">  do umowy</w:t>
      </w:r>
      <w:r w:rsidRPr="00992E1C">
        <w:t>).</w:t>
      </w:r>
    </w:p>
    <w:p w:rsidR="00A85AF0" w:rsidRPr="00810B4A" w:rsidRDefault="00A85AF0" w:rsidP="00A85AF0">
      <w:pPr>
        <w:numPr>
          <w:ilvl w:val="0"/>
          <w:numId w:val="41"/>
        </w:numPr>
        <w:suppressAutoHyphens/>
        <w:spacing w:line="259" w:lineRule="auto"/>
        <w:jc w:val="both"/>
        <w:rPr>
          <w:lang w:eastAsia="ar-SA"/>
        </w:rPr>
      </w:pPr>
      <w:r w:rsidRPr="00810B4A">
        <w:rPr>
          <w:lang w:eastAsia="ar-SA"/>
        </w:rPr>
        <w:t>wysokości minimalnego wynagrodzenia za pracę albo wysokości minimalnej stawki godzinowej ustalonych na podstawie przepisów ustawy z dnia 10 października 2002 r. o minimalnym wynagrodzeniu za pracę;</w:t>
      </w:r>
    </w:p>
    <w:p w:rsidR="00A85AF0" w:rsidRPr="00810B4A" w:rsidRDefault="00A85AF0" w:rsidP="00A85AF0">
      <w:pPr>
        <w:numPr>
          <w:ilvl w:val="0"/>
          <w:numId w:val="41"/>
        </w:numPr>
        <w:suppressAutoHyphens/>
        <w:spacing w:line="259" w:lineRule="auto"/>
        <w:jc w:val="both"/>
        <w:rPr>
          <w:lang w:eastAsia="ar-SA"/>
        </w:rPr>
      </w:pPr>
      <w:r w:rsidRPr="00810B4A">
        <w:rPr>
          <w:lang w:eastAsia="ar-SA"/>
        </w:rPr>
        <w:t xml:space="preserve">zasad podlegania ubezpieczeniom społecznym lub ubezpieczeniu zdrowotnemu, wysokości składki na ubezpieczenia społeczne lub zdrowotne; </w:t>
      </w:r>
    </w:p>
    <w:p w:rsidR="00A85AF0" w:rsidRDefault="00A85AF0" w:rsidP="002C024F">
      <w:pPr>
        <w:numPr>
          <w:ilvl w:val="0"/>
          <w:numId w:val="41"/>
        </w:numPr>
        <w:suppressAutoHyphens/>
        <w:spacing w:line="259" w:lineRule="auto"/>
        <w:ind w:left="1145" w:hanging="357"/>
        <w:jc w:val="both"/>
        <w:rPr>
          <w:lang w:eastAsia="ar-SA"/>
        </w:rPr>
      </w:pPr>
      <w:r w:rsidRPr="00810B4A">
        <w:rPr>
          <w:lang w:eastAsia="ar-SA"/>
        </w:rPr>
        <w:t xml:space="preserve">zasad gromadzenia i wysokości wpłat do pracowniczych planów kapitałowych, o których mowa w ustawie z dnia 4 października 2018 r. o pracowniczych planach kapitałowych (Dz.U. poz. 2215 oraz z 2019r. poz. 1074 i 1572). </w:t>
      </w:r>
    </w:p>
    <w:p w:rsidR="00A85AF0" w:rsidRPr="00992E1C" w:rsidRDefault="00A85AF0" w:rsidP="00A85AF0">
      <w:pPr>
        <w:numPr>
          <w:ilvl w:val="0"/>
          <w:numId w:val="41"/>
        </w:numPr>
        <w:suppressAutoHyphens/>
        <w:jc w:val="both"/>
      </w:pPr>
      <w:r>
        <w:t>o</w:t>
      </w:r>
      <w:r w:rsidRPr="00992E1C">
        <w:t>bniżenia cen przedmiotu umowy (zmiana następuje z chwilą podpisania aneksu do umowy).</w:t>
      </w:r>
    </w:p>
    <w:p w:rsidR="00A85AF0" w:rsidRPr="00810B4A" w:rsidRDefault="00A85AF0" w:rsidP="00A85AF0">
      <w:pPr>
        <w:suppressAutoHyphens/>
        <w:spacing w:after="160" w:line="259" w:lineRule="auto"/>
        <w:ind w:left="1146"/>
        <w:jc w:val="both"/>
        <w:rPr>
          <w:lang w:eastAsia="ar-SA"/>
        </w:rPr>
      </w:pPr>
    </w:p>
    <w:p w:rsidR="00A85AF0" w:rsidRDefault="00A85AF0" w:rsidP="00A85AF0">
      <w:pPr>
        <w:numPr>
          <w:ilvl w:val="0"/>
          <w:numId w:val="38"/>
        </w:numPr>
        <w:suppressAutoHyphens/>
        <w:spacing w:line="259" w:lineRule="auto"/>
        <w:ind w:left="426" w:hanging="426"/>
        <w:jc w:val="both"/>
        <w:rPr>
          <w:lang w:eastAsia="ar-SA"/>
        </w:rPr>
      </w:pPr>
      <w:r w:rsidRPr="00810B4A">
        <w:rPr>
          <w:lang w:eastAsia="ar-SA"/>
        </w:rPr>
        <w:t>Zmiana wysokości wynagrodzenia, o której mowa w ust. 1. obowiązywać będzie                  od daty określonej w aneksie do niniejszej umowy.</w:t>
      </w:r>
    </w:p>
    <w:p w:rsidR="00A85AF0" w:rsidRPr="00810B4A" w:rsidRDefault="00A85AF0" w:rsidP="00A85AF0">
      <w:pPr>
        <w:suppressAutoHyphens/>
        <w:spacing w:line="259" w:lineRule="auto"/>
        <w:ind w:left="426"/>
        <w:jc w:val="both"/>
        <w:rPr>
          <w:lang w:eastAsia="ar-SA"/>
        </w:rPr>
      </w:pPr>
    </w:p>
    <w:p w:rsidR="00A85AF0" w:rsidRDefault="00A85AF0" w:rsidP="00A85AF0">
      <w:pPr>
        <w:numPr>
          <w:ilvl w:val="0"/>
          <w:numId w:val="38"/>
        </w:numPr>
        <w:suppressAutoHyphens/>
        <w:spacing w:line="259" w:lineRule="auto"/>
        <w:ind w:left="426" w:hanging="426"/>
        <w:jc w:val="both"/>
        <w:rPr>
          <w:lang w:eastAsia="ar-SA"/>
        </w:rPr>
      </w:pPr>
      <w:r w:rsidRPr="00810B4A">
        <w:rPr>
          <w:lang w:eastAsia="ar-SA"/>
        </w:rPr>
        <w:lastRenderedPageBreak/>
        <w:t xml:space="preserve">W przypadku zmiany, o której mowa w ust. 1 lit. a) wartość netto wynagrodzenia Wykonawcy nie zmieni się, a określona w aneksie wartość brutto wynagrodzenia zostanie wyliczona na podstawie nowych przepisów. </w:t>
      </w:r>
    </w:p>
    <w:p w:rsidR="00A85AF0" w:rsidRPr="00810B4A" w:rsidRDefault="00A85AF0" w:rsidP="00A85AF0">
      <w:pPr>
        <w:suppressAutoHyphens/>
        <w:spacing w:line="259" w:lineRule="auto"/>
        <w:ind w:left="426"/>
        <w:jc w:val="both"/>
        <w:rPr>
          <w:lang w:eastAsia="ar-SA"/>
        </w:rPr>
      </w:pPr>
    </w:p>
    <w:p w:rsidR="00A85AF0" w:rsidRDefault="00A85AF0" w:rsidP="00A85AF0">
      <w:pPr>
        <w:numPr>
          <w:ilvl w:val="0"/>
          <w:numId w:val="38"/>
        </w:numPr>
        <w:suppressAutoHyphens/>
        <w:spacing w:line="259" w:lineRule="auto"/>
        <w:ind w:left="426" w:hanging="426"/>
        <w:jc w:val="both"/>
        <w:rPr>
          <w:lang w:eastAsia="ar-SA"/>
        </w:rPr>
      </w:pPr>
      <w:r w:rsidRPr="00810B4A">
        <w:rPr>
          <w:lang w:eastAsia="ar-S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A85AF0" w:rsidRPr="00810B4A" w:rsidRDefault="00A85AF0" w:rsidP="00A85AF0">
      <w:pPr>
        <w:suppressAutoHyphens/>
        <w:spacing w:line="259" w:lineRule="auto"/>
        <w:ind w:left="426"/>
        <w:jc w:val="both"/>
        <w:rPr>
          <w:lang w:eastAsia="ar-SA"/>
        </w:rPr>
      </w:pPr>
    </w:p>
    <w:p w:rsidR="00A85AF0" w:rsidRDefault="00A85AF0" w:rsidP="00A85AF0">
      <w:pPr>
        <w:numPr>
          <w:ilvl w:val="0"/>
          <w:numId w:val="38"/>
        </w:numPr>
        <w:suppressAutoHyphens/>
        <w:spacing w:line="259" w:lineRule="auto"/>
        <w:ind w:left="426" w:hanging="426"/>
        <w:jc w:val="both"/>
        <w:rPr>
          <w:lang w:eastAsia="ar-SA"/>
        </w:rPr>
      </w:pPr>
      <w:r w:rsidRPr="00810B4A">
        <w:rPr>
          <w:lang w:eastAsia="ar-S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A85AF0" w:rsidRPr="00810B4A" w:rsidRDefault="00A85AF0" w:rsidP="00A85AF0">
      <w:pPr>
        <w:suppressAutoHyphens/>
        <w:spacing w:line="259" w:lineRule="auto"/>
        <w:ind w:left="426"/>
        <w:jc w:val="both"/>
        <w:rPr>
          <w:lang w:eastAsia="ar-SA"/>
        </w:rPr>
      </w:pPr>
    </w:p>
    <w:p w:rsidR="00A85AF0" w:rsidRDefault="00A85AF0" w:rsidP="00A85AF0">
      <w:pPr>
        <w:numPr>
          <w:ilvl w:val="0"/>
          <w:numId w:val="38"/>
        </w:numPr>
        <w:suppressAutoHyphens/>
        <w:spacing w:line="259" w:lineRule="auto"/>
        <w:ind w:left="426" w:hanging="426"/>
        <w:jc w:val="both"/>
        <w:rPr>
          <w:lang w:eastAsia="ar-SA"/>
        </w:rPr>
      </w:pPr>
      <w:r w:rsidRPr="00810B4A">
        <w:rPr>
          <w:lang w:eastAsia="ar-SA"/>
        </w:rPr>
        <w:t xml:space="preserve">W przypadku wskazanym w ust. 1 lit. d)  wzrost wynagrodzenia Wykonawcy dotyczyć może tylko kosztów związanych z wynikającym z ustawy dnia 4 października 2018 r. </w:t>
      </w:r>
      <w:r>
        <w:rPr>
          <w:lang w:eastAsia="ar-SA"/>
        </w:rPr>
        <w:t xml:space="preserve">                 </w:t>
      </w:r>
      <w:r w:rsidRPr="00810B4A">
        <w:rPr>
          <w:lang w:eastAsia="ar-SA"/>
        </w:rPr>
        <w:t xml:space="preserve">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A85AF0" w:rsidRPr="00810B4A" w:rsidRDefault="00A85AF0" w:rsidP="00A85AF0">
      <w:pPr>
        <w:suppressAutoHyphens/>
        <w:spacing w:line="259" w:lineRule="auto"/>
        <w:ind w:left="426"/>
        <w:jc w:val="both"/>
        <w:rPr>
          <w:lang w:eastAsia="ar-SA"/>
        </w:rPr>
      </w:pPr>
    </w:p>
    <w:p w:rsidR="00A85AF0" w:rsidRDefault="00A85AF0" w:rsidP="00A85AF0">
      <w:pPr>
        <w:numPr>
          <w:ilvl w:val="0"/>
          <w:numId w:val="38"/>
        </w:numPr>
        <w:suppressAutoHyphens/>
        <w:spacing w:line="259" w:lineRule="auto"/>
        <w:ind w:left="426" w:hanging="426"/>
        <w:jc w:val="both"/>
        <w:rPr>
          <w:lang w:eastAsia="ar-SA"/>
        </w:rPr>
      </w:pPr>
      <w:r w:rsidRPr="00810B4A">
        <w:rPr>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A85AF0" w:rsidRPr="00810B4A" w:rsidRDefault="00A85AF0" w:rsidP="00A85AF0">
      <w:pPr>
        <w:suppressAutoHyphens/>
        <w:spacing w:line="259" w:lineRule="auto"/>
        <w:ind w:left="426"/>
        <w:jc w:val="both"/>
        <w:rPr>
          <w:lang w:eastAsia="ar-SA"/>
        </w:rPr>
      </w:pPr>
    </w:p>
    <w:p w:rsidR="00A85AF0" w:rsidRDefault="00A85AF0" w:rsidP="00A85AF0">
      <w:pPr>
        <w:numPr>
          <w:ilvl w:val="0"/>
          <w:numId w:val="38"/>
        </w:numPr>
        <w:suppressAutoHyphens/>
        <w:spacing w:line="259" w:lineRule="auto"/>
        <w:ind w:left="426" w:hanging="426"/>
        <w:jc w:val="both"/>
        <w:rPr>
          <w:lang w:eastAsia="ar-SA"/>
        </w:rPr>
      </w:pPr>
      <w:r w:rsidRPr="00810B4A">
        <w:rPr>
          <w:lang w:eastAsia="ar-SA"/>
        </w:rPr>
        <w:t xml:space="preserve">Zamawiający dopuszcza zmianę wartości umowy w przypadku zmiany cen materiałów lub kosztów związanych z realizacją umowy. </w:t>
      </w:r>
    </w:p>
    <w:p w:rsidR="00A85AF0" w:rsidRPr="00810B4A" w:rsidRDefault="00A85AF0" w:rsidP="00A85AF0">
      <w:pPr>
        <w:suppressAutoHyphens/>
        <w:spacing w:line="259" w:lineRule="auto"/>
        <w:ind w:left="426"/>
        <w:jc w:val="both"/>
        <w:rPr>
          <w:lang w:eastAsia="ar-SA"/>
        </w:rPr>
      </w:pPr>
    </w:p>
    <w:p w:rsidR="00A85AF0" w:rsidRPr="00810B4A" w:rsidRDefault="00A85AF0" w:rsidP="00A85AF0">
      <w:pPr>
        <w:numPr>
          <w:ilvl w:val="0"/>
          <w:numId w:val="38"/>
        </w:numPr>
        <w:suppressAutoHyphens/>
        <w:spacing w:after="160" w:line="259" w:lineRule="auto"/>
        <w:ind w:left="426" w:hanging="426"/>
        <w:jc w:val="both"/>
        <w:rPr>
          <w:lang w:eastAsia="ar-SA"/>
        </w:rPr>
      </w:pPr>
      <w:r w:rsidRPr="00810B4A">
        <w:rPr>
          <w:lang w:eastAsia="ar-S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w:t>
      </w:r>
      <w:r>
        <w:rPr>
          <w:lang w:eastAsia="ar-SA"/>
        </w:rPr>
        <w:t xml:space="preserve">              </w:t>
      </w:r>
      <w:r w:rsidRPr="00810B4A">
        <w:rPr>
          <w:lang w:eastAsia="ar-SA"/>
        </w:rPr>
        <w:t xml:space="preserve">z realizacją zamówienia o 20 %. </w:t>
      </w:r>
    </w:p>
    <w:p w:rsidR="00A85AF0" w:rsidRDefault="00A85AF0" w:rsidP="00A85AF0">
      <w:pPr>
        <w:numPr>
          <w:ilvl w:val="0"/>
          <w:numId w:val="38"/>
        </w:numPr>
        <w:suppressAutoHyphens/>
        <w:spacing w:line="259" w:lineRule="auto"/>
        <w:ind w:left="426" w:hanging="426"/>
        <w:jc w:val="both"/>
        <w:rPr>
          <w:lang w:eastAsia="ar-SA"/>
        </w:rPr>
      </w:pPr>
      <w:r w:rsidRPr="00810B4A">
        <w:rPr>
          <w:lang w:eastAsia="ar-SA"/>
        </w:rPr>
        <w:t xml:space="preserve">W przypadku zaistnienia przesłanki będącej podstawą zmiany wynagrodzenia o której mowa w ust. 9, określa się następujące okresy, w których Wykonawca może zwrócić się w formie pisemnej do Zamawiającego o zmianę wynagrodzenia: w terminie </w:t>
      </w:r>
      <w:r>
        <w:rPr>
          <w:lang w:eastAsia="ar-SA"/>
        </w:rPr>
        <w:t xml:space="preserve">6 </w:t>
      </w:r>
      <w:r w:rsidRPr="00810B4A">
        <w:rPr>
          <w:lang w:eastAsia="ar-SA"/>
        </w:rPr>
        <w:t xml:space="preserve"> miesięcy licząc od dnia zawarcia umowy, przy czym zmiana wynagrodzenia nie może być dokonywana częściej niż co </w:t>
      </w:r>
      <w:r>
        <w:rPr>
          <w:lang w:eastAsia="ar-SA"/>
        </w:rPr>
        <w:t>3 miesiące</w:t>
      </w:r>
      <w:r w:rsidRPr="00810B4A">
        <w:rPr>
          <w:lang w:eastAsia="ar-SA"/>
        </w:rPr>
        <w:t>.</w:t>
      </w:r>
    </w:p>
    <w:p w:rsidR="00A85AF0" w:rsidRPr="00810B4A" w:rsidRDefault="00A85AF0" w:rsidP="00A85AF0">
      <w:pPr>
        <w:suppressAutoHyphens/>
        <w:spacing w:line="259" w:lineRule="auto"/>
        <w:ind w:left="426"/>
        <w:jc w:val="both"/>
        <w:rPr>
          <w:lang w:eastAsia="ar-SA"/>
        </w:rPr>
      </w:pPr>
    </w:p>
    <w:p w:rsidR="00A85AF0" w:rsidRPr="00BF076F" w:rsidRDefault="00A85AF0" w:rsidP="00A85AF0">
      <w:pPr>
        <w:numPr>
          <w:ilvl w:val="0"/>
          <w:numId w:val="38"/>
        </w:numPr>
        <w:suppressAutoHyphens/>
        <w:spacing w:after="160" w:line="259" w:lineRule="auto"/>
        <w:ind w:left="426" w:hanging="426"/>
        <w:jc w:val="both"/>
        <w:rPr>
          <w:lang w:eastAsia="ar-SA"/>
        </w:rPr>
      </w:pPr>
      <w:r w:rsidRPr="00810B4A">
        <w:rPr>
          <w:lang w:eastAsia="ar-SA"/>
        </w:rPr>
        <w:lastRenderedPageBreak/>
        <w:t>Wysokość zmiany wynagrodzenia, o której mowa w ust. 9 będzie ustalona w oparciu</w:t>
      </w:r>
      <w:r>
        <w:rPr>
          <w:lang w:eastAsia="ar-SA"/>
        </w:rPr>
        <w:t xml:space="preserve">                 </w:t>
      </w:r>
      <w:r w:rsidRPr="00810B4A">
        <w:rPr>
          <w:lang w:eastAsia="ar-SA"/>
        </w:rPr>
        <w:t xml:space="preserve">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rPr>
          <w:lang w:eastAsia="ar-SA"/>
        </w:rPr>
        <w:t>2</w:t>
      </w:r>
      <w:r w:rsidRPr="00810B4A">
        <w:rPr>
          <w:lang w:eastAsia="ar-SA"/>
        </w:rPr>
        <w:t xml:space="preserve"> ust. </w:t>
      </w:r>
      <w:r>
        <w:rPr>
          <w:lang w:eastAsia="ar-SA"/>
        </w:rPr>
        <w:t>1</w:t>
      </w:r>
      <w:r w:rsidRPr="00810B4A">
        <w:rPr>
          <w:lang w:eastAsia="ar-SA"/>
        </w:rPr>
        <w:t xml:space="preserve"> Umowy. </w:t>
      </w:r>
      <w:bookmarkEnd w:id="8"/>
    </w:p>
    <w:p w:rsidR="00A85AF0" w:rsidRDefault="00A85AF0" w:rsidP="00A85AF0">
      <w:pPr>
        <w:jc w:val="center"/>
      </w:pPr>
    </w:p>
    <w:p w:rsidR="00A85AF0" w:rsidRDefault="00A85AF0" w:rsidP="00A85AF0">
      <w:pPr>
        <w:jc w:val="center"/>
      </w:pPr>
      <w:r w:rsidRPr="00992E1C">
        <w:t xml:space="preserve">§ </w:t>
      </w:r>
      <w:r>
        <w:t>5</w:t>
      </w:r>
    </w:p>
    <w:p w:rsidR="00A85AF0" w:rsidRDefault="00A85AF0" w:rsidP="00A85AF0">
      <w:pPr>
        <w:suppressAutoHyphens/>
        <w:jc w:val="both"/>
      </w:pPr>
    </w:p>
    <w:p w:rsidR="00A85AF0" w:rsidRPr="00626048" w:rsidRDefault="00A85AF0" w:rsidP="00A85AF0">
      <w:pPr>
        <w:suppressAutoHyphens/>
        <w:jc w:val="both"/>
      </w:pPr>
    </w:p>
    <w:p w:rsidR="00A85AF0" w:rsidRDefault="00A85AF0" w:rsidP="00A85AF0">
      <w:p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A85AF0" w:rsidRDefault="00A85AF0" w:rsidP="00A85AF0">
      <w:pPr>
        <w:suppressAutoHyphens/>
        <w:ind w:left="1080"/>
        <w:jc w:val="both"/>
      </w:pPr>
    </w:p>
    <w:p w:rsidR="00A85AF0" w:rsidRPr="00992E1C" w:rsidRDefault="00A85AF0" w:rsidP="00A85AF0">
      <w:pPr>
        <w:suppressAutoHyphens/>
        <w:jc w:val="both"/>
      </w:pPr>
    </w:p>
    <w:p w:rsidR="00A85AF0" w:rsidRDefault="00A85AF0" w:rsidP="00A85AF0">
      <w:pPr>
        <w:jc w:val="center"/>
      </w:pPr>
      <w:r w:rsidRPr="00992E1C">
        <w:t xml:space="preserve">§ </w:t>
      </w:r>
      <w:r>
        <w:t>6</w:t>
      </w:r>
    </w:p>
    <w:p w:rsidR="00A85AF0" w:rsidRPr="00992E1C" w:rsidRDefault="00A85AF0" w:rsidP="00A85AF0">
      <w:pPr>
        <w:jc w:val="center"/>
      </w:pPr>
    </w:p>
    <w:p w:rsidR="00A85AF0" w:rsidRPr="00992E1C" w:rsidRDefault="00A85AF0" w:rsidP="00A85AF0">
      <w:pPr>
        <w:numPr>
          <w:ilvl w:val="0"/>
          <w:numId w:val="33"/>
        </w:numPr>
        <w:suppressAutoHyphens/>
        <w:ind w:left="426" w:hanging="426"/>
        <w:jc w:val="both"/>
      </w:pPr>
      <w:r w:rsidRPr="00992E1C">
        <w:t>Sprzedający zapłaci na rzecz Kupującego kary umowne w wypadku:</w:t>
      </w:r>
    </w:p>
    <w:p w:rsidR="00A85AF0" w:rsidRPr="00992E1C" w:rsidRDefault="00A85AF0" w:rsidP="00A85AF0">
      <w:pPr>
        <w:numPr>
          <w:ilvl w:val="0"/>
          <w:numId w:val="36"/>
        </w:numPr>
        <w:suppressAutoHyphens/>
        <w:ind w:left="1134" w:hanging="425"/>
        <w:jc w:val="both"/>
      </w:pPr>
      <w:r>
        <w:t>zwłoki</w:t>
      </w:r>
      <w:r w:rsidRPr="00992E1C">
        <w:t xml:space="preserve"> w realizacji zobowiązań Sprzedawcy – w wysokości 0,</w:t>
      </w:r>
      <w:r>
        <w:t>1</w:t>
      </w:r>
      <w:r w:rsidRPr="00992E1C">
        <w:t xml:space="preserve"> % wartości przedmiotu sprzedaży określonej w § 2 ust. 1 umowy, za k</w:t>
      </w:r>
      <w:r>
        <w:t>ażdy rozpoczęty dzień zwłoki</w:t>
      </w:r>
      <w:r w:rsidRPr="00992E1C">
        <w:t>,</w:t>
      </w:r>
    </w:p>
    <w:p w:rsidR="00A85AF0" w:rsidRDefault="00A85AF0" w:rsidP="00A85AF0">
      <w:pPr>
        <w:numPr>
          <w:ilvl w:val="0"/>
          <w:numId w:val="36"/>
        </w:numPr>
        <w:suppressAutoHyphens/>
        <w:ind w:left="1134" w:hanging="425"/>
        <w:jc w:val="both"/>
      </w:pPr>
      <w:r w:rsidRPr="00992E1C">
        <w:t>odmowy przyjęcia zamówienia na dostawę części przedmiotu umowy – w wysokości 100 PLN brutto.</w:t>
      </w:r>
    </w:p>
    <w:p w:rsidR="00A85AF0" w:rsidRDefault="00A85AF0" w:rsidP="00A85AF0">
      <w:pPr>
        <w:numPr>
          <w:ilvl w:val="0"/>
          <w:numId w:val="33"/>
        </w:numPr>
        <w:suppressAutoHyphens/>
        <w:ind w:left="426" w:hanging="426"/>
        <w:jc w:val="both"/>
      </w:pPr>
      <w:r w:rsidRPr="00992E1C">
        <w:t>Jeżeli szkoda rzeczywista będzi</w:t>
      </w:r>
      <w:r>
        <w:t>e wyższa niż kara umowna, Sprzedający może  być zobowiązany</w:t>
      </w:r>
      <w:r w:rsidRPr="00992E1C">
        <w:t xml:space="preserve"> do zapłaty odszkodowania przekraczającego karę umowną </w:t>
      </w:r>
      <w:r>
        <w:t xml:space="preserve"> </w:t>
      </w:r>
      <w:r w:rsidRPr="00992E1C">
        <w:t>na zasadach ogólnych.</w:t>
      </w:r>
    </w:p>
    <w:p w:rsidR="00A85AF0" w:rsidRDefault="00A85AF0" w:rsidP="00A85AF0">
      <w:pPr>
        <w:numPr>
          <w:ilvl w:val="0"/>
          <w:numId w:val="33"/>
        </w:numPr>
        <w:suppressAutoHyphens/>
        <w:ind w:left="426" w:hanging="426"/>
        <w:jc w:val="both"/>
      </w:pPr>
      <w:r>
        <w:t xml:space="preserve">Kupujący może </w:t>
      </w:r>
      <w:r w:rsidRPr="002F120A">
        <w:t xml:space="preserve">odstąpić od naliczania kar umownych na podstawie pisemnego, uzasadnionego wniosku </w:t>
      </w:r>
      <w:r>
        <w:t>Sprzedającego.</w:t>
      </w:r>
    </w:p>
    <w:p w:rsidR="00A85AF0" w:rsidRPr="002F120A" w:rsidRDefault="00A85AF0" w:rsidP="00A85AF0">
      <w:pPr>
        <w:numPr>
          <w:ilvl w:val="0"/>
          <w:numId w:val="33"/>
        </w:numPr>
        <w:suppressAutoHyphens/>
        <w:ind w:left="426" w:hanging="426"/>
        <w:jc w:val="both"/>
      </w:pPr>
      <w:r>
        <w:t xml:space="preserve">Kupujący zobowiązany jest </w:t>
      </w:r>
      <w:r w:rsidRPr="002F120A">
        <w:t xml:space="preserve"> zobowiązane są do zapłaty kwot wynikających z § 4 umowy w terminie 30 dni od dnia wezwania do zapł</w:t>
      </w:r>
      <w:r>
        <w:t>aty. Zwłoka upoważnia Kupującego</w:t>
      </w:r>
      <w:r w:rsidRPr="002F120A">
        <w:t xml:space="preserve"> </w:t>
      </w:r>
      <w:r>
        <w:t xml:space="preserve">                      </w:t>
      </w:r>
      <w:r w:rsidRPr="002F120A">
        <w:t xml:space="preserve">do naliczenia odsetek ustawowych. </w:t>
      </w:r>
    </w:p>
    <w:p w:rsidR="00A85AF0" w:rsidRDefault="00A85AF0" w:rsidP="00A85AF0">
      <w:pPr>
        <w:numPr>
          <w:ilvl w:val="0"/>
          <w:numId w:val="33"/>
        </w:numPr>
        <w:suppressAutoHyphens/>
        <w:ind w:left="426" w:hanging="426"/>
        <w:jc w:val="both"/>
      </w:pPr>
      <w:r w:rsidRPr="00992E1C">
        <w:t xml:space="preserve">Realizacja kar umownych nie wyklucza podejmowania innych działań przez strony umowy, przewidzianych w umowie lub przepisach Kodeksu cywilnego, zmierzających </w:t>
      </w:r>
      <w:r w:rsidR="002C024F">
        <w:t xml:space="preserve">              </w:t>
      </w:r>
      <w:r w:rsidRPr="00992E1C">
        <w:t>do usunięcia uciążliwości związanych z niewykonywaniem zobowiązań wynikających z umowy.</w:t>
      </w:r>
    </w:p>
    <w:p w:rsidR="00A85AF0" w:rsidRPr="00992E1C" w:rsidRDefault="00A85AF0" w:rsidP="00A85AF0">
      <w:pPr>
        <w:numPr>
          <w:ilvl w:val="0"/>
          <w:numId w:val="33"/>
        </w:numPr>
        <w:suppressAutoHyphens/>
        <w:ind w:left="426" w:hanging="426"/>
        <w:jc w:val="both"/>
      </w:pPr>
      <w:r>
        <w:t>Łączna wysokość kar umownych, które mogą dochodzić strony  nie może przekroczyć 50% wartości brutto zawartej umowy.</w:t>
      </w:r>
    </w:p>
    <w:p w:rsidR="00A85AF0" w:rsidRPr="00992E1C" w:rsidRDefault="00A85AF0" w:rsidP="00A85AF0">
      <w:pPr>
        <w:ind w:left="720"/>
        <w:jc w:val="both"/>
      </w:pPr>
    </w:p>
    <w:p w:rsidR="00A85AF0" w:rsidRDefault="00A85AF0" w:rsidP="00A85AF0">
      <w:pPr>
        <w:jc w:val="center"/>
      </w:pPr>
      <w:r w:rsidRPr="00992E1C">
        <w:t xml:space="preserve">§ </w:t>
      </w:r>
      <w:r>
        <w:t>7</w:t>
      </w:r>
    </w:p>
    <w:p w:rsidR="00A85AF0" w:rsidRPr="00992E1C" w:rsidRDefault="00A85AF0" w:rsidP="00A85AF0">
      <w:pPr>
        <w:jc w:val="center"/>
      </w:pPr>
    </w:p>
    <w:p w:rsidR="00A85AF0" w:rsidRPr="00992E1C" w:rsidRDefault="00A85AF0" w:rsidP="00A85AF0">
      <w:pPr>
        <w:numPr>
          <w:ilvl w:val="0"/>
          <w:numId w:val="34"/>
        </w:numPr>
        <w:suppressAutoHyphens/>
        <w:ind w:left="426" w:hanging="426"/>
        <w:jc w:val="both"/>
      </w:pPr>
      <w:r w:rsidRPr="00992E1C">
        <w:t>Wszelkie zmiany niniejszej umowy wymagają zgodnego oświadczenia stron umowy i formy pisemnej pod rygorem nieważności, chyba że umowa stanowi inaczej.</w:t>
      </w:r>
    </w:p>
    <w:p w:rsidR="00A85AF0" w:rsidRPr="00992E1C" w:rsidRDefault="00A85AF0" w:rsidP="00A85AF0">
      <w:pPr>
        <w:numPr>
          <w:ilvl w:val="0"/>
          <w:numId w:val="34"/>
        </w:numPr>
        <w:suppressAutoHyphens/>
        <w:ind w:left="426" w:hanging="426"/>
        <w:jc w:val="both"/>
      </w:pPr>
      <w:r>
        <w:t>W razie opóźnienia</w:t>
      </w:r>
      <w:r w:rsidRPr="00992E1C">
        <w:t xml:space="preserve"> w wykonaniu zamówienia Kupujący ma prawo odstąpić </w:t>
      </w:r>
      <w:r>
        <w:t xml:space="preserve">                    </w:t>
      </w:r>
      <w:r w:rsidR="002C024F">
        <w:t xml:space="preserve">                 </w:t>
      </w:r>
      <w:r w:rsidRPr="00992E1C">
        <w:t>od umowy bez potrzeby udzielania dodatkowego terminu. Wyznaczenie przez Kupującego nowego terminu nie zwalnia Sprzedającego od obowiązku zapłaty kar umownych.</w:t>
      </w:r>
    </w:p>
    <w:p w:rsidR="00A85AF0" w:rsidRPr="00992E1C" w:rsidRDefault="00A85AF0" w:rsidP="00A85AF0">
      <w:pPr>
        <w:numPr>
          <w:ilvl w:val="0"/>
          <w:numId w:val="34"/>
        </w:numPr>
        <w:suppressAutoHyphens/>
        <w:ind w:left="426" w:hanging="426"/>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t>
      </w:r>
      <w:r w:rsidRPr="00992E1C">
        <w:lastRenderedPageBreak/>
        <w:t>wiadomości o powyższych okolicznościach. W takim przypadku Sprzedający może jedynie żądać wynagrodzenia należnego mu z tytułu wykonanej części umowy.</w:t>
      </w:r>
    </w:p>
    <w:p w:rsidR="00A85AF0" w:rsidRPr="00992E1C" w:rsidRDefault="00A85AF0" w:rsidP="00A85AF0">
      <w:pPr>
        <w:numPr>
          <w:ilvl w:val="0"/>
          <w:numId w:val="34"/>
        </w:numPr>
        <w:suppressAutoHyphens/>
        <w:ind w:left="426" w:hanging="426"/>
        <w:jc w:val="both"/>
      </w:pPr>
      <w:r w:rsidRPr="00992E1C">
        <w:t xml:space="preserve">Kupujący zastrzega sobie prawo rezygnacji z zakupu części przedmiotu sprzedaży. Sprzedającemu nie przysługują z tego tytułu roszczenia odszkodowawcze. Kupujący deklaruje realizację </w:t>
      </w:r>
      <w:r w:rsidRPr="00EF4196">
        <w:t>co najmniej 60 %</w:t>
      </w:r>
      <w:r w:rsidRPr="00992E1C">
        <w:t xml:space="preserve"> wartości umowy.</w:t>
      </w:r>
    </w:p>
    <w:p w:rsidR="00A85AF0" w:rsidRPr="00992E1C" w:rsidRDefault="00A85AF0" w:rsidP="00A85AF0">
      <w:pPr>
        <w:numPr>
          <w:ilvl w:val="0"/>
          <w:numId w:val="34"/>
        </w:numPr>
        <w:suppressAutoHyphens/>
        <w:ind w:left="426" w:hanging="426"/>
        <w:jc w:val="both"/>
      </w:pPr>
      <w:r w:rsidRPr="00992E1C">
        <w:t>W sprawach nieunormowanych w umowie będą miały zastosowanie przepisy ustawy  Prawo zamówień publicznych i Kodeksu Cywilnego.</w:t>
      </w:r>
    </w:p>
    <w:p w:rsidR="00A85AF0" w:rsidRPr="00992E1C" w:rsidRDefault="00A85AF0" w:rsidP="00A85AF0">
      <w:pPr>
        <w:numPr>
          <w:ilvl w:val="0"/>
          <w:numId w:val="34"/>
        </w:numPr>
        <w:suppressAutoHyphens/>
        <w:ind w:left="426" w:hanging="426"/>
        <w:jc w:val="both"/>
      </w:pPr>
      <w:r w:rsidRPr="00992E1C">
        <w:t>Ewentualne spory powstałe w związku z realizacją umowy rozstrzygane będą przez Sąd właściwy dla siedziby Kupującego.</w:t>
      </w:r>
    </w:p>
    <w:p w:rsidR="00A85AF0" w:rsidRPr="00992E1C" w:rsidRDefault="00A85AF0" w:rsidP="00A85AF0">
      <w:pPr>
        <w:numPr>
          <w:ilvl w:val="0"/>
          <w:numId w:val="34"/>
        </w:numPr>
        <w:suppressAutoHyphens/>
        <w:ind w:left="284" w:hanging="284"/>
        <w:jc w:val="both"/>
      </w:pPr>
      <w:r>
        <w:t xml:space="preserve">  </w:t>
      </w:r>
      <w:r w:rsidRPr="00992E1C">
        <w:t>Umowa została spisana w dwóch egzemplarzach, po jednym dla każdej ze stron.</w:t>
      </w:r>
    </w:p>
    <w:p w:rsidR="00A85AF0" w:rsidRDefault="00A85AF0" w:rsidP="00A85AF0">
      <w:pPr>
        <w:jc w:val="both"/>
      </w:pPr>
    </w:p>
    <w:p w:rsidR="00A85AF0" w:rsidRDefault="00A85AF0" w:rsidP="00A85AF0">
      <w:pPr>
        <w:jc w:val="both"/>
      </w:pPr>
    </w:p>
    <w:p w:rsidR="00A85AF0" w:rsidRPr="00992E1C" w:rsidRDefault="00A85AF0" w:rsidP="00A85AF0">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w:t>
      </w:r>
      <w:r>
        <w:rPr>
          <w:b/>
          <w:i/>
        </w:rPr>
        <w:t xml:space="preserve">          </w:t>
      </w:r>
      <w:r w:rsidRPr="00992E1C">
        <w:rPr>
          <w:b/>
          <w:i/>
        </w:rPr>
        <w:t xml:space="preserve"> Kupujący                                                          </w:t>
      </w: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4F40B5" w:rsidRDefault="00AB1027" w:rsidP="00AB1027">
      <w:pPr>
        <w:jc w:val="both"/>
        <w:rPr>
          <w:rFonts w:eastAsia="Calibri"/>
          <w:b/>
          <w:lang w:eastAsia="en-US"/>
        </w:rPr>
      </w:pP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t xml:space="preserve">    </w:t>
      </w:r>
    </w:p>
    <w:p w:rsidR="00B6145F" w:rsidRDefault="00B6145F" w:rsidP="00AB1027">
      <w:pPr>
        <w:jc w:val="both"/>
        <w:rPr>
          <w:lang w:eastAsia="en-US"/>
        </w:rPr>
      </w:pPr>
    </w:p>
    <w:p w:rsidR="00B6145F" w:rsidRDefault="00B6145F" w:rsidP="00AB1027">
      <w:pPr>
        <w:jc w:val="both"/>
        <w:rPr>
          <w:lang w:eastAsia="en-US"/>
        </w:rPr>
      </w:pPr>
    </w:p>
    <w:p w:rsidR="00B6145F" w:rsidRDefault="00B6145F" w:rsidP="00AB1027">
      <w:pPr>
        <w:jc w:val="both"/>
        <w:rPr>
          <w:lang w:eastAsia="en-US"/>
        </w:rPr>
      </w:pPr>
    </w:p>
    <w:p w:rsidR="00B6145F" w:rsidRDefault="00B6145F" w:rsidP="00AB1027">
      <w:pPr>
        <w:jc w:val="both"/>
        <w:rPr>
          <w:lang w:eastAsia="en-US"/>
        </w:rPr>
      </w:pPr>
    </w:p>
    <w:p w:rsidR="00B6145F" w:rsidRDefault="00B6145F" w:rsidP="00AB1027">
      <w:pPr>
        <w:jc w:val="both"/>
        <w:rPr>
          <w:lang w:eastAsia="en-US"/>
        </w:rPr>
      </w:pPr>
    </w:p>
    <w:p w:rsidR="00B6145F" w:rsidRDefault="00B6145F" w:rsidP="00AB1027">
      <w:pPr>
        <w:jc w:val="both"/>
        <w:rPr>
          <w:lang w:eastAsia="en-US"/>
        </w:rPr>
      </w:pPr>
    </w:p>
    <w:p w:rsidR="00B6145F" w:rsidRPr="00691EA3" w:rsidRDefault="00B6145F" w:rsidP="00B6145F">
      <w:pPr>
        <w:spacing w:line="360" w:lineRule="auto"/>
        <w:jc w:val="both"/>
        <w:rPr>
          <w:rFonts w:ascii="Cambria" w:hAnsi="Cambria" w:cs="Arial"/>
          <w:b/>
          <w:sz w:val="20"/>
          <w:szCs w:val="20"/>
        </w:rPr>
      </w:pPr>
    </w:p>
    <w:sectPr w:rsidR="00B6145F" w:rsidRPr="00691EA3"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13" w:rsidRDefault="00E32513">
      <w:r>
        <w:separator/>
      </w:r>
    </w:p>
  </w:endnote>
  <w:endnote w:type="continuationSeparator" w:id="0">
    <w:p w:rsidR="00E32513" w:rsidRDefault="00E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2513" w:rsidRDefault="00E3251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Pr="00CC222D" w:rsidRDefault="00E3251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32513" w:rsidRDefault="00E3251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13" w:rsidRDefault="00E32513">
      <w:r>
        <w:separator/>
      </w:r>
    </w:p>
  </w:footnote>
  <w:footnote w:type="continuationSeparator" w:id="0">
    <w:p w:rsidR="00E32513" w:rsidRDefault="00E3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E32513" w:rsidRDefault="00E32513" w:rsidP="00E47F4A">
    <w:pPr>
      <w:pStyle w:val="Nagwek"/>
      <w:rPr>
        <w:rFonts w:ascii="Cambria" w:hAnsi="Cambria"/>
        <w:sz w:val="20"/>
        <w:szCs w:val="20"/>
      </w:rPr>
    </w:pPr>
  </w:p>
  <w:bookmarkEnd w:id="2"/>
  <w:bookmarkEnd w:id="3"/>
  <w:bookmarkEnd w:id="4"/>
  <w:bookmarkEnd w:id="5"/>
  <w:bookmarkEnd w:id="6"/>
  <w:p w:rsidR="00E32513" w:rsidRDefault="00E3251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D82BAB">
      <w:rPr>
        <w:rFonts w:ascii="Cambria" w:hAnsi="Cambria"/>
        <w:sz w:val="20"/>
        <w:szCs w:val="20"/>
        <w:lang w:val="pl-PL"/>
      </w:rPr>
      <w:t>70</w:t>
    </w:r>
    <w:r>
      <w:rPr>
        <w:rFonts w:ascii="Cambria" w:hAnsi="Cambria"/>
        <w:sz w:val="20"/>
        <w:szCs w:val="20"/>
        <w:lang w:val="pl-PL"/>
      </w:rPr>
      <w:t>/2023</w:t>
    </w:r>
    <w:r>
      <w:rPr>
        <w:rFonts w:ascii="Cambria" w:hAnsi="Cambria"/>
        <w:sz w:val="20"/>
        <w:szCs w:val="20"/>
      </w:rPr>
      <w:t xml:space="preserve"> </w:t>
    </w:r>
    <w:r>
      <w:rPr>
        <w:rFonts w:ascii="Cambria" w:hAnsi="Cambria" w:cs="Arial"/>
        <w:b/>
        <w:sz w:val="20"/>
      </w:rPr>
      <w:t xml:space="preserve">  </w:t>
    </w:r>
  </w:p>
  <w:p w:rsidR="00E32513" w:rsidRDefault="00E32513" w:rsidP="007B21AB">
    <w:pPr>
      <w:pStyle w:val="Nagwek"/>
      <w:rPr>
        <w:rFonts w:ascii="Cambria" w:hAnsi="Cambria" w:cs="Arial"/>
        <w:b/>
        <w:sz w:val="20"/>
      </w:rPr>
    </w:pPr>
    <w:r>
      <w:rPr>
        <w:rFonts w:ascii="Cambria" w:hAnsi="Cambria" w:cs="Arial"/>
        <w:b/>
        <w:sz w:val="20"/>
      </w:rPr>
      <w:t xml:space="preserve"> </w:t>
    </w:r>
  </w:p>
  <w:p w:rsidR="00E32513" w:rsidRDefault="00E3251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AA2A5C"/>
    <w:multiLevelType w:val="hybridMultilevel"/>
    <w:tmpl w:val="9034961C"/>
    <w:lvl w:ilvl="0" w:tplc="4710C368">
      <w:start w:val="2"/>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1374" w:hanging="180"/>
      </w:pPr>
    </w:lvl>
    <w:lvl w:ilvl="6" w:tplc="0415000F" w:tentative="1">
      <w:start w:val="1"/>
      <w:numFmt w:val="decimal"/>
      <w:lvlText w:val="%7."/>
      <w:lvlJc w:val="left"/>
      <w:pPr>
        <w:ind w:left="2094" w:hanging="360"/>
      </w:pPr>
    </w:lvl>
    <w:lvl w:ilvl="7" w:tplc="04150019" w:tentative="1">
      <w:start w:val="1"/>
      <w:numFmt w:val="lowerLetter"/>
      <w:lvlText w:val="%8."/>
      <w:lvlJc w:val="left"/>
      <w:pPr>
        <w:ind w:left="2814" w:hanging="360"/>
      </w:pPr>
    </w:lvl>
    <w:lvl w:ilvl="8" w:tplc="0415001B" w:tentative="1">
      <w:start w:val="1"/>
      <w:numFmt w:val="lowerRoman"/>
      <w:lvlText w:val="%9."/>
      <w:lvlJc w:val="right"/>
      <w:pPr>
        <w:ind w:left="3534" w:hanging="180"/>
      </w:pPr>
    </w:lvl>
  </w:abstractNum>
  <w:abstractNum w:abstractNumId="18"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462013"/>
    <w:multiLevelType w:val="hybridMultilevel"/>
    <w:tmpl w:val="6016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6"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6"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0"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5"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1704624"/>
    <w:multiLevelType w:val="hybridMultilevel"/>
    <w:tmpl w:val="2236F51E"/>
    <w:lvl w:ilvl="0" w:tplc="92487DC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6C13535D"/>
    <w:multiLevelType w:val="hybridMultilevel"/>
    <w:tmpl w:val="ED0A57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
  </w:num>
  <w:num w:numId="3">
    <w:abstractNumId w:val="50"/>
  </w:num>
  <w:num w:numId="4">
    <w:abstractNumId w:val="19"/>
  </w:num>
  <w:num w:numId="5">
    <w:abstractNumId w:val="46"/>
  </w:num>
  <w:num w:numId="6">
    <w:abstractNumId w:val="49"/>
  </w:num>
  <w:num w:numId="7">
    <w:abstractNumId w:val="48"/>
  </w:num>
  <w:num w:numId="8">
    <w:abstractNumId w:val="38"/>
  </w:num>
  <w:num w:numId="9">
    <w:abstractNumId w:val="36"/>
  </w:num>
  <w:num w:numId="10">
    <w:abstractNumId w:val="58"/>
  </w:num>
  <w:num w:numId="11">
    <w:abstractNumId w:val="28"/>
  </w:num>
  <w:num w:numId="12">
    <w:abstractNumId w:val="56"/>
  </w:num>
  <w:num w:numId="13">
    <w:abstractNumId w:val="31"/>
  </w:num>
  <w:num w:numId="14">
    <w:abstractNumId w:val="37"/>
  </w:num>
  <w:num w:numId="15">
    <w:abstractNumId w:val="35"/>
  </w:num>
  <w:num w:numId="16">
    <w:abstractNumId w:val="27"/>
  </w:num>
  <w:num w:numId="17">
    <w:abstractNumId w:val="57"/>
  </w:num>
  <w:num w:numId="18">
    <w:abstractNumId w:val="40"/>
  </w:num>
  <w:num w:numId="19">
    <w:abstractNumId w:val="7"/>
  </w:num>
  <w:num w:numId="20">
    <w:abstractNumId w:val="8"/>
  </w:num>
  <w:num w:numId="21">
    <w:abstractNumId w:val="6"/>
  </w:num>
  <w:num w:numId="22">
    <w:abstractNumId w:val="22"/>
  </w:num>
  <w:num w:numId="23">
    <w:abstractNumId w:val="30"/>
  </w:num>
  <w:num w:numId="24">
    <w:abstractNumId w:val="23"/>
  </w:num>
  <w:num w:numId="25">
    <w:abstractNumId w:val="53"/>
  </w:num>
  <w:num w:numId="26">
    <w:abstractNumId w:val="29"/>
  </w:num>
  <w:num w:numId="27">
    <w:abstractNumId w:val="42"/>
  </w:num>
  <w:num w:numId="28">
    <w:abstractNumId w:val="43"/>
  </w:num>
  <w:num w:numId="29">
    <w:abstractNumId w:val="32"/>
  </w:num>
  <w:num w:numId="30">
    <w:abstractNumId w:val="5"/>
  </w:num>
  <w:num w:numId="31">
    <w:abstractNumId w:val="45"/>
  </w:num>
  <w:num w:numId="32">
    <w:abstractNumId w:val="18"/>
  </w:num>
  <w:num w:numId="33">
    <w:abstractNumId w:val="20"/>
  </w:num>
  <w:num w:numId="34">
    <w:abstractNumId w:val="41"/>
  </w:num>
  <w:num w:numId="35">
    <w:abstractNumId w:val="52"/>
  </w:num>
  <w:num w:numId="36">
    <w:abstractNumId w:val="25"/>
  </w:num>
  <w:num w:numId="37">
    <w:abstractNumId w:val="21"/>
  </w:num>
  <w:num w:numId="38">
    <w:abstractNumId w:val="17"/>
  </w:num>
  <w:num w:numId="39">
    <w:abstractNumId w:val="24"/>
  </w:num>
  <w:num w:numId="40">
    <w:abstractNumId w:val="47"/>
  </w:num>
  <w:num w:numId="41">
    <w:abstractNumId w:val="5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24F"/>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721"/>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5754E"/>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8DB"/>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32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B004E"/>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C61F5"/>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452"/>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5D5D"/>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5AF0"/>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45F"/>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730"/>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BAB"/>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0FF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2500DEB"/>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8"/>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mp-client/tenders/ocds-148610-e1d9ebdc-6e78-11ee-a60c-9ec5599dddc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B5F0-8884-405C-B0C3-49E917DC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22</Pages>
  <Words>6753</Words>
  <Characters>45483</Characters>
  <Application>Microsoft Office Word</Application>
  <DocSecurity>0</DocSecurity>
  <Lines>379</Lines>
  <Paragraphs>104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52132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35</cp:revision>
  <cp:lastPrinted>2023-10-19T12:27:00Z</cp:lastPrinted>
  <dcterms:created xsi:type="dcterms:W3CDTF">2022-12-09T13:38:00Z</dcterms:created>
  <dcterms:modified xsi:type="dcterms:W3CDTF">2023-10-19T12:27:00Z</dcterms:modified>
</cp:coreProperties>
</file>