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5D" w:rsidRDefault="0051345D"/>
    <w:p w:rsidR="006037F3" w:rsidRDefault="006037F3" w:rsidP="006037F3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5840D8" w:rsidRDefault="005840D8" w:rsidP="005840D8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160776">
        <w:rPr>
          <w:rFonts w:eastAsia="Times New Roman"/>
          <w:sz w:val="24"/>
          <w:szCs w:val="24"/>
          <w:lang w:eastAsia="ar-SA"/>
        </w:rPr>
        <w:t>5</w:t>
      </w:r>
      <w:r w:rsidR="00A31354">
        <w:rPr>
          <w:rFonts w:eastAsia="Times New Roman"/>
          <w:sz w:val="24"/>
          <w:szCs w:val="24"/>
          <w:lang w:eastAsia="ar-SA"/>
        </w:rPr>
        <w:t>7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6037F3" w:rsidRDefault="006037F3" w:rsidP="006037F3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51345D" w:rsidRPr="00F25E4A" w:rsidRDefault="0051345D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2"/>
        <w:gridCol w:w="2771"/>
        <w:gridCol w:w="317"/>
        <w:gridCol w:w="540"/>
        <w:gridCol w:w="405"/>
        <w:gridCol w:w="215"/>
        <w:gridCol w:w="1036"/>
        <w:gridCol w:w="108"/>
        <w:gridCol w:w="912"/>
        <w:gridCol w:w="589"/>
        <w:gridCol w:w="995"/>
        <w:gridCol w:w="337"/>
        <w:gridCol w:w="890"/>
        <w:gridCol w:w="383"/>
        <w:gridCol w:w="364"/>
        <w:gridCol w:w="852"/>
        <w:gridCol w:w="13"/>
        <w:gridCol w:w="1381"/>
        <w:gridCol w:w="443"/>
        <w:gridCol w:w="957"/>
        <w:gridCol w:w="1631"/>
        <w:gridCol w:w="146"/>
      </w:tblGrid>
      <w:tr w:rsidR="005840D8" w:rsidRPr="00153BAC" w:rsidTr="00160776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2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153BAC" w:rsidRPr="00153BAC" w:rsidTr="00160776">
        <w:trPr>
          <w:gridAfter w:val="1"/>
          <w:wAfter w:w="46" w:type="pct"/>
          <w:trHeight w:val="330"/>
        </w:trPr>
        <w:tc>
          <w:tcPr>
            <w:tcW w:w="171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</w:tr>
      <w:tr w:rsidR="00160776" w:rsidRPr="00F71976" w:rsidTr="00160776">
        <w:trPr>
          <w:gridAfter w:val="1"/>
          <w:wAfter w:w="46" w:type="pct"/>
          <w:trHeight w:val="1875"/>
        </w:trPr>
        <w:tc>
          <w:tcPr>
            <w:tcW w:w="17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pct12" w:color="auto" w:fill="auto"/>
            <w:noWrap/>
            <w:vAlign w:val="center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975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Nazwa</w:t>
            </w:r>
            <w:proofErr w:type="spellEnd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postać</w:t>
            </w:r>
            <w:proofErr w:type="spellEnd"/>
          </w:p>
        </w:tc>
        <w:tc>
          <w:tcPr>
            <w:tcW w:w="17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j.m.</w:t>
            </w:r>
            <w:proofErr w:type="spellEnd"/>
          </w:p>
        </w:tc>
        <w:tc>
          <w:tcPr>
            <w:tcW w:w="196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pct12" w:color="auto" w:fill="auto"/>
            <w:noWrap/>
            <w:vAlign w:val="center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pct12" w:color="auto" w:fill="auto"/>
            <w:noWrap/>
            <w:vAlign w:val="center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C.j.netto</w:t>
            </w:r>
            <w:proofErr w:type="spellEnd"/>
          </w:p>
        </w:tc>
        <w:tc>
          <w:tcPr>
            <w:tcW w:w="508" w:type="pct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Wartość</w:t>
            </w:r>
            <w:proofErr w:type="spellEnd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Stawka</w:t>
            </w:r>
            <w:proofErr w:type="spellEnd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podatku</w:t>
            </w:r>
            <w:proofErr w:type="spellEnd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br/>
              <w:t>VAT %</w:t>
            </w:r>
          </w:p>
        </w:tc>
        <w:tc>
          <w:tcPr>
            <w:tcW w:w="387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pct12" w:color="auto" w:fill="auto"/>
            <w:noWrap/>
            <w:vAlign w:val="center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C.j.</w:t>
            </w:r>
            <w:proofErr w:type="spellEnd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brutto</w:t>
            </w:r>
            <w:proofErr w:type="spellEnd"/>
          </w:p>
        </w:tc>
        <w:tc>
          <w:tcPr>
            <w:tcW w:w="509" w:type="pct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Wartość</w:t>
            </w:r>
            <w:proofErr w:type="spellEnd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brutto</w:t>
            </w:r>
            <w:proofErr w:type="spellEnd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wartość</w:t>
            </w:r>
            <w:proofErr w:type="spellEnd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netto</w:t>
            </w:r>
            <w:proofErr w:type="spellEnd"/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 xml:space="preserve"> + VAT)</w:t>
            </w:r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160776" w:rsidRPr="00F71976" w:rsidRDefault="00160776" w:rsidP="006637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Producent</w:t>
            </w:r>
            <w:proofErr w:type="spellEnd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Kod</w:t>
            </w:r>
            <w:proofErr w:type="spellEnd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EAN</w:t>
            </w:r>
          </w:p>
        </w:tc>
        <w:tc>
          <w:tcPr>
            <w:tcW w:w="8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  <w:hideMark/>
          </w:tcPr>
          <w:p w:rsidR="00160776" w:rsidRPr="00F71976" w:rsidRDefault="00160776" w:rsidP="006637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</w:t>
            </w:r>
            <w:proofErr w:type="spellEnd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handlowa</w:t>
            </w:r>
            <w:proofErr w:type="spellEnd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dawka</w:t>
            </w:r>
            <w:proofErr w:type="spellEnd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postać</w:t>
            </w:r>
            <w:proofErr w:type="spellEnd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ilość</w:t>
            </w:r>
            <w:proofErr w:type="spellEnd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</w:t>
            </w:r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 </w:t>
            </w:r>
            <w:proofErr w:type="spellStart"/>
            <w:r w:rsidRPr="00F719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opakowaniu</w:t>
            </w:r>
            <w:proofErr w:type="spellEnd"/>
          </w:p>
        </w:tc>
      </w:tr>
      <w:tr w:rsidR="00160776" w:rsidRPr="00F71976" w:rsidTr="00160776">
        <w:trPr>
          <w:gridAfter w:val="1"/>
          <w:wAfter w:w="46" w:type="pct"/>
          <w:trHeight w:val="315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976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60776" w:rsidRPr="00F71976" w:rsidTr="00160776">
        <w:trPr>
          <w:gridAfter w:val="1"/>
          <w:wAfter w:w="46" w:type="pct"/>
          <w:trHeight w:val="94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Zestaw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 9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pierwiastków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śladowych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do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żywienia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pozajelitowego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Se 0,10 µmol/1 ml, Mn 0,10 µmol / 1 ml  (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stabilność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worku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24h), 10 ml x 20 amp.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Koncentrat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fosforanów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organicznych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do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żywienia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pozajelitowego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, 20 ml x 20 amp.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op.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Emulsja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tłuszczowa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zawierająca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4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oleje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tym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15%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rybiego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500ml x 10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szt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BB74E5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160776"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Koncentrat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pierwiastków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śladowych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dla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wcześniaków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noworodków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dzieci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10 ml x10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fiol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BB74E5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160776"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Emulsja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tłuszczowa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zawierająca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4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oleje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tym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15%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rybiego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100 ml x 10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szt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op.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945"/>
        </w:trPr>
        <w:tc>
          <w:tcPr>
            <w:tcW w:w="1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BB74E5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  <w:r w:rsidR="00160776"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Worek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trzykomorowy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centralny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do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żywienia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pozajelitowego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zawierający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roztwór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aminokwasów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tauryną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cztery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rodzaje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emulsji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tłuszczowych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tym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15%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rybiego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oraz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4 g N, 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objętości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493 ml x 6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szt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945"/>
        </w:trPr>
        <w:tc>
          <w:tcPr>
            <w:tcW w:w="175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BB74E5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60776"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Worek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trzykomorowy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centralny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do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żywienia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pozajelitowego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zawierający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roztwór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aminokwasów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tauryną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cztery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rodzaje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emulsji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tłuszczowych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tym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15%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rybiego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oraz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8 g N, 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objętości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986 ml x 4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szt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950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126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BB74E5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160776"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Worek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trzykomorowy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centralny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do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żywienia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pozajelitowego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zawierający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roztwór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aminokwasów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tauryną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cztery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rodzaje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emulsji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tłuszczowych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tym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15%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rybiego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oraz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12 g N 1477 ml x 4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480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121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BB74E5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60776"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Worek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trzykomorowy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obwodowy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do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żywienia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pozajelitowego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zawierający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roztwór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aminokwasów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cztery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rodzaje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emulsji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tłuszczowych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tym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15%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rybiego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oraz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6,2g N, 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objętości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1206 ml x 4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szt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699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</w:t>
            </w:r>
            <w:r w:rsidR="00BB74E5">
              <w:rPr>
                <w:rFonts w:eastAsia="Times New Roman"/>
                <w:sz w:val="24"/>
                <w:szCs w:val="24"/>
              </w:rPr>
              <w:t>0</w:t>
            </w:r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Worek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trzykomorowy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obwodowy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do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żywienia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pozajelitowego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zawierający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roztwór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aminokwasów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tauryną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cztery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rodzaje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emulsji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tłuszczowych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tym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r w:rsidRPr="00F71976">
              <w:rPr>
                <w:rFonts w:eastAsia="Times New Roman"/>
                <w:sz w:val="24"/>
                <w:szCs w:val="24"/>
              </w:rPr>
              <w:lastRenderedPageBreak/>
              <w:t xml:space="preserve">15%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rybiego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oraz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7,4 g N, 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objętości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1448 ml x 4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szt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lastRenderedPageBreak/>
              <w:t>op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126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</w:t>
            </w:r>
            <w:r w:rsidR="00BB74E5">
              <w:rPr>
                <w:rFonts w:eastAsia="Times New Roman"/>
                <w:sz w:val="24"/>
                <w:szCs w:val="24"/>
              </w:rPr>
              <w:t>1</w:t>
            </w:r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Worek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trzykomorowy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obwodowy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do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żywienia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pozajelitowego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zawierający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roztwór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aminokwasów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tauryną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cztery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rodzaje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emulsji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tłuszczowych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tym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15%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rybiego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oraz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9,8 g N, 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objętości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1904 ml x 4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175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</w:t>
            </w:r>
            <w:r w:rsidR="00BB74E5">
              <w:rPr>
                <w:rFonts w:eastAsia="Times New Roman"/>
                <w:sz w:val="24"/>
                <w:szCs w:val="24"/>
              </w:rPr>
              <w:t>2</w:t>
            </w:r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Worek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3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komorowy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bez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kwasu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glutaminowego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do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wkłucia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obwodowego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zawierający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3,41 g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azotu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energię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niebiałkową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530 kcal,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węglowodany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aminokwasy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tauryną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oraz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mieszaninę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4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rodzajów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emulsji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tłuszczowej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tym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rybny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15%,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sojowy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MCT,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oliwek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osmolarności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750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mOsm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/l 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pojemności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850 ml x 5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szt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178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</w:t>
            </w:r>
            <w:r w:rsidR="00BB74E5">
              <w:rPr>
                <w:rFonts w:eastAsia="Times New Roman"/>
                <w:sz w:val="24"/>
                <w:szCs w:val="24"/>
              </w:rPr>
              <w:t>3</w:t>
            </w:r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Worek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3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komorowy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bez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kwasu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glutaminowego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do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wkłucia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obwodowego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zawierający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5,6 g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azotu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energię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niebiałkową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872 kcal,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węglowodany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aminokwasy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tauryną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oraz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mieszaninę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4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rodzajów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emulsji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tłuszczowej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tym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rybny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15%,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sojowy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MCT,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oliwek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osmolarności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750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mOsm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/l 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pojemności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1400 ml x 4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szt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1755"/>
        </w:trPr>
        <w:tc>
          <w:tcPr>
            <w:tcW w:w="1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="00BB74E5">
              <w:rPr>
                <w:rFonts w:eastAsia="Times New Roman"/>
                <w:sz w:val="24"/>
                <w:szCs w:val="24"/>
              </w:rPr>
              <w:t>4</w:t>
            </w:r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Worek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3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komorowy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bez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kwasu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glutaminowego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do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wkłucia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obwodowego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zawierający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7,8 g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azotu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energię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niebiałkową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1215 kcal,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węglowodany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aminokwasy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tauryną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oraz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mieszaninę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4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rodzajów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emulsji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tłuszczowej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tym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rybny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15%,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sojowy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MCT,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olej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z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oliwek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osmolarności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750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mOsm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/l  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pojemności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1950 ml  x 4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szt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315"/>
        </w:trPr>
        <w:tc>
          <w:tcPr>
            <w:tcW w:w="175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</w:t>
            </w:r>
            <w:r w:rsidR="00BB74E5">
              <w:rPr>
                <w:rFonts w:eastAsia="Times New Roman"/>
                <w:sz w:val="24"/>
                <w:szCs w:val="24"/>
              </w:rPr>
              <w:t>5</w:t>
            </w:r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Zestaw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witamin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rozpuszczalnych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wodzie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liofilizat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x10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fiol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</w:t>
            </w:r>
            <w:r w:rsidR="00BB74E5">
              <w:rPr>
                <w:rFonts w:eastAsia="Times New Roman"/>
                <w:sz w:val="24"/>
                <w:szCs w:val="24"/>
              </w:rPr>
              <w:t>6</w:t>
            </w:r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Zestaw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witamin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rozpuszczalnych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tłuszczach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 do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żywienia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pozajelitowego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, 10 ml x 10 amp.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1</w:t>
            </w:r>
            <w:r w:rsidR="00BB74E5">
              <w:rPr>
                <w:rFonts w:eastAsia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F719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Zestaw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witamin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rozpuszczalnych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w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tłuszczach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dla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małych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71976">
              <w:rPr>
                <w:rFonts w:eastAsia="Times New Roman"/>
                <w:sz w:val="24"/>
                <w:szCs w:val="24"/>
              </w:rPr>
              <w:t>dzieci</w:t>
            </w:r>
            <w:proofErr w:type="spellEnd"/>
            <w:r w:rsidRPr="00F71976">
              <w:rPr>
                <w:rFonts w:eastAsia="Times New Roman"/>
                <w:sz w:val="24"/>
                <w:szCs w:val="24"/>
              </w:rPr>
              <w:t>, 10ml x 10 amp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op.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sz w:val="24"/>
                <w:szCs w:val="24"/>
              </w:rPr>
            </w:pPr>
            <w:r w:rsidRPr="00F719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375"/>
        </w:trPr>
        <w:tc>
          <w:tcPr>
            <w:tcW w:w="1843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71976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  <w:p w:rsidR="00160776" w:rsidRPr="00F71976" w:rsidRDefault="00160776" w:rsidP="0066373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F71976">
              <w:rPr>
                <w:rFonts w:eastAsia="Times New Roman"/>
                <w:b/>
                <w:bCs/>
                <w:sz w:val="28"/>
                <w:szCs w:val="28"/>
              </w:rPr>
              <w:t>Razem</w:t>
            </w:r>
            <w:proofErr w:type="spellEnd"/>
          </w:p>
          <w:p w:rsidR="00160776" w:rsidRPr="00F71976" w:rsidRDefault="00160776" w:rsidP="0066373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71976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  <w:p w:rsidR="00160776" w:rsidRPr="00F71976" w:rsidRDefault="00160776" w:rsidP="0066373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71976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  <w:noWrap/>
            <w:vAlign w:val="bottom"/>
          </w:tcPr>
          <w:p w:rsidR="00160776" w:rsidRPr="00F71976" w:rsidRDefault="00160776" w:rsidP="0066373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  <w:noWrap/>
            <w:vAlign w:val="bottom"/>
          </w:tcPr>
          <w:p w:rsidR="00160776" w:rsidRPr="00F71976" w:rsidRDefault="00160776" w:rsidP="0066373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0776" w:rsidRPr="00F71976" w:rsidRDefault="00160776" w:rsidP="0066373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71976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71976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60776" w:rsidRPr="00F71976" w:rsidTr="00160776">
        <w:trPr>
          <w:gridAfter w:val="1"/>
          <w:wAfter w:w="46" w:type="pct"/>
          <w:trHeight w:val="375"/>
        </w:trPr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jc w:val="center"/>
              <w:rPr>
                <w:rFonts w:eastAsia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776" w:rsidRPr="00F71976" w:rsidRDefault="00160776" w:rsidP="0066373A">
            <w:pPr>
              <w:rPr>
                <w:rFonts w:eastAsia="Times New Roman"/>
              </w:rPr>
            </w:pPr>
          </w:p>
        </w:tc>
      </w:tr>
    </w:tbl>
    <w:p w:rsidR="00160776" w:rsidRPr="00DA7E38" w:rsidRDefault="00160776" w:rsidP="00160776"/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</w:rPr>
      </w:pPr>
    </w:p>
    <w:p w:rsidR="001229D5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 </w:t>
      </w: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1229D5" w:rsidRPr="00A80F3D" w:rsidRDefault="001229D5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5840D8" w:rsidRPr="00F25E4A" w:rsidRDefault="005840D8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5840D8" w:rsidRPr="00A80F3D" w:rsidRDefault="005840D8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A31354">
      <w:pPr>
        <w:suppressAutoHyphens/>
        <w:ind w:right="-488"/>
        <w:rPr>
          <w:rFonts w:eastAsia="Times New Roman"/>
          <w:b/>
          <w:sz w:val="24"/>
          <w:szCs w:val="24"/>
          <w:lang w:eastAsia="ar-SA"/>
        </w:rPr>
      </w:pPr>
    </w:p>
    <w:sectPr w:rsidR="00594BA7" w:rsidSect="00047662">
      <w:pgSz w:w="16833" w:h="11894" w:orient="landscape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662"/>
    <w:rsid w:val="0002590A"/>
    <w:rsid w:val="0003498D"/>
    <w:rsid w:val="0004032A"/>
    <w:rsid w:val="0004203D"/>
    <w:rsid w:val="00047662"/>
    <w:rsid w:val="001229D5"/>
    <w:rsid w:val="00153BAC"/>
    <w:rsid w:val="00160776"/>
    <w:rsid w:val="001C2321"/>
    <w:rsid w:val="001F7981"/>
    <w:rsid w:val="00247D93"/>
    <w:rsid w:val="002819F8"/>
    <w:rsid w:val="003138FD"/>
    <w:rsid w:val="003178B5"/>
    <w:rsid w:val="003B7DFC"/>
    <w:rsid w:val="003C45C7"/>
    <w:rsid w:val="003E471A"/>
    <w:rsid w:val="00446AF7"/>
    <w:rsid w:val="0046066E"/>
    <w:rsid w:val="00466A97"/>
    <w:rsid w:val="004F4234"/>
    <w:rsid w:val="0051345D"/>
    <w:rsid w:val="005423CE"/>
    <w:rsid w:val="005840D8"/>
    <w:rsid w:val="00594BA7"/>
    <w:rsid w:val="005A1EAD"/>
    <w:rsid w:val="0060269B"/>
    <w:rsid w:val="006037F3"/>
    <w:rsid w:val="00631C4A"/>
    <w:rsid w:val="008527B7"/>
    <w:rsid w:val="00867143"/>
    <w:rsid w:val="00981EF8"/>
    <w:rsid w:val="00A10A5F"/>
    <w:rsid w:val="00A31354"/>
    <w:rsid w:val="00A569C9"/>
    <w:rsid w:val="00A74EDA"/>
    <w:rsid w:val="00A80F3D"/>
    <w:rsid w:val="00AC72B3"/>
    <w:rsid w:val="00BB74E5"/>
    <w:rsid w:val="00BF3ED9"/>
    <w:rsid w:val="00C06FCB"/>
    <w:rsid w:val="00C845EE"/>
    <w:rsid w:val="00CE2A0A"/>
    <w:rsid w:val="00D862E7"/>
    <w:rsid w:val="00DA6709"/>
    <w:rsid w:val="00DF2CA9"/>
    <w:rsid w:val="00E14A84"/>
    <w:rsid w:val="00E665F1"/>
    <w:rsid w:val="00EA2EDB"/>
    <w:rsid w:val="00EA409F"/>
    <w:rsid w:val="00EC6D42"/>
    <w:rsid w:val="00ED2BD3"/>
    <w:rsid w:val="00F1521F"/>
    <w:rsid w:val="00F25E4A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59351"/>
  <w15:docId w15:val="{F1C89D90-553B-4CE3-868F-957524E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F1521F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1521F"/>
    <w:rPr>
      <w:rFonts w:ascii="Segoe UI" w:hAnsi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15</cp:revision>
  <cp:lastPrinted>2023-07-13T08:37:00Z</cp:lastPrinted>
  <dcterms:created xsi:type="dcterms:W3CDTF">2022-11-15T11:01:00Z</dcterms:created>
  <dcterms:modified xsi:type="dcterms:W3CDTF">2023-08-28T11:19:00Z</dcterms:modified>
</cp:coreProperties>
</file>