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C7" w:rsidRDefault="00A97316" w:rsidP="009462A0">
      <w:pPr>
        <w:pStyle w:val="Tytu"/>
        <w:spacing w:after="60" w:line="276" w:lineRule="auto"/>
        <w:rPr>
          <w:rFonts w:ascii="Cambria" w:hAnsi="Cambria" w:cs="Arial"/>
          <w:iCs/>
          <w:u w:val="single"/>
        </w:rPr>
      </w:pPr>
      <w:r>
        <w:rPr>
          <w:rFonts w:ascii="Cambria" w:hAnsi="Cambria" w:cs="Arial"/>
          <w:iCs/>
          <w:u w:val="single"/>
        </w:rPr>
        <w:t xml:space="preserve"> </w:t>
      </w:r>
      <w:r w:rsidR="00C60FAE">
        <w:rPr>
          <w:rFonts w:ascii="Cambria" w:hAnsi="Cambria" w:cs="Arial"/>
          <w:iCs/>
          <w:u w:val="single"/>
        </w:rPr>
        <w:t xml:space="preserve"> </w:t>
      </w:r>
      <w:r w:rsidR="000102C3" w:rsidRPr="007D6960">
        <w:rPr>
          <w:rFonts w:ascii="Cambria" w:hAnsi="Cambria" w:cs="Arial"/>
          <w:iCs/>
          <w:u w:val="single"/>
        </w:rPr>
        <w:t xml:space="preserve">S p e c y f i k a c j a </w:t>
      </w:r>
      <w:r w:rsidR="000102C3" w:rsidRPr="007D6960">
        <w:rPr>
          <w:rFonts w:ascii="Cambria" w:hAnsi="Cambria" w:cs="Arial"/>
          <w:iCs/>
          <w:u w:val="single"/>
        </w:rPr>
        <w:br/>
        <w:t>W a r u n k ó w</w:t>
      </w:r>
      <w:r w:rsidR="008354F8" w:rsidRPr="007D6960">
        <w:rPr>
          <w:rFonts w:ascii="Cambria" w:hAnsi="Cambria" w:cs="Arial"/>
          <w:iCs/>
          <w:u w:val="single"/>
        </w:rPr>
        <w:t xml:space="preserve"> </w:t>
      </w:r>
      <w:r w:rsidR="000102C3" w:rsidRPr="007D6960">
        <w:rPr>
          <w:rFonts w:ascii="Cambria" w:hAnsi="Cambria" w:cs="Arial"/>
          <w:iCs/>
          <w:u w:val="single"/>
        </w:rPr>
        <w:t xml:space="preserve"> Z a m ó w i e n i a</w:t>
      </w:r>
      <w:r w:rsidR="000102C3"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2A5E57">
        <w:rPr>
          <w:rFonts w:ascii="Cambria" w:hAnsi="Cambria" w:cs="Arial"/>
          <w:iCs/>
          <w:u w:val="single"/>
        </w:rPr>
        <w:t>APARATU HDR DO BRACHYTERAPII</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493866" w:rsidP="00B70FF0">
            <w:pPr>
              <w:spacing w:line="276" w:lineRule="auto"/>
              <w:jc w:val="both"/>
              <w:rPr>
                <w:rFonts w:ascii="Cambria" w:hAnsi="Cambria" w:cs="Arial"/>
                <w:b/>
                <w:bCs/>
                <w:iCs/>
                <w:sz w:val="20"/>
                <w:szCs w:val="20"/>
              </w:rPr>
            </w:pPr>
            <w:hyperlink r:id="rId9"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8426D0">
      <w:pPr>
        <w:spacing w:line="276" w:lineRule="auto"/>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w:t>
      </w:r>
      <w:r w:rsidR="008426D0">
        <w:rPr>
          <w:rFonts w:ascii="Cambria" w:hAnsi="Cambria"/>
        </w:rPr>
        <w:t> </w:t>
      </w:r>
      <w:r w:rsidR="008C0029">
        <w:rPr>
          <w:rFonts w:ascii="Cambria" w:hAnsi="Cambria"/>
        </w:rPr>
        <w:t>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8426D0" w:rsidRPr="008426D0" w:rsidRDefault="008426D0" w:rsidP="008426D0">
      <w:pPr>
        <w:spacing w:line="276" w:lineRule="auto"/>
        <w:jc w:val="both"/>
        <w:rPr>
          <w:rFonts w:ascii="Cambria" w:hAnsi="Cambria"/>
        </w:rPr>
      </w:pPr>
      <w:bookmarkStart w:id="0" w:name="_Hlk64963232"/>
      <w:r w:rsidRPr="008426D0">
        <w:rPr>
          <w:rFonts w:ascii="Cambria" w:hAnsi="Cambria"/>
        </w:rPr>
        <w:t xml:space="preserve">Zamawiający stwierdzi spełnianie powyższego warunku na podstawie złożonego przez Wykonawcę </w:t>
      </w:r>
      <w:r w:rsidR="00B16E37">
        <w:rPr>
          <w:rFonts w:ascii="Cambria" w:hAnsi="Cambria"/>
        </w:rPr>
        <w:t>Zezwolenia</w:t>
      </w:r>
      <w:r w:rsidR="00B16E37" w:rsidRPr="00B16E37">
        <w:rPr>
          <w:rFonts w:asciiTheme="majorHAnsi" w:hAnsiTheme="majorHAnsi"/>
          <w:iCs/>
        </w:rPr>
        <w:t xml:space="preserve"> </w:t>
      </w:r>
      <w:r w:rsidR="00B16E37" w:rsidRPr="00B16E37">
        <w:rPr>
          <w:rFonts w:ascii="Cambria" w:hAnsi="Cambria"/>
          <w:iCs/>
        </w:rPr>
        <w:t xml:space="preserve">Prezesa Państwowej Agencji Atomistyki na instalowanie </w:t>
      </w:r>
      <w:r w:rsidR="00B16E37" w:rsidRPr="00B16E37">
        <w:rPr>
          <w:rFonts w:ascii="Cambria" w:hAnsi="Cambria"/>
          <w:iCs/>
        </w:rPr>
        <w:lastRenderedPageBreak/>
        <w:t>i</w:t>
      </w:r>
      <w:r w:rsidR="00B16E37">
        <w:rPr>
          <w:rFonts w:ascii="Cambria" w:hAnsi="Cambria"/>
          <w:iCs/>
        </w:rPr>
        <w:t> </w:t>
      </w:r>
      <w:r w:rsidR="00B16E37" w:rsidRPr="00B16E37">
        <w:rPr>
          <w:rFonts w:ascii="Cambria" w:hAnsi="Cambria"/>
          <w:iCs/>
        </w:rPr>
        <w:t>obsługę urządzeń zawierających źródła promieniotwórcze oraz obrót tymi urządzeniami.</w:t>
      </w:r>
    </w:p>
    <w:p w:rsidR="00172714" w:rsidRPr="00A63D82" w:rsidRDefault="00172714" w:rsidP="00172714">
      <w:pPr>
        <w:spacing w:line="276" w:lineRule="auto"/>
        <w:jc w:val="both"/>
        <w:rPr>
          <w:rFonts w:ascii="Cambria" w:hAnsi="Cambria"/>
        </w:rPr>
      </w:pPr>
    </w:p>
    <w:bookmarkEnd w:id="0"/>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w:t>
      </w:r>
      <w:r w:rsidR="008426D0">
        <w:rPr>
          <w:rFonts w:ascii="Cambria" w:hAnsi="Cambria"/>
        </w:rPr>
        <w:t xml:space="preserve">onawca zobowiązany jest wykazać </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306A04" w:rsidRPr="00306A04" w:rsidRDefault="00306A04" w:rsidP="00306A04">
      <w:pPr>
        <w:spacing w:line="276" w:lineRule="auto"/>
        <w:jc w:val="both"/>
        <w:rPr>
          <w:rFonts w:ascii="Cambria" w:hAnsi="Cambria"/>
        </w:rPr>
      </w:pPr>
      <w:r w:rsidRPr="00306A04">
        <w:rPr>
          <w:rFonts w:ascii="Cambria" w:hAnsi="Cambria"/>
        </w:rPr>
        <w:t>Zamawiający nie stawia w tym zakresie żadnych wymagań, których spełnienie Wykonawca zobowiązany jest wykazać.</w:t>
      </w:r>
    </w:p>
    <w:p w:rsidR="00943558" w:rsidRDefault="00943558"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6C1987">
      <w:pPr>
        <w:numPr>
          <w:ilvl w:val="0"/>
          <w:numId w:val="29"/>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306A04" w:rsidRDefault="00A63D82" w:rsidP="00C0567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w:t>
      </w:r>
      <w:r w:rsidR="002A5E57">
        <w:rPr>
          <w:rFonts w:ascii="Cambria" w:hAnsi="Cambria"/>
          <w:lang w:eastAsia="zh-CN"/>
        </w:rPr>
        <w:t xml:space="preserve">jest dostawa aparatu HDR do brachyterapii </w:t>
      </w:r>
      <w:r w:rsidR="00C0567F">
        <w:rPr>
          <w:rFonts w:ascii="Cambria" w:hAnsi="Cambria"/>
          <w:lang w:eastAsia="zh-CN"/>
        </w:rPr>
        <w:t>-</w:t>
      </w:r>
      <w:r w:rsidR="002A5E57">
        <w:rPr>
          <w:rFonts w:ascii="Cambria" w:hAnsi="Cambria"/>
          <w:lang w:eastAsia="zh-CN"/>
        </w:rPr>
        <w:t xml:space="preserve"> </w:t>
      </w:r>
      <w:r w:rsidR="00C0567F">
        <w:rPr>
          <w:rFonts w:ascii="Cambria" w:hAnsi="Cambria"/>
          <w:lang w:eastAsia="zh-CN"/>
        </w:rPr>
        <w:t>szt 1.</w:t>
      </w:r>
    </w:p>
    <w:p w:rsidR="00D957D4" w:rsidRPr="00577E55" w:rsidRDefault="00D957D4" w:rsidP="00C30C54">
      <w:pPr>
        <w:suppressAutoHyphens/>
        <w:ind w:left="1560" w:hanging="1560"/>
        <w:jc w:val="both"/>
        <w:rPr>
          <w:rFonts w:ascii="Cambria" w:hAnsi="Cambria"/>
          <w:lang w:eastAsia="zh-CN"/>
        </w:rPr>
      </w:pPr>
    </w:p>
    <w:bookmarkEnd w:id="1"/>
    <w:p w:rsidR="00915C02" w:rsidRDefault="00C0567F" w:rsidP="00915C02">
      <w:pPr>
        <w:spacing w:line="276" w:lineRule="auto"/>
        <w:jc w:val="both"/>
        <w:rPr>
          <w:rFonts w:ascii="Cambria" w:hAnsi="Cambria" w:cs="Arial"/>
          <w:b/>
        </w:rPr>
      </w:pPr>
      <w:r>
        <w:rPr>
          <w:rFonts w:ascii="Cambria" w:hAnsi="Cambria" w:cs="Arial"/>
          <w:b/>
        </w:rPr>
        <w:t xml:space="preserve">                                        </w:t>
      </w:r>
      <w:r w:rsidR="00915C02" w:rsidRPr="00A63D82">
        <w:rPr>
          <w:rFonts w:ascii="Cambria" w:hAnsi="Cambria" w:cs="Arial"/>
          <w:b/>
        </w:rPr>
        <w:t>Szczegółowy opis przedmiotu zamówieni</w:t>
      </w:r>
      <w:r w:rsidR="00C44D2D">
        <w:rPr>
          <w:rFonts w:ascii="Cambria" w:hAnsi="Cambria" w:cs="Arial"/>
          <w:b/>
        </w:rPr>
        <w:t>a</w:t>
      </w:r>
    </w:p>
    <w:p w:rsidR="00C0567F" w:rsidRDefault="00C0567F" w:rsidP="00915C02">
      <w:pPr>
        <w:spacing w:line="276" w:lineRule="auto"/>
        <w:jc w:val="both"/>
        <w:rPr>
          <w:rFonts w:ascii="Cambria" w:hAnsi="Cambria" w:cs="Arial"/>
          <w:b/>
        </w:rPr>
      </w:pPr>
    </w:p>
    <w:tbl>
      <w:tblPr>
        <w:tblW w:w="4924" w:type="pct"/>
        <w:tblInd w:w="70" w:type="dxa"/>
        <w:tblCellMar>
          <w:left w:w="70" w:type="dxa"/>
          <w:right w:w="70" w:type="dxa"/>
        </w:tblCellMar>
        <w:tblLook w:val="04A0" w:firstRow="1" w:lastRow="0" w:firstColumn="1" w:lastColumn="0" w:noHBand="0" w:noVBand="1"/>
      </w:tblPr>
      <w:tblGrid>
        <w:gridCol w:w="851"/>
        <w:gridCol w:w="6662"/>
        <w:gridCol w:w="1559"/>
      </w:tblGrid>
      <w:tr w:rsidR="00C0567F" w:rsidRPr="00C0567F" w:rsidTr="00C44D2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8D8D8"/>
          </w:tcPr>
          <w:p w:rsidR="00C0567F" w:rsidRPr="00C0567F" w:rsidRDefault="003E14B3" w:rsidP="00C0567F">
            <w:pPr>
              <w:spacing w:line="276" w:lineRule="auto"/>
              <w:jc w:val="both"/>
              <w:rPr>
                <w:rFonts w:ascii="Cambria" w:hAnsi="Cambria" w:cs="Arial"/>
                <w:b/>
                <w:bCs/>
              </w:rPr>
            </w:pPr>
            <w:r>
              <w:rPr>
                <w:rFonts w:ascii="Cambria" w:hAnsi="Cambria" w:cs="Arial"/>
                <w:b/>
                <w:bCs/>
              </w:rPr>
              <w:t xml:space="preserve">                              </w:t>
            </w:r>
            <w:r w:rsidR="00C0567F">
              <w:rPr>
                <w:rFonts w:ascii="Cambria" w:hAnsi="Cambria" w:cs="Arial"/>
                <w:b/>
                <w:bCs/>
              </w:rPr>
              <w:t xml:space="preserve">       Lp.</w:t>
            </w:r>
          </w:p>
        </w:tc>
        <w:tc>
          <w:tcPr>
            <w:tcW w:w="6662"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C0567F" w:rsidRPr="00C0567F" w:rsidRDefault="003E14B3" w:rsidP="00C0567F">
            <w:pPr>
              <w:spacing w:line="276" w:lineRule="auto"/>
              <w:jc w:val="both"/>
              <w:rPr>
                <w:rFonts w:ascii="Cambria" w:hAnsi="Cambria" w:cs="Arial"/>
                <w:b/>
                <w:bCs/>
              </w:rPr>
            </w:pPr>
            <w:r w:rsidRPr="003E14B3">
              <w:rPr>
                <w:rFonts w:ascii="Cambria" w:hAnsi="Cambria" w:cs="Arial"/>
                <w:b/>
                <w:bCs/>
              </w:rPr>
              <w:t>Aparat HDR do brachyterapii  - szt. 1 w konfiguracji:</w:t>
            </w:r>
          </w:p>
        </w:tc>
        <w:tc>
          <w:tcPr>
            <w:tcW w:w="1559" w:type="dxa"/>
            <w:tcBorders>
              <w:top w:val="single" w:sz="4" w:space="0" w:color="auto"/>
              <w:left w:val="nil"/>
              <w:bottom w:val="single" w:sz="4" w:space="0" w:color="auto"/>
              <w:right w:val="single" w:sz="4" w:space="0" w:color="auto"/>
            </w:tcBorders>
            <w:shd w:val="clear" w:color="auto" w:fill="D8D8D8"/>
            <w:vAlign w:val="center"/>
            <w:hideMark/>
          </w:tcPr>
          <w:p w:rsidR="00C0567F" w:rsidRPr="00C0567F" w:rsidRDefault="00C0567F" w:rsidP="00C0567F">
            <w:pPr>
              <w:spacing w:line="276" w:lineRule="auto"/>
              <w:jc w:val="both"/>
              <w:rPr>
                <w:rFonts w:ascii="Cambria" w:hAnsi="Cambria" w:cs="Arial"/>
              </w:rPr>
            </w:pPr>
            <w:r w:rsidRPr="00C0567F">
              <w:rPr>
                <w:rFonts w:ascii="Cambria" w:hAnsi="Cambria" w:cs="Arial"/>
              </w:rPr>
              <w:t>WARUNKI</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b/>
                <w:bCs/>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b/>
                <w:bCs/>
              </w:rPr>
            </w:pPr>
            <w:r w:rsidRPr="00C0567F">
              <w:rPr>
                <w:rFonts w:ascii="Cambria" w:hAnsi="Cambria" w:cs="Arial"/>
              </w:rPr>
              <w:t>Producent</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Nazwa</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Typ</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Aparat oraz oferowane wyposażenie są fabrycznie nowe i wyprodukowane w roku 2023</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Aparat z systemem jezdnym</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Aparat jest wyposażony w kabel kontrolny o długości równej długości kabla ze źródłem</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Aparat jest wyposażony w niezależny od sieci zewnętrznej system zasilania awaryjnego</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Aparat jest wyposażony w system automatycznego awaryjnego wycofania źródła z niezależnym, zapasowym zasilaniem</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 xml:space="preserve">Możliwość ręcznego wycofania źródła </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Wbudowany detektor promieniowania</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Dodatkowy pomiar czasu</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Osłonność sejfu: minimum 11 Ci</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r w:rsidR="00C0567F" w:rsidRPr="00C0567F">
              <w:rPr>
                <w:rFonts w:ascii="Cambria" w:hAnsi="Cambria" w:cs="Arial"/>
              </w:rPr>
              <w:t>,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Źródło radioaktywne do aparatu afterloader HDR – izotop irydu Ir192</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Aktywność nominalna źródła: 370GBq (10 Ci) +/- 10%</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Zasięg źródła / zasięg terapeutyczny min. ≥ 40cm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Prędkość przesuwu źródła: ≥ 50cm/s</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Źródło kroczące do przodu</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r w:rsidR="00C0567F" w:rsidRPr="00C0567F">
              <w:rPr>
                <w:rFonts w:ascii="Cambria" w:hAnsi="Cambria" w:cs="Arial"/>
              </w:rPr>
              <w:t xml:space="preserve"> – 10 pkt.</w:t>
            </w:r>
          </w:p>
          <w:p w:rsidR="00C0567F" w:rsidRPr="00C0567F" w:rsidRDefault="009F7295" w:rsidP="00C0567F">
            <w:pPr>
              <w:spacing w:line="276" w:lineRule="auto"/>
              <w:jc w:val="both"/>
              <w:rPr>
                <w:rFonts w:ascii="Cambria" w:hAnsi="Cambria" w:cs="Arial"/>
              </w:rPr>
            </w:pPr>
            <w:r>
              <w:rPr>
                <w:rFonts w:ascii="Cambria" w:hAnsi="Cambria" w:cs="Arial"/>
              </w:rPr>
              <w:t>NIE</w:t>
            </w:r>
            <w:r w:rsidR="00C0567F" w:rsidRPr="00C0567F">
              <w:rPr>
                <w:rFonts w:ascii="Cambria" w:hAnsi="Cambria" w:cs="Arial"/>
              </w:rPr>
              <w:t xml:space="preserve"> – 0 pkt.</w:t>
            </w:r>
          </w:p>
          <w:p w:rsidR="00C0567F" w:rsidRPr="00C0567F" w:rsidRDefault="00C0567F" w:rsidP="00C0567F">
            <w:pPr>
              <w:spacing w:line="276" w:lineRule="auto"/>
              <w:jc w:val="both"/>
              <w:rPr>
                <w:rFonts w:ascii="Cambria" w:hAnsi="Cambria" w:cs="Arial"/>
              </w:rPr>
            </w:pPr>
            <w:r w:rsidRPr="00C0567F">
              <w:rPr>
                <w:rFonts w:ascii="Cambria" w:hAnsi="Cambria" w:cs="Arial"/>
              </w:rPr>
              <w:t>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Wielkość źródła wraz z kapsułą: maksymalnie 0,9mmx5mm</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r w:rsidR="00C0567F" w:rsidRPr="00C0567F">
              <w:rPr>
                <w:rFonts w:ascii="Cambria" w:hAnsi="Cambria" w:cs="Arial"/>
              </w:rPr>
              <w:t xml:space="preserve"> – 5 pkt.</w:t>
            </w:r>
          </w:p>
          <w:p w:rsidR="00C0567F" w:rsidRPr="00C0567F" w:rsidRDefault="009F7295" w:rsidP="00C0567F">
            <w:pPr>
              <w:spacing w:line="276" w:lineRule="auto"/>
              <w:jc w:val="both"/>
              <w:rPr>
                <w:rFonts w:ascii="Cambria" w:hAnsi="Cambria" w:cs="Arial"/>
              </w:rPr>
            </w:pPr>
            <w:r>
              <w:rPr>
                <w:rFonts w:ascii="Cambria" w:hAnsi="Cambria" w:cs="Arial"/>
              </w:rPr>
              <w:t>NIE</w:t>
            </w:r>
            <w:r w:rsidR="00C0567F" w:rsidRPr="00C0567F">
              <w:rPr>
                <w:rFonts w:ascii="Cambria" w:hAnsi="Cambria" w:cs="Arial"/>
              </w:rPr>
              <w:t xml:space="preserve"> – 0 pkt.</w:t>
            </w:r>
          </w:p>
          <w:p w:rsidR="00C0567F" w:rsidRPr="00C0567F" w:rsidRDefault="00C0567F" w:rsidP="00C0567F">
            <w:pPr>
              <w:spacing w:line="276" w:lineRule="auto"/>
              <w:jc w:val="both"/>
              <w:rPr>
                <w:rFonts w:ascii="Cambria" w:hAnsi="Cambria" w:cs="Arial"/>
              </w:rPr>
            </w:pPr>
            <w:r w:rsidRPr="00C0567F">
              <w:rPr>
                <w:rFonts w:ascii="Cambria" w:hAnsi="Cambria" w:cs="Arial"/>
              </w:rPr>
              <w:t>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Dokładność pozycjonowania źródła: ≤2mm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Powtarzalność ustawienia pozycji źródła: ≤0,5mm</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r w:rsidR="00C0567F" w:rsidRPr="00C0567F">
              <w:rPr>
                <w:rFonts w:ascii="Cambria" w:hAnsi="Cambria" w:cs="Arial"/>
              </w:rPr>
              <w:t xml:space="preserve"> – 1 pkt.</w:t>
            </w:r>
          </w:p>
          <w:p w:rsidR="00C0567F" w:rsidRPr="00C0567F" w:rsidRDefault="009F7295" w:rsidP="00C0567F">
            <w:pPr>
              <w:spacing w:line="276" w:lineRule="auto"/>
              <w:jc w:val="both"/>
              <w:rPr>
                <w:rFonts w:ascii="Cambria" w:hAnsi="Cambria" w:cs="Arial"/>
              </w:rPr>
            </w:pPr>
            <w:r>
              <w:rPr>
                <w:rFonts w:ascii="Cambria" w:hAnsi="Cambria" w:cs="Arial"/>
              </w:rPr>
              <w:t>NIE</w:t>
            </w:r>
            <w:r w:rsidR="00C0567F" w:rsidRPr="00C0567F">
              <w:rPr>
                <w:rFonts w:ascii="Cambria" w:hAnsi="Cambria" w:cs="Arial"/>
              </w:rPr>
              <w:t xml:space="preserve"> – 0 pkt</w:t>
            </w:r>
          </w:p>
          <w:p w:rsidR="00C0567F" w:rsidRPr="00C0567F" w:rsidRDefault="00C0567F" w:rsidP="00C0567F">
            <w:pPr>
              <w:spacing w:line="276" w:lineRule="auto"/>
              <w:jc w:val="both"/>
              <w:rPr>
                <w:rFonts w:ascii="Cambria" w:hAnsi="Cambria" w:cs="Arial"/>
              </w:rPr>
            </w:pPr>
            <w:r w:rsidRPr="00C0567F">
              <w:rPr>
                <w:rFonts w:ascii="Cambria" w:hAnsi="Cambria" w:cs="Arial"/>
              </w:rPr>
              <w:t>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Gwarantowana ilość transferów źródła: ≥ 30 000 transferów</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Liczba fizycznych kanałów roboczych w aparacie ≥ 30</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Liczba fizycznych kanałów roboczych w aparacie ≥ 40</w:t>
            </w:r>
          </w:p>
        </w:tc>
        <w:tc>
          <w:tcPr>
            <w:tcW w:w="1559" w:type="dxa"/>
            <w:tcBorders>
              <w:top w:val="nil"/>
              <w:left w:val="nil"/>
              <w:bottom w:val="single" w:sz="4" w:space="0" w:color="auto"/>
              <w:right w:val="single" w:sz="4" w:space="0" w:color="auto"/>
            </w:tcBorders>
            <w:vAlign w:val="center"/>
          </w:tcPr>
          <w:p w:rsidR="00C0567F" w:rsidRPr="00C0567F" w:rsidRDefault="009F7295" w:rsidP="00C0567F">
            <w:pPr>
              <w:spacing w:line="276" w:lineRule="auto"/>
              <w:jc w:val="both"/>
              <w:rPr>
                <w:rFonts w:ascii="Cambria" w:hAnsi="Cambria" w:cs="Arial"/>
              </w:rPr>
            </w:pPr>
            <w:r>
              <w:rPr>
                <w:rFonts w:ascii="Cambria" w:hAnsi="Cambria" w:cs="Arial"/>
              </w:rPr>
              <w:t>TAK</w:t>
            </w:r>
            <w:r w:rsidR="00C0567F" w:rsidRPr="00C0567F">
              <w:rPr>
                <w:rFonts w:ascii="Cambria" w:hAnsi="Cambria" w:cs="Arial"/>
              </w:rPr>
              <w:t xml:space="preserve"> – 10 pkt.</w:t>
            </w:r>
          </w:p>
          <w:p w:rsidR="00C0567F" w:rsidRPr="00C0567F" w:rsidRDefault="009F7295" w:rsidP="00C0567F">
            <w:pPr>
              <w:spacing w:line="276" w:lineRule="auto"/>
              <w:jc w:val="both"/>
              <w:rPr>
                <w:rFonts w:ascii="Cambria" w:hAnsi="Cambria" w:cs="Arial"/>
              </w:rPr>
            </w:pPr>
            <w:r>
              <w:rPr>
                <w:rFonts w:ascii="Cambria" w:hAnsi="Cambria" w:cs="Arial"/>
              </w:rPr>
              <w:t>NIE</w:t>
            </w:r>
            <w:r w:rsidR="00C0567F" w:rsidRPr="00C0567F">
              <w:rPr>
                <w:rFonts w:ascii="Cambria" w:hAnsi="Cambria" w:cs="Arial"/>
              </w:rPr>
              <w:t xml:space="preserve"> – 0 pkt.</w:t>
            </w:r>
          </w:p>
          <w:p w:rsidR="00C0567F" w:rsidRPr="00C0567F" w:rsidRDefault="00C0567F" w:rsidP="00C0567F">
            <w:pPr>
              <w:spacing w:line="276" w:lineRule="auto"/>
              <w:jc w:val="both"/>
              <w:rPr>
                <w:rFonts w:ascii="Cambria" w:hAnsi="Cambria" w:cs="Arial"/>
              </w:rPr>
            </w:pPr>
            <w:r w:rsidRPr="00C0567F">
              <w:rPr>
                <w:rFonts w:ascii="Cambria" w:hAnsi="Cambria" w:cs="Arial"/>
              </w:rPr>
              <w:t>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Długość prowadnicy wraz z aplikatorem: min 130 cm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Liczba punktów postoju źródła w kanale: minimum 60</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Liczba punktów postoju źródła w kanale: &gt; 400</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Minimalna odległość pomiędzy pozycjami postojowymi źródła: 1mm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Konstrukcja źródła zapewnia zastosowanie krzywizny aplikatora o promieniu ≤13 mm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Kabel sprawdzający o długości równej długości kabla ze źródłem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Komputer typu PC, pracujący w oparciu o system operacyjny Windows lub równoważny, zalecany przez producenta aparatu</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Przechowywanie w komputerze sterującym aparatem HDR danych pacjentów, planów leczenia i historii frakcjonowania</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Kolorowy monitor</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Funkcja raportowania bezpośrednio na stacji sterującej aparatem HDR</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Urządzenia do weryfikacji pierwszej pozycji źródła</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566ABE">
            <w:pPr>
              <w:spacing w:line="276" w:lineRule="auto"/>
              <w:jc w:val="both"/>
              <w:rPr>
                <w:rFonts w:ascii="Cambria" w:hAnsi="Cambria" w:cs="Arial"/>
              </w:rPr>
            </w:pPr>
            <w:r w:rsidRPr="00C0567F">
              <w:rPr>
                <w:rFonts w:ascii="Cambria" w:hAnsi="Cambria" w:cs="Arial"/>
              </w:rPr>
              <w:t>Import, przy użyciu standardu DICOM, planów leczenia z</w:t>
            </w:r>
            <w:r w:rsidR="00566ABE">
              <w:rPr>
                <w:rFonts w:ascii="Cambria" w:hAnsi="Cambria" w:cs="Arial"/>
              </w:rPr>
              <w:t> </w:t>
            </w:r>
            <w:r w:rsidRPr="00C0567F">
              <w:rPr>
                <w:rFonts w:ascii="Cambria" w:hAnsi="Cambria" w:cs="Arial"/>
              </w:rPr>
              <w:t>oferowanego, kompatybilnego oprogramowania do planowania leczenia brachyterapii poprzez sieć szpitalną</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Import planów leczenia z oferowanego, kompatybilnego oprogramowania do planowania leczenia brachyterapii poprzez nośniki typu: CD/DVD, pamięć USB typu pendrive</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Drukarka laserowa A4, monochromatyczna do drukowania raportów</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Zintegrowany bezprzerwowy UPS</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Urządzenie umożliwiające przeprowadzanie testów weryfikacyjnych pozycji źródła</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b/>
                <w:bCs/>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b/>
                <w:bCs/>
              </w:rPr>
            </w:pPr>
            <w:r w:rsidRPr="00C0567F">
              <w:rPr>
                <w:rFonts w:ascii="Cambria" w:hAnsi="Cambria" w:cs="Arial"/>
              </w:rPr>
              <w:t>Zestaw awaryjny składający się z kontenera awaryjnego dla oferowanego źródła   i dedykowanego wyposażenia awaryjnego</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b/>
                <w:bCs/>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b/>
                <w:bCs/>
              </w:rPr>
            </w:pPr>
            <w:r w:rsidRPr="00C0567F">
              <w:rPr>
                <w:rFonts w:ascii="Cambria" w:hAnsi="Cambria" w:cs="Arial"/>
              </w:rPr>
              <w:t>Kontener transportowy dla oferowanego źródła</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Niezależny monitor promieniowania w bunkrze aparatu HDR</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Światła ostrzegawcze</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Sygnalizator akustyczny</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Możliwość współpracy z zabezpieczeniem drzwi bunkra, zapewniającym wycofanie źródła w razie otwarcia drzwi w trakcie terapii</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System dozymetryczny do kalibracji źródła wyposażony w komorę studzienkową i elektrometr; system musi posiadać świadectwo kalibracji na źródło Ir-192</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 nazwę, typ i</w:t>
            </w:r>
            <w:r>
              <w:rPr>
                <w:rFonts w:ascii="Cambria" w:hAnsi="Cambria" w:cs="Arial"/>
              </w:rPr>
              <w:t> </w:t>
            </w:r>
            <w:r w:rsidRPr="00C0567F">
              <w:rPr>
                <w:rFonts w:ascii="Cambria" w:hAnsi="Cambria" w:cs="Arial"/>
              </w:rPr>
              <w:t>producenta</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566ABE">
            <w:pPr>
              <w:spacing w:line="276" w:lineRule="auto"/>
              <w:jc w:val="both"/>
              <w:rPr>
                <w:rFonts w:ascii="Cambria" w:hAnsi="Cambria" w:cs="Arial"/>
              </w:rPr>
            </w:pPr>
            <w:r w:rsidRPr="00C0567F">
              <w:rPr>
                <w:rFonts w:ascii="Cambria" w:hAnsi="Cambria" w:cs="Arial"/>
              </w:rPr>
              <w:t>Świadectwo wzorcowania dla oferowanej komory na promieniowanie izotopu Ir 192, aktualizowane w</w:t>
            </w:r>
            <w:r w:rsidR="00566ABE">
              <w:rPr>
                <w:rFonts w:ascii="Cambria" w:hAnsi="Cambria" w:cs="Arial"/>
              </w:rPr>
              <w:t> </w:t>
            </w:r>
            <w:r w:rsidRPr="00C0567F">
              <w:rPr>
                <w:rFonts w:ascii="Cambria" w:hAnsi="Cambria" w:cs="Arial"/>
              </w:rPr>
              <w:t>okresie trwania gwarancji na przedmiot zamówienia</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Miernik do pomiarów dozymetrycznych środowiska</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566ABE">
            <w:pPr>
              <w:spacing w:line="276" w:lineRule="auto"/>
              <w:jc w:val="both"/>
              <w:rPr>
                <w:rFonts w:ascii="Cambria" w:hAnsi="Cambria" w:cs="Arial"/>
              </w:rPr>
            </w:pPr>
            <w:r w:rsidRPr="00C0567F">
              <w:rPr>
                <w:rFonts w:ascii="Cambria" w:hAnsi="Cambria" w:cs="Arial"/>
              </w:rPr>
              <w:t>System audio i video do monitorowania pacjenta w</w:t>
            </w:r>
            <w:r w:rsidR="00566ABE">
              <w:rPr>
                <w:rFonts w:ascii="Cambria" w:hAnsi="Cambria" w:cs="Arial"/>
              </w:rPr>
              <w:t> </w:t>
            </w:r>
            <w:r w:rsidRPr="00C0567F">
              <w:rPr>
                <w:rFonts w:ascii="Cambria" w:hAnsi="Cambria" w:cs="Arial"/>
              </w:rPr>
              <w:t>trakcie terapii, zapewniający dwukierunkową komunikację</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w:t>
            </w:r>
            <w:r w:rsidR="00C44D2D">
              <w:rPr>
                <w:rFonts w:ascii="Cambria" w:hAnsi="Cambria" w:cs="Arial"/>
              </w:rPr>
              <w: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tcPr>
          <w:p w:rsidR="00C0567F" w:rsidRPr="00C0567F" w:rsidRDefault="00C0567F" w:rsidP="00566ABE">
            <w:pPr>
              <w:spacing w:line="276" w:lineRule="auto"/>
              <w:jc w:val="both"/>
              <w:rPr>
                <w:rFonts w:ascii="Cambria" w:hAnsi="Cambria" w:cs="Arial"/>
              </w:rPr>
            </w:pPr>
            <w:r w:rsidRPr="00C0567F">
              <w:rPr>
                <w:rFonts w:ascii="Cambria" w:hAnsi="Cambria" w:cs="Arial"/>
              </w:rPr>
              <w:t>Zaktualizowanie posiadanego systemu planowania do najnowszej dostępnej na rynku wersji programowej i</w:t>
            </w:r>
            <w:r w:rsidR="00566ABE">
              <w:rPr>
                <w:rFonts w:ascii="Cambria" w:hAnsi="Cambria" w:cs="Arial"/>
              </w:rPr>
              <w:t> </w:t>
            </w:r>
            <w:r w:rsidRPr="00C0567F">
              <w:rPr>
                <w:rFonts w:ascii="Cambria" w:hAnsi="Cambria" w:cs="Arial"/>
              </w:rPr>
              <w:t>sprzętowej</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12120F" w:rsidRDefault="00C0567F" w:rsidP="00C0567F">
            <w:pPr>
              <w:spacing w:line="276" w:lineRule="auto"/>
              <w:jc w:val="both"/>
              <w:rPr>
                <w:rFonts w:ascii="Cambria" w:hAnsi="Cambria" w:cs="Arial"/>
                <w:bCs/>
              </w:rPr>
            </w:pPr>
            <w:r w:rsidRPr="00C0567F">
              <w:rPr>
                <w:rFonts w:ascii="Cambria" w:hAnsi="Cambria" w:cs="Arial"/>
                <w:bCs/>
              </w:rPr>
              <w:t>Zestaw wielokanałowego aplikatora dopochwowego przystosowany do obrazowania CT/MR w komplecie z</w:t>
            </w:r>
            <w:r w:rsidR="00566ABE">
              <w:rPr>
                <w:rFonts w:ascii="Cambria" w:hAnsi="Cambria" w:cs="Arial"/>
                <w:bCs/>
              </w:rPr>
              <w:t> </w:t>
            </w:r>
            <w:r w:rsidRPr="00C0567F">
              <w:rPr>
                <w:rFonts w:ascii="Cambria" w:hAnsi="Cambria" w:cs="Arial"/>
                <w:bCs/>
              </w:rPr>
              <w:t>trzema cienkimi sondami tytanowymi i kompletem sond domacicznych o trzech różnych kątach nachylenia.</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Zestaw cewników z kołnierzem (30 szt.) do wykorzystania z wielokanałowym aplikatorem dopochwowym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Zestaw wielokanałowego aplikatora dopochwowego posiada kanały o krzywiźnie odpowiadającej zakrzywieniu końca aplikatora w celu optymalnego napromienienia sklepienia pochwy</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bCs/>
              </w:rPr>
            </w:pPr>
            <w:r w:rsidRPr="00C0567F">
              <w:rPr>
                <w:rFonts w:ascii="Cambria" w:hAnsi="Cambria" w:cs="Arial"/>
                <w:bCs/>
              </w:rPr>
              <w:t>Zestaw aplikatora dooskrzelowego, obejmujący:</w:t>
            </w:r>
          </w:p>
          <w:p w:rsidR="00C0567F" w:rsidRPr="00C0567F" w:rsidRDefault="00C0567F" w:rsidP="00C0567F">
            <w:pPr>
              <w:spacing w:line="276" w:lineRule="auto"/>
              <w:jc w:val="both"/>
              <w:rPr>
                <w:rFonts w:ascii="Cambria" w:hAnsi="Cambria" w:cs="Arial"/>
                <w:bCs/>
              </w:rPr>
            </w:pPr>
            <w:r w:rsidRPr="00C0567F">
              <w:rPr>
                <w:rFonts w:ascii="Cambria" w:hAnsi="Cambria" w:cs="Arial"/>
                <w:bCs/>
              </w:rPr>
              <w:t>- aplikator dooskrzelowy, kompatybilny z CT i NMR - 50 szt.</w:t>
            </w:r>
          </w:p>
          <w:p w:rsidR="00C0567F" w:rsidRPr="00C0567F" w:rsidRDefault="00C0567F" w:rsidP="00C0567F">
            <w:pPr>
              <w:spacing w:line="276" w:lineRule="auto"/>
              <w:jc w:val="both"/>
              <w:rPr>
                <w:rFonts w:ascii="Cambria" w:hAnsi="Cambria" w:cs="Arial"/>
                <w:bCs/>
              </w:rPr>
            </w:pPr>
            <w:r w:rsidRPr="00C0567F">
              <w:rPr>
                <w:rFonts w:ascii="Cambria" w:hAnsi="Cambria" w:cs="Arial"/>
                <w:bCs/>
              </w:rPr>
              <w:t>- złączka do aplikatorów oskrzelowych - 3 szt.</w:t>
            </w:r>
          </w:p>
          <w:p w:rsidR="00C0567F" w:rsidRPr="00C0567F" w:rsidRDefault="00C0567F" w:rsidP="00C0567F">
            <w:pPr>
              <w:spacing w:line="276" w:lineRule="auto"/>
              <w:jc w:val="both"/>
              <w:rPr>
                <w:rFonts w:ascii="Cambria" w:hAnsi="Cambria" w:cs="Arial"/>
              </w:rPr>
            </w:pPr>
            <w:r w:rsidRPr="00C0567F">
              <w:rPr>
                <w:rFonts w:ascii="Cambria" w:hAnsi="Cambria" w:cs="Arial"/>
                <w:bCs/>
              </w:rPr>
              <w:t>- marker do aplikatora dooskrzelowego – 3 szt.</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 xml:space="preserve">Elastyczne przewody wszczepiane (z guziczkami blokującymi) o średnicy 6F i długości 300mm w ilości min.200 szt. </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 xml:space="preserve">Zestaw szablonu piersi – 1 szt. </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675"/>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566ABE">
            <w:pPr>
              <w:spacing w:line="276" w:lineRule="auto"/>
              <w:jc w:val="both"/>
              <w:rPr>
                <w:rFonts w:ascii="Cambria" w:hAnsi="Cambria" w:cs="Arial"/>
              </w:rPr>
            </w:pPr>
            <w:r w:rsidRPr="00C0567F">
              <w:rPr>
                <w:rFonts w:ascii="Cambria" w:hAnsi="Cambria" w:cs="Arial"/>
                <w:bCs/>
              </w:rPr>
              <w:t>Zestaw do brachyterapii piersi techniką APBI oparty na systemie aplikatorów elastycznych o średnicy 4F w</w:t>
            </w:r>
            <w:r w:rsidR="00566ABE">
              <w:rPr>
                <w:rFonts w:ascii="Cambria" w:hAnsi="Cambria" w:cs="Arial"/>
                <w:bCs/>
              </w:rPr>
              <w:t> </w:t>
            </w:r>
            <w:r w:rsidRPr="00C0567F">
              <w:rPr>
                <w:rFonts w:ascii="Cambria" w:hAnsi="Cambria" w:cs="Arial"/>
                <w:bCs/>
              </w:rPr>
              <w:t>zestawie min. 300 szt. aplikatorów o długości min. 240mm z akcesoriami do cięcia, ogranicznikami i</w:t>
            </w:r>
            <w:r w:rsidR="00566ABE">
              <w:rPr>
                <w:rFonts w:ascii="Cambria" w:hAnsi="Cambria" w:cs="Arial"/>
                <w:bCs/>
              </w:rPr>
              <w:t> </w:t>
            </w:r>
            <w:r w:rsidRPr="00C0567F">
              <w:rPr>
                <w:rFonts w:ascii="Cambria" w:hAnsi="Cambria" w:cs="Arial"/>
                <w:bCs/>
              </w:rPr>
              <w:t>zgrzewarką (2szt.) umożliwiającą mocowania ograniczników bez konieczności szycia. System zapewnia stałą długość implantów i ich numerację</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566ABE" w:rsidP="00C0567F">
            <w:pPr>
              <w:spacing w:line="276" w:lineRule="auto"/>
              <w:jc w:val="both"/>
              <w:rPr>
                <w:rFonts w:ascii="Cambria" w:hAnsi="Cambria" w:cs="Arial"/>
                <w:bCs/>
              </w:rPr>
            </w:pPr>
            <w:r>
              <w:rPr>
                <w:rFonts w:ascii="Cambria" w:hAnsi="Cambria" w:cs="Arial"/>
                <w:bCs/>
              </w:rPr>
              <w:t>A</w:t>
            </w:r>
            <w:r w:rsidR="00C0567F" w:rsidRPr="00C0567F">
              <w:rPr>
                <w:rFonts w:ascii="Cambria" w:hAnsi="Cambria" w:cs="Arial"/>
                <w:bCs/>
              </w:rPr>
              <w:t>kcesoria do brachyterapii piersi:</w:t>
            </w:r>
          </w:p>
          <w:p w:rsidR="00C0567F" w:rsidRPr="00C0567F" w:rsidRDefault="00C0567F" w:rsidP="00C0567F">
            <w:pPr>
              <w:spacing w:line="276" w:lineRule="auto"/>
              <w:jc w:val="both"/>
              <w:rPr>
                <w:rFonts w:ascii="Cambria" w:hAnsi="Cambria" w:cs="Arial"/>
                <w:bCs/>
              </w:rPr>
            </w:pPr>
            <w:r w:rsidRPr="00C0567F">
              <w:rPr>
                <w:rFonts w:ascii="Cambria" w:hAnsi="Cambria" w:cs="Arial"/>
                <w:bCs/>
              </w:rPr>
              <w:t>- ostro zakończone igły metalowe o średnicy max 1,5 mm - 50 szt.</w:t>
            </w:r>
          </w:p>
          <w:p w:rsidR="00C0567F" w:rsidRPr="00C0567F" w:rsidRDefault="00C0567F" w:rsidP="00C0567F">
            <w:pPr>
              <w:spacing w:line="276" w:lineRule="auto"/>
              <w:jc w:val="both"/>
              <w:rPr>
                <w:rFonts w:ascii="Cambria" w:hAnsi="Cambria" w:cs="Arial"/>
                <w:bCs/>
              </w:rPr>
            </w:pPr>
            <w:r w:rsidRPr="00C0567F">
              <w:rPr>
                <w:rFonts w:ascii="Cambria" w:hAnsi="Cambria" w:cs="Arial"/>
                <w:bCs/>
              </w:rPr>
              <w:t>- mandryny odpowiednie do oferowanych igieł - 50 szt.</w:t>
            </w:r>
          </w:p>
          <w:p w:rsidR="00C0567F" w:rsidRPr="00C0567F" w:rsidRDefault="00C0567F" w:rsidP="00C0567F">
            <w:pPr>
              <w:spacing w:line="276" w:lineRule="auto"/>
              <w:jc w:val="both"/>
              <w:rPr>
                <w:rFonts w:ascii="Cambria" w:hAnsi="Cambria" w:cs="Arial"/>
                <w:bCs/>
              </w:rPr>
            </w:pPr>
            <w:r w:rsidRPr="00C0567F">
              <w:rPr>
                <w:rFonts w:ascii="Cambria" w:hAnsi="Cambria" w:cs="Arial"/>
                <w:bCs/>
              </w:rPr>
              <w:t>- nakrętki do powyższych igieł w ilości 100 szt.</w:t>
            </w:r>
          </w:p>
          <w:p w:rsidR="00C0567F" w:rsidRPr="00C0567F" w:rsidRDefault="00C0567F" w:rsidP="00C0567F">
            <w:pPr>
              <w:spacing w:line="276" w:lineRule="auto"/>
              <w:jc w:val="both"/>
              <w:rPr>
                <w:rFonts w:ascii="Cambria" w:hAnsi="Cambria" w:cs="Arial"/>
                <w:bCs/>
              </w:rPr>
            </w:pPr>
            <w:r w:rsidRPr="00C0567F">
              <w:rPr>
                <w:rFonts w:ascii="Cambria" w:hAnsi="Cambria" w:cs="Arial"/>
                <w:bCs/>
              </w:rPr>
              <w:t>- narzędzie do blokowania śrubek – 2 szt.</w:t>
            </w:r>
          </w:p>
          <w:p w:rsidR="00C0567F" w:rsidRPr="00C0567F" w:rsidRDefault="00C0567F" w:rsidP="00C0567F">
            <w:pPr>
              <w:spacing w:line="276" w:lineRule="auto"/>
              <w:jc w:val="both"/>
              <w:rPr>
                <w:rFonts w:ascii="Cambria" w:hAnsi="Cambria" w:cs="Arial"/>
              </w:rPr>
            </w:pPr>
            <w:r w:rsidRPr="00C0567F">
              <w:rPr>
                <w:rFonts w:ascii="Cambria" w:hAnsi="Cambria" w:cs="Arial"/>
                <w:bCs/>
              </w:rPr>
              <w:t xml:space="preserve">- nakładki sterylizacyjne do igieł – 200 szt. </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566ABE" w:rsidP="00C0567F">
            <w:pPr>
              <w:spacing w:line="276" w:lineRule="auto"/>
              <w:jc w:val="both"/>
              <w:rPr>
                <w:rFonts w:ascii="Cambria" w:hAnsi="Cambria" w:cs="Arial"/>
                <w:bCs/>
              </w:rPr>
            </w:pPr>
            <w:r>
              <w:rPr>
                <w:rFonts w:ascii="Cambria" w:hAnsi="Cambria" w:cs="Arial"/>
                <w:bCs/>
              </w:rPr>
              <w:t>A</w:t>
            </w:r>
            <w:r w:rsidR="00C0567F" w:rsidRPr="00C0567F">
              <w:rPr>
                <w:rFonts w:ascii="Cambria" w:hAnsi="Cambria" w:cs="Arial"/>
                <w:bCs/>
              </w:rPr>
              <w:t>kcesoria do brachyterapii prostaty:</w:t>
            </w:r>
          </w:p>
          <w:p w:rsidR="00C0567F" w:rsidRPr="00C0567F" w:rsidRDefault="00C0567F" w:rsidP="00C0567F">
            <w:pPr>
              <w:spacing w:line="276" w:lineRule="auto"/>
              <w:jc w:val="both"/>
              <w:rPr>
                <w:rFonts w:ascii="Cambria" w:hAnsi="Cambria" w:cs="Arial"/>
                <w:bCs/>
              </w:rPr>
            </w:pPr>
            <w:r w:rsidRPr="00C0567F">
              <w:rPr>
                <w:rFonts w:ascii="Cambria" w:hAnsi="Cambria" w:cs="Arial"/>
                <w:bCs/>
              </w:rPr>
              <w:t>- ostro zakończone igły metalowe o średnicy max 1,9 mm - 80 szt.</w:t>
            </w:r>
          </w:p>
          <w:p w:rsidR="00C0567F" w:rsidRPr="00C0567F" w:rsidRDefault="00C0567F" w:rsidP="00C0567F">
            <w:pPr>
              <w:spacing w:line="276" w:lineRule="auto"/>
              <w:jc w:val="both"/>
              <w:rPr>
                <w:rFonts w:ascii="Cambria" w:hAnsi="Cambria" w:cs="Arial"/>
              </w:rPr>
            </w:pPr>
            <w:r w:rsidRPr="00C0567F">
              <w:rPr>
                <w:rFonts w:ascii="Cambria" w:hAnsi="Cambria" w:cs="Arial"/>
                <w:bCs/>
              </w:rPr>
              <w:t>- mandryny odpowiednie do oferowanych igieł - 80 szt.</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 xml:space="preserve">System ultrasonograficzny z zaawansowanymi algorytmami i z zaimplementowaną technologią Sztucznej Inteligencji </w:t>
            </w:r>
          </w:p>
          <w:p w:rsidR="00C0567F" w:rsidRPr="00C0567F" w:rsidRDefault="00C0567F" w:rsidP="00C0567F">
            <w:pPr>
              <w:spacing w:line="276" w:lineRule="auto"/>
              <w:jc w:val="both"/>
              <w:rPr>
                <w:rFonts w:ascii="Cambria" w:hAnsi="Cambria" w:cs="Arial"/>
              </w:rPr>
            </w:pPr>
            <w:r w:rsidRPr="00C0567F">
              <w:rPr>
                <w:rFonts w:ascii="Cambria" w:hAnsi="Cambria" w:cs="Arial"/>
              </w:rPr>
              <w:t>System wyposażony w:</w:t>
            </w:r>
          </w:p>
          <w:p w:rsidR="00C0567F" w:rsidRPr="00C0567F" w:rsidRDefault="00C0567F" w:rsidP="00C0567F">
            <w:pPr>
              <w:spacing w:line="276" w:lineRule="auto"/>
              <w:jc w:val="both"/>
              <w:rPr>
                <w:rFonts w:ascii="Cambria" w:hAnsi="Cambria" w:cs="Arial"/>
              </w:rPr>
            </w:pPr>
            <w:r w:rsidRPr="00C0567F">
              <w:rPr>
                <w:rFonts w:ascii="Cambria" w:hAnsi="Cambria" w:cs="Arial"/>
              </w:rPr>
              <w:t>• Obrazowanie Harmoniczne zapewniające wysoką jakość obrazu, również na dużych głębokościach</w:t>
            </w:r>
          </w:p>
          <w:p w:rsidR="00C0567F" w:rsidRPr="00C0567F" w:rsidRDefault="00C0567F" w:rsidP="00C0567F">
            <w:pPr>
              <w:spacing w:line="276" w:lineRule="auto"/>
              <w:jc w:val="both"/>
              <w:rPr>
                <w:rFonts w:ascii="Cambria" w:hAnsi="Cambria" w:cs="Arial"/>
              </w:rPr>
            </w:pPr>
            <w:r w:rsidRPr="00C0567F">
              <w:rPr>
                <w:rFonts w:ascii="Cambria" w:hAnsi="Cambria" w:cs="Arial"/>
              </w:rPr>
              <w:t>• Obrazowanie harmoniczne różnicowe nowej generacji zapewniające większą penetrację i rozdzielczość przestrzenną</w:t>
            </w:r>
          </w:p>
          <w:p w:rsidR="00C0567F" w:rsidRPr="00C0567F" w:rsidRDefault="00C0567F" w:rsidP="00C0567F">
            <w:pPr>
              <w:spacing w:line="276" w:lineRule="auto"/>
              <w:jc w:val="both"/>
              <w:rPr>
                <w:rFonts w:ascii="Cambria" w:hAnsi="Cambria" w:cs="Arial"/>
              </w:rPr>
            </w:pPr>
            <w:r w:rsidRPr="00C0567F">
              <w:rPr>
                <w:rFonts w:ascii="Cambria" w:hAnsi="Cambria" w:cs="Arial"/>
              </w:rPr>
              <w:t xml:space="preserve">• Spektralny Doppler Pulsacyjny </w:t>
            </w:r>
          </w:p>
          <w:p w:rsidR="00C0567F" w:rsidRPr="00C0567F" w:rsidRDefault="00C0567F" w:rsidP="00C0567F">
            <w:pPr>
              <w:spacing w:line="276" w:lineRule="auto"/>
              <w:jc w:val="both"/>
              <w:rPr>
                <w:rFonts w:ascii="Cambria" w:hAnsi="Cambria" w:cs="Arial"/>
              </w:rPr>
            </w:pPr>
            <w:r w:rsidRPr="00C0567F">
              <w:rPr>
                <w:rFonts w:ascii="Cambria" w:hAnsi="Cambria" w:cs="Arial"/>
              </w:rPr>
              <w:t>• Doppler Kolorowy / Power Doppler</w:t>
            </w:r>
          </w:p>
          <w:p w:rsidR="00C0567F" w:rsidRPr="00C0567F" w:rsidRDefault="00C0567F" w:rsidP="00C0567F">
            <w:pPr>
              <w:spacing w:line="276" w:lineRule="auto"/>
              <w:jc w:val="both"/>
              <w:rPr>
                <w:rFonts w:ascii="Cambria" w:hAnsi="Cambria" w:cs="Arial"/>
              </w:rPr>
            </w:pPr>
            <w:r w:rsidRPr="00C0567F">
              <w:rPr>
                <w:rFonts w:ascii="Cambria" w:hAnsi="Cambria" w:cs="Arial"/>
              </w:rPr>
              <w:t>• Rozszerzone obrazowanie Dopplerowskie o wysokiej czułości i rozdzielczości pozwalające uzyskiwać bardzo precyzyjne obrazy naczyń (</w:t>
            </w:r>
          </w:p>
          <w:p w:rsidR="00C0567F" w:rsidRPr="00C0567F" w:rsidRDefault="00C0567F" w:rsidP="00C0567F">
            <w:pPr>
              <w:spacing w:line="276" w:lineRule="auto"/>
              <w:jc w:val="both"/>
              <w:rPr>
                <w:rFonts w:ascii="Cambria" w:hAnsi="Cambria" w:cs="Arial"/>
              </w:rPr>
            </w:pPr>
            <w:r w:rsidRPr="00C0567F">
              <w:rPr>
                <w:rFonts w:ascii="Cambria" w:hAnsi="Cambria" w:cs="Arial"/>
              </w:rPr>
              <w:t xml:space="preserve">• Dopplerowskie obrazowanie mikronaczyń narządów miąższowych (nerki, wątroba, piersi, tarczyca) z bardzo wysokim odświeżaniem </w:t>
            </w:r>
          </w:p>
          <w:p w:rsidR="00C0567F" w:rsidRPr="00C0567F" w:rsidRDefault="00C0567F" w:rsidP="00C0567F">
            <w:pPr>
              <w:spacing w:line="276" w:lineRule="auto"/>
              <w:jc w:val="both"/>
              <w:rPr>
                <w:rFonts w:ascii="Cambria" w:hAnsi="Cambria" w:cs="Arial"/>
              </w:rPr>
            </w:pPr>
            <w:r w:rsidRPr="00C0567F">
              <w:rPr>
                <w:rFonts w:ascii="Cambria" w:hAnsi="Cambria" w:cs="Arial"/>
              </w:rPr>
              <w:t>• Fuzja obrazów w czasie rzeczywistym z synchronizacją płaszczyzn (obrazowanie USG z CT/MRI/PET)</w:t>
            </w:r>
          </w:p>
          <w:p w:rsidR="00C0567F" w:rsidRPr="00C0567F" w:rsidRDefault="00C0567F" w:rsidP="00C0567F">
            <w:pPr>
              <w:spacing w:line="276" w:lineRule="auto"/>
              <w:jc w:val="both"/>
              <w:rPr>
                <w:rFonts w:ascii="Cambria" w:hAnsi="Cambria" w:cs="Arial"/>
              </w:rPr>
            </w:pPr>
            <w:r w:rsidRPr="00C0567F">
              <w:rPr>
                <w:rFonts w:ascii="Cambria" w:hAnsi="Cambria" w:cs="Arial"/>
              </w:rPr>
              <w:t>• Zaawansowana analiza obrazu poprawiająca wizualizację i</w:t>
            </w:r>
            <w:r w:rsidR="009F7295">
              <w:rPr>
                <w:rFonts w:ascii="Cambria" w:hAnsi="Cambria" w:cs="Arial"/>
              </w:rPr>
              <w:t> </w:t>
            </w:r>
            <w:r w:rsidRPr="00C0567F">
              <w:rPr>
                <w:rFonts w:ascii="Cambria" w:hAnsi="Cambria" w:cs="Arial"/>
              </w:rPr>
              <w:t>rozróżnialność struktur.</w:t>
            </w:r>
          </w:p>
          <w:p w:rsidR="00C0567F" w:rsidRPr="00C0567F" w:rsidRDefault="00C0567F" w:rsidP="00C0567F">
            <w:pPr>
              <w:spacing w:line="276" w:lineRule="auto"/>
              <w:jc w:val="both"/>
              <w:rPr>
                <w:rFonts w:ascii="Cambria" w:hAnsi="Cambria" w:cs="Arial"/>
              </w:rPr>
            </w:pPr>
            <w:r w:rsidRPr="00C0567F">
              <w:rPr>
                <w:rFonts w:ascii="Cambria" w:hAnsi="Cambria" w:cs="Arial"/>
              </w:rPr>
              <w:t>• Powiększenie obrazu PAM/ZOOM/EXPAND w czasie rzeczywistym i po zamrożeniu - umożliwia powiększanie dowolnego fragmentu obrazu (max. powiększanie: x27,1)</w:t>
            </w:r>
          </w:p>
          <w:p w:rsidR="00C0567F" w:rsidRPr="00C0567F" w:rsidRDefault="00C0567F" w:rsidP="00C0567F">
            <w:pPr>
              <w:spacing w:line="276" w:lineRule="auto"/>
              <w:jc w:val="both"/>
              <w:rPr>
                <w:rFonts w:ascii="Cambria" w:hAnsi="Cambria" w:cs="Arial"/>
              </w:rPr>
            </w:pPr>
            <w:r w:rsidRPr="00C0567F">
              <w:rPr>
                <w:rFonts w:ascii="Cambria" w:hAnsi="Cambria" w:cs="Arial"/>
              </w:rPr>
              <w:t>• Smart 3D – obrazowanie 3D z tzw. wolnej ręki</w:t>
            </w:r>
          </w:p>
          <w:p w:rsidR="00C0567F" w:rsidRPr="00C0567F" w:rsidRDefault="00C0567F" w:rsidP="00C0567F">
            <w:pPr>
              <w:spacing w:line="276" w:lineRule="auto"/>
              <w:jc w:val="both"/>
              <w:rPr>
                <w:rFonts w:ascii="Cambria" w:hAnsi="Cambria" w:cs="Arial"/>
              </w:rPr>
            </w:pPr>
            <w:r w:rsidRPr="00C0567F">
              <w:rPr>
                <w:rFonts w:ascii="Cambria" w:hAnsi="Cambria" w:cs="Arial"/>
              </w:rPr>
              <w:t>• 23" cyfrowy monitor LCD LED (Full HD) z wysokim kontrastem i rozdzielczością</w:t>
            </w:r>
          </w:p>
          <w:p w:rsidR="00C0567F" w:rsidRPr="00C0567F" w:rsidRDefault="00C0567F" w:rsidP="00C0567F">
            <w:pPr>
              <w:spacing w:line="276" w:lineRule="auto"/>
              <w:jc w:val="both"/>
              <w:rPr>
                <w:rFonts w:ascii="Cambria" w:hAnsi="Cambria" w:cs="Arial"/>
              </w:rPr>
            </w:pPr>
            <w:r w:rsidRPr="00C0567F">
              <w:rPr>
                <w:rFonts w:ascii="Cambria" w:hAnsi="Cambria" w:cs="Arial"/>
              </w:rPr>
              <w:t>• Panel dotykowy LCD 12” do regulacji parametrów i</w:t>
            </w:r>
            <w:r>
              <w:rPr>
                <w:rFonts w:ascii="Cambria" w:hAnsi="Cambria" w:cs="Arial"/>
              </w:rPr>
              <w:t> </w:t>
            </w:r>
            <w:r w:rsidRPr="00C0567F">
              <w:rPr>
                <w:rFonts w:ascii="Cambria" w:hAnsi="Cambria" w:cs="Arial"/>
              </w:rPr>
              <w:t>wykonywania pomiarów</w:t>
            </w:r>
          </w:p>
          <w:p w:rsidR="00C0567F" w:rsidRPr="00C0567F" w:rsidRDefault="00C0567F" w:rsidP="00C0567F">
            <w:pPr>
              <w:spacing w:line="276" w:lineRule="auto"/>
              <w:jc w:val="both"/>
              <w:rPr>
                <w:rFonts w:ascii="Cambria" w:hAnsi="Cambria" w:cs="Arial"/>
              </w:rPr>
            </w:pPr>
            <w:r w:rsidRPr="00C0567F">
              <w:rPr>
                <w:rFonts w:ascii="Cambria" w:hAnsi="Cambria" w:cs="Arial"/>
              </w:rPr>
              <w:t>• Dwa dyski: systemowy min. 128 GB oraz twardy dysk min. 1</w:t>
            </w:r>
            <w:r w:rsidR="009F7295">
              <w:rPr>
                <w:rFonts w:ascii="Cambria" w:hAnsi="Cambria" w:cs="Arial"/>
              </w:rPr>
              <w:t> </w:t>
            </w:r>
            <w:r w:rsidRPr="00C0567F">
              <w:rPr>
                <w:rFonts w:ascii="Cambria" w:hAnsi="Cambria" w:cs="Arial"/>
              </w:rPr>
              <w:t>000 GB na dane użytkownika</w:t>
            </w:r>
          </w:p>
          <w:p w:rsidR="00C0567F" w:rsidRPr="00C0567F" w:rsidRDefault="00C0567F" w:rsidP="00C0567F">
            <w:pPr>
              <w:spacing w:line="276" w:lineRule="auto"/>
              <w:jc w:val="both"/>
              <w:rPr>
                <w:rFonts w:ascii="Cambria" w:hAnsi="Cambria" w:cs="Arial"/>
              </w:rPr>
            </w:pPr>
            <w:r w:rsidRPr="00C0567F">
              <w:rPr>
                <w:rFonts w:ascii="Cambria" w:hAnsi="Cambria" w:cs="Arial"/>
              </w:rPr>
              <w:t>• Napęd CD\DVD wbudowany w aparat</w:t>
            </w:r>
          </w:p>
          <w:p w:rsidR="00C0567F" w:rsidRPr="00C0567F" w:rsidRDefault="00C0567F" w:rsidP="00C0567F">
            <w:pPr>
              <w:spacing w:line="276" w:lineRule="auto"/>
              <w:jc w:val="both"/>
              <w:rPr>
                <w:rFonts w:ascii="Cambria" w:hAnsi="Cambria" w:cs="Arial"/>
              </w:rPr>
            </w:pPr>
            <w:r w:rsidRPr="00C0567F">
              <w:rPr>
                <w:rFonts w:ascii="Cambria" w:hAnsi="Cambria" w:cs="Arial"/>
              </w:rPr>
              <w:t>• Porty USB 2.0/3.0</w:t>
            </w:r>
          </w:p>
          <w:p w:rsidR="00C0567F" w:rsidRPr="00C0567F" w:rsidRDefault="00C0567F" w:rsidP="00C0567F">
            <w:pPr>
              <w:spacing w:line="276" w:lineRule="auto"/>
              <w:jc w:val="both"/>
              <w:rPr>
                <w:rFonts w:ascii="Cambria" w:hAnsi="Cambria" w:cs="Arial"/>
              </w:rPr>
            </w:pPr>
            <w:r w:rsidRPr="00C0567F">
              <w:rPr>
                <w:rFonts w:ascii="Cambria" w:hAnsi="Cambria" w:cs="Arial"/>
              </w:rPr>
              <w:t>• Cyfrowe wyjście HDMI</w:t>
            </w:r>
          </w:p>
          <w:p w:rsidR="00C0567F" w:rsidRPr="00C0567F" w:rsidRDefault="00C0567F" w:rsidP="00C0567F">
            <w:pPr>
              <w:spacing w:line="276" w:lineRule="auto"/>
              <w:jc w:val="both"/>
              <w:rPr>
                <w:rFonts w:ascii="Cambria" w:hAnsi="Cambria" w:cs="Arial"/>
              </w:rPr>
            </w:pPr>
            <w:r w:rsidRPr="00C0567F">
              <w:rPr>
                <w:rFonts w:ascii="Cambria" w:hAnsi="Cambria" w:cs="Arial"/>
              </w:rPr>
              <w:t>• Wbudowana karta sieciowa z komunikacją w</w:t>
            </w:r>
            <w:r>
              <w:rPr>
                <w:rFonts w:ascii="Cambria" w:hAnsi="Cambria" w:cs="Arial"/>
              </w:rPr>
              <w:t> </w:t>
            </w:r>
            <w:r w:rsidRPr="00C0567F">
              <w:rPr>
                <w:rFonts w:ascii="Cambria" w:hAnsi="Cambria" w:cs="Arial"/>
              </w:rPr>
              <w:t>standardzie DICOM 3.0</w:t>
            </w:r>
          </w:p>
          <w:p w:rsidR="00C0567F" w:rsidRPr="00C0567F" w:rsidRDefault="00C0567F" w:rsidP="00C0567F">
            <w:pPr>
              <w:spacing w:line="276" w:lineRule="auto"/>
              <w:jc w:val="both"/>
              <w:rPr>
                <w:rFonts w:ascii="Cambria" w:hAnsi="Cambria" w:cs="Arial"/>
              </w:rPr>
            </w:pPr>
            <w:r w:rsidRPr="00C0567F">
              <w:rPr>
                <w:rFonts w:ascii="Cambria" w:hAnsi="Cambria" w:cs="Arial"/>
              </w:rPr>
              <w:t xml:space="preserve">• Sonda Convex, szerokopasmowa: min.1,0 – 8,0 MHz, kąt skanowania min. 115º </w:t>
            </w:r>
          </w:p>
          <w:p w:rsidR="00C0567F" w:rsidRPr="00C0567F" w:rsidRDefault="00C0567F" w:rsidP="00C0567F">
            <w:pPr>
              <w:spacing w:line="276" w:lineRule="auto"/>
              <w:jc w:val="both"/>
              <w:rPr>
                <w:rFonts w:ascii="Cambria" w:hAnsi="Cambria" w:cs="Arial"/>
              </w:rPr>
            </w:pPr>
            <w:r w:rsidRPr="00C0567F">
              <w:rPr>
                <w:rFonts w:ascii="Cambria" w:hAnsi="Cambria" w:cs="Arial"/>
              </w:rPr>
              <w:t>• Sonda Liniowa, szerokopasmowa: min. 5,0 – 14 MHz, szerokość skanu (FOV): min. 58 mm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T</w:t>
            </w:r>
            <w:r w:rsidR="00C44D2D">
              <w:rPr>
                <w:rFonts w:ascii="Cambria" w:hAnsi="Cambria" w:cs="Arial"/>
              </w:rPr>
              <w:t>AK</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 xml:space="preserve">Przewody transferowe potrzebne do wykorzystania powyższych aplikatorów wraz z oferowanym aparatem </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45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Przewody transferowe do posiadanych aplikatorów używanych z wymienianym aparatem</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675"/>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Markery potrzebne do wykorzystania powyższych aplikatorów wraz z oferowanym aparatem w</w:t>
            </w:r>
            <w:r>
              <w:rPr>
                <w:rFonts w:ascii="Cambria" w:hAnsi="Cambria" w:cs="Arial"/>
                <w:bCs/>
              </w:rPr>
              <w:t> </w:t>
            </w:r>
            <w:r w:rsidRPr="00C0567F">
              <w:rPr>
                <w:rFonts w:ascii="Cambria" w:hAnsi="Cambria" w:cs="Arial"/>
                <w:bCs/>
              </w:rPr>
              <w:t>obrazowaniu CT i MR</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675"/>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Podstawka do mocowania aplikatorów ginekologicznych</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675"/>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Pojemnik do sterylizacji dla oferowanych aplikatorów</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rPr>
              <w:t>Drukarka do wydruków 3D</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 podać</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Gwarancja min. 24 miesiące</w:t>
            </w:r>
          </w:p>
        </w:tc>
        <w:tc>
          <w:tcPr>
            <w:tcW w:w="1559" w:type="dxa"/>
            <w:tcBorders>
              <w:top w:val="nil"/>
              <w:left w:val="nil"/>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Dostawa źródeł w okresie gwarancji (min.4 rocznie)</w:t>
            </w:r>
          </w:p>
        </w:tc>
        <w:tc>
          <w:tcPr>
            <w:tcW w:w="1559" w:type="dxa"/>
            <w:tcBorders>
              <w:top w:val="nil"/>
              <w:left w:val="nil"/>
              <w:bottom w:val="single" w:sz="4" w:space="0" w:color="auto"/>
              <w:right w:val="single" w:sz="4" w:space="0" w:color="auto"/>
            </w:tcBorders>
          </w:tcPr>
          <w:p w:rsidR="00C0567F" w:rsidRPr="00C0567F" w:rsidRDefault="00C0567F" w:rsidP="00C0567F">
            <w:pPr>
              <w:spacing w:line="276" w:lineRule="auto"/>
              <w:jc w:val="both"/>
              <w:rPr>
                <w:rFonts w:ascii="Cambria" w:hAnsi="Cambria" w:cs="Arial"/>
              </w:rPr>
            </w:pPr>
            <w:r w:rsidRPr="00C0567F">
              <w:rPr>
                <w:rFonts w:ascii="Cambria" w:hAnsi="Cambria" w:cs="Arial"/>
                <w:bCs/>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566ABE" w:rsidP="00C0567F">
            <w:pPr>
              <w:spacing w:line="276" w:lineRule="auto"/>
              <w:jc w:val="both"/>
              <w:rPr>
                <w:rFonts w:ascii="Cambria" w:hAnsi="Cambria" w:cs="Arial"/>
              </w:rPr>
            </w:pPr>
            <w:r>
              <w:rPr>
                <w:rFonts w:ascii="Cambria" w:hAnsi="Cambria" w:cs="Arial"/>
                <w:bCs/>
              </w:rPr>
              <w:t>Dostarczany sprzęt</w:t>
            </w:r>
            <w:r w:rsidR="00C0567F" w:rsidRPr="00C0567F">
              <w:rPr>
                <w:rFonts w:ascii="Cambria" w:hAnsi="Cambria" w:cs="Arial"/>
                <w:bCs/>
              </w:rPr>
              <w:t xml:space="preserve"> kompatybilny z posiadanym systemem planowania leczenia brachyterapii prostaty w</w:t>
            </w:r>
            <w:r w:rsidR="00C0567F">
              <w:rPr>
                <w:rFonts w:ascii="Cambria" w:hAnsi="Cambria" w:cs="Arial"/>
                <w:bCs/>
              </w:rPr>
              <w:t> </w:t>
            </w:r>
            <w:r w:rsidR="00C0567F" w:rsidRPr="00C0567F">
              <w:rPr>
                <w:rFonts w:ascii="Cambria" w:hAnsi="Cambria" w:cs="Arial"/>
                <w:bCs/>
              </w:rPr>
              <w:t>czasie rzeczywistym</w:t>
            </w:r>
          </w:p>
        </w:tc>
        <w:tc>
          <w:tcPr>
            <w:tcW w:w="1559" w:type="dxa"/>
            <w:tcBorders>
              <w:top w:val="nil"/>
              <w:left w:val="nil"/>
              <w:bottom w:val="single" w:sz="4" w:space="0" w:color="auto"/>
              <w:right w:val="single" w:sz="4" w:space="0" w:color="auto"/>
            </w:tcBorders>
          </w:tcPr>
          <w:p w:rsidR="00C0567F" w:rsidRPr="00C0567F" w:rsidRDefault="00C0567F" w:rsidP="00C0567F">
            <w:pPr>
              <w:spacing w:line="276" w:lineRule="auto"/>
              <w:jc w:val="both"/>
              <w:rPr>
                <w:rFonts w:ascii="Cambria" w:hAnsi="Cambria" w:cs="Arial"/>
              </w:rPr>
            </w:pPr>
            <w:r w:rsidRPr="00C0567F">
              <w:rPr>
                <w:rFonts w:ascii="Cambria" w:hAnsi="Cambria" w:cs="Arial"/>
                <w:bCs/>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566ABE" w:rsidP="00C0567F">
            <w:pPr>
              <w:spacing w:line="276" w:lineRule="auto"/>
              <w:jc w:val="both"/>
              <w:rPr>
                <w:rFonts w:ascii="Cambria" w:hAnsi="Cambria" w:cs="Arial"/>
              </w:rPr>
            </w:pPr>
            <w:r>
              <w:rPr>
                <w:rFonts w:ascii="Cambria" w:hAnsi="Cambria" w:cs="Arial"/>
                <w:bCs/>
              </w:rPr>
              <w:t>Dostarczany sprzęt</w:t>
            </w:r>
            <w:r w:rsidR="00C0567F" w:rsidRPr="00C0567F">
              <w:rPr>
                <w:rFonts w:ascii="Cambria" w:hAnsi="Cambria" w:cs="Arial"/>
                <w:bCs/>
              </w:rPr>
              <w:t xml:space="preserve"> kompatybilny z posiadanymi aplikatorami i systemem planowania leczenia raka gruczołu krokowego wykorzystywanymi przez Zamawiającego</w:t>
            </w:r>
          </w:p>
        </w:tc>
        <w:tc>
          <w:tcPr>
            <w:tcW w:w="1559" w:type="dxa"/>
            <w:tcBorders>
              <w:top w:val="nil"/>
              <w:left w:val="nil"/>
              <w:bottom w:val="single" w:sz="4" w:space="0" w:color="auto"/>
              <w:right w:val="single" w:sz="4" w:space="0" w:color="auto"/>
            </w:tcBorders>
          </w:tcPr>
          <w:p w:rsidR="00C0567F" w:rsidRPr="00C0567F" w:rsidRDefault="00C0567F" w:rsidP="00C0567F">
            <w:pPr>
              <w:spacing w:line="276" w:lineRule="auto"/>
              <w:jc w:val="both"/>
              <w:rPr>
                <w:rFonts w:ascii="Cambria" w:hAnsi="Cambria" w:cs="Arial"/>
              </w:rPr>
            </w:pPr>
            <w:r w:rsidRPr="00C0567F">
              <w:rPr>
                <w:rFonts w:ascii="Cambria" w:hAnsi="Cambria" w:cs="Arial"/>
                <w:bCs/>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Default="00C0567F" w:rsidP="00AD02FF">
            <w:pPr>
              <w:spacing w:line="276" w:lineRule="auto"/>
              <w:jc w:val="both"/>
              <w:rPr>
                <w:rFonts w:ascii="Cambria" w:hAnsi="Cambria" w:cs="Arial"/>
                <w:bCs/>
              </w:rPr>
            </w:pPr>
            <w:r w:rsidRPr="00C0567F">
              <w:rPr>
                <w:rFonts w:ascii="Cambria" w:hAnsi="Cambria" w:cs="Arial"/>
                <w:bCs/>
              </w:rPr>
              <w:t xml:space="preserve">Wykonanie dokumentacji ochrony radiologicznej (projektu osłon stałych przed promieniowaniem) </w:t>
            </w:r>
          </w:p>
          <w:p w:rsidR="003E14B3" w:rsidRPr="00C0567F" w:rsidRDefault="003E14B3" w:rsidP="00AD02FF">
            <w:pPr>
              <w:spacing w:line="276" w:lineRule="auto"/>
              <w:jc w:val="both"/>
              <w:rPr>
                <w:rFonts w:ascii="Cambria" w:hAnsi="Cambria" w:cs="Arial"/>
              </w:rPr>
            </w:pPr>
          </w:p>
        </w:tc>
        <w:tc>
          <w:tcPr>
            <w:tcW w:w="1559" w:type="dxa"/>
            <w:tcBorders>
              <w:top w:val="nil"/>
              <w:left w:val="nil"/>
              <w:bottom w:val="single" w:sz="4" w:space="0" w:color="auto"/>
              <w:right w:val="single" w:sz="4" w:space="0" w:color="auto"/>
            </w:tcBorders>
          </w:tcPr>
          <w:p w:rsidR="00C0567F" w:rsidRPr="00C0567F" w:rsidRDefault="00C0567F" w:rsidP="00C0567F">
            <w:pPr>
              <w:spacing w:line="276" w:lineRule="auto"/>
              <w:jc w:val="both"/>
              <w:rPr>
                <w:rFonts w:ascii="Cambria" w:hAnsi="Cambria" w:cs="Arial"/>
              </w:rPr>
            </w:pPr>
            <w:r w:rsidRPr="00C0567F">
              <w:rPr>
                <w:rFonts w:ascii="Cambria" w:hAnsi="Cambria" w:cs="Arial"/>
                <w:bCs/>
              </w:rPr>
              <w:t>TAK</w:t>
            </w:r>
          </w:p>
        </w:tc>
      </w:tr>
      <w:tr w:rsidR="00AD02FF" w:rsidRPr="00C0567F" w:rsidTr="00C44D2D">
        <w:trPr>
          <w:trHeight w:val="300"/>
        </w:trPr>
        <w:tc>
          <w:tcPr>
            <w:tcW w:w="851" w:type="dxa"/>
            <w:tcBorders>
              <w:top w:val="nil"/>
              <w:left w:val="single" w:sz="4" w:space="0" w:color="auto"/>
              <w:bottom w:val="single" w:sz="4" w:space="0" w:color="auto"/>
              <w:right w:val="single" w:sz="4" w:space="0" w:color="auto"/>
            </w:tcBorders>
          </w:tcPr>
          <w:p w:rsidR="00AD02FF" w:rsidRPr="00C0567F" w:rsidRDefault="00AD02F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AD02FF" w:rsidRPr="00C0567F" w:rsidRDefault="00AD02FF" w:rsidP="00AD02FF">
            <w:pPr>
              <w:spacing w:line="276" w:lineRule="auto"/>
              <w:jc w:val="both"/>
              <w:rPr>
                <w:rFonts w:ascii="Cambria" w:hAnsi="Cambria" w:cs="Arial"/>
                <w:bCs/>
              </w:rPr>
            </w:pPr>
            <w:r>
              <w:rPr>
                <w:rFonts w:ascii="Cambria" w:hAnsi="Cambria" w:cs="Arial"/>
                <w:bCs/>
              </w:rPr>
              <w:t>Szkolenie personelu w zakresie obsługi min. 3 dni robocze</w:t>
            </w:r>
          </w:p>
        </w:tc>
        <w:tc>
          <w:tcPr>
            <w:tcW w:w="1559" w:type="dxa"/>
            <w:tcBorders>
              <w:top w:val="nil"/>
              <w:left w:val="nil"/>
              <w:bottom w:val="single" w:sz="4" w:space="0" w:color="auto"/>
              <w:right w:val="single" w:sz="4" w:space="0" w:color="auto"/>
            </w:tcBorders>
          </w:tcPr>
          <w:p w:rsidR="00AD02FF" w:rsidRPr="00C0567F" w:rsidRDefault="00AD02FF" w:rsidP="00C0567F">
            <w:pPr>
              <w:spacing w:line="276" w:lineRule="auto"/>
              <w:jc w:val="both"/>
              <w:rPr>
                <w:rFonts w:ascii="Cambria" w:hAnsi="Cambria" w:cs="Arial"/>
                <w:bCs/>
              </w:rPr>
            </w:pPr>
            <w:r>
              <w:rPr>
                <w:rFonts w:ascii="Cambria" w:hAnsi="Cambria" w:cs="Arial"/>
                <w:bCs/>
              </w:rPr>
              <w:t>TAK</w:t>
            </w:r>
          </w:p>
        </w:tc>
      </w:tr>
      <w:tr w:rsidR="00AD02FF" w:rsidRPr="00C0567F" w:rsidTr="00C44D2D">
        <w:trPr>
          <w:trHeight w:val="300"/>
        </w:trPr>
        <w:tc>
          <w:tcPr>
            <w:tcW w:w="851" w:type="dxa"/>
            <w:tcBorders>
              <w:top w:val="nil"/>
              <w:left w:val="single" w:sz="4" w:space="0" w:color="auto"/>
              <w:bottom w:val="single" w:sz="4" w:space="0" w:color="auto"/>
              <w:right w:val="single" w:sz="4" w:space="0" w:color="auto"/>
            </w:tcBorders>
          </w:tcPr>
          <w:p w:rsidR="00AD02FF" w:rsidRPr="00C0567F" w:rsidRDefault="00AD02F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AD02FF" w:rsidRDefault="00AD02FF" w:rsidP="00AD02FF">
            <w:pPr>
              <w:spacing w:line="276" w:lineRule="auto"/>
              <w:jc w:val="both"/>
              <w:rPr>
                <w:rFonts w:ascii="Cambria" w:hAnsi="Cambria" w:cs="Arial"/>
                <w:bCs/>
              </w:rPr>
            </w:pPr>
            <w:r>
              <w:rPr>
                <w:rFonts w:ascii="Cambria" w:hAnsi="Cambria" w:cs="Arial"/>
                <w:bCs/>
              </w:rPr>
              <w:t xml:space="preserve">Instrukcja obsługi w języku polskim </w:t>
            </w:r>
          </w:p>
        </w:tc>
        <w:tc>
          <w:tcPr>
            <w:tcW w:w="1559" w:type="dxa"/>
            <w:tcBorders>
              <w:top w:val="nil"/>
              <w:left w:val="nil"/>
              <w:bottom w:val="single" w:sz="4" w:space="0" w:color="auto"/>
              <w:right w:val="single" w:sz="4" w:space="0" w:color="auto"/>
            </w:tcBorders>
          </w:tcPr>
          <w:p w:rsidR="00AD02FF" w:rsidRDefault="00AD02FF" w:rsidP="00C0567F">
            <w:pPr>
              <w:spacing w:line="276" w:lineRule="auto"/>
              <w:jc w:val="both"/>
              <w:rPr>
                <w:rFonts w:ascii="Cambria" w:hAnsi="Cambria" w:cs="Arial"/>
                <w:bCs/>
              </w:rPr>
            </w:pPr>
            <w:r>
              <w:rPr>
                <w:rFonts w:ascii="Cambria" w:hAnsi="Cambria" w:cs="Arial"/>
                <w:bCs/>
              </w:rPr>
              <w:t>TAK</w:t>
            </w:r>
          </w:p>
        </w:tc>
      </w:tr>
      <w:tr w:rsidR="00C0567F" w:rsidRPr="00C0567F" w:rsidTr="00C44D2D">
        <w:trPr>
          <w:trHeight w:val="300"/>
        </w:trPr>
        <w:tc>
          <w:tcPr>
            <w:tcW w:w="851" w:type="dxa"/>
            <w:tcBorders>
              <w:top w:val="nil"/>
              <w:left w:val="single" w:sz="4" w:space="0" w:color="auto"/>
              <w:bottom w:val="single" w:sz="4" w:space="0" w:color="auto"/>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C0567F" w:rsidRPr="00C0567F" w:rsidRDefault="00C0567F" w:rsidP="00566ABE">
            <w:pPr>
              <w:spacing w:line="276" w:lineRule="auto"/>
              <w:jc w:val="both"/>
              <w:rPr>
                <w:rFonts w:ascii="Cambria" w:hAnsi="Cambria" w:cs="Arial"/>
              </w:rPr>
            </w:pPr>
            <w:r w:rsidRPr="00C0567F">
              <w:rPr>
                <w:rFonts w:ascii="Cambria" w:hAnsi="Cambria" w:cs="Arial"/>
                <w:bCs/>
              </w:rPr>
              <w:t>Przeglądy techniczne urządzeń wymagane / zalecane przez producenta w okresie gwarancji są wliczone w</w:t>
            </w:r>
            <w:r w:rsidR="00566ABE">
              <w:rPr>
                <w:rFonts w:ascii="Cambria" w:hAnsi="Cambria" w:cs="Arial"/>
                <w:bCs/>
              </w:rPr>
              <w:t> </w:t>
            </w:r>
            <w:r w:rsidRPr="00C0567F">
              <w:rPr>
                <w:rFonts w:ascii="Cambria" w:hAnsi="Cambria" w:cs="Arial"/>
                <w:bCs/>
              </w:rPr>
              <w:t>cenę przedmiotu zamówienia wraz ze wszystkimi materiałami niezbędnymi do wykonania wymaganych przeglądów, przy czym ostatni przegląd musi być wykonany w ostatnim miesiącu okresu gwarancji.</w:t>
            </w:r>
          </w:p>
        </w:tc>
        <w:tc>
          <w:tcPr>
            <w:tcW w:w="1559" w:type="dxa"/>
            <w:tcBorders>
              <w:top w:val="nil"/>
              <w:left w:val="nil"/>
              <w:bottom w:val="single" w:sz="4" w:space="0" w:color="auto"/>
              <w:right w:val="single" w:sz="4" w:space="0" w:color="auto"/>
            </w:tcBorders>
          </w:tcPr>
          <w:p w:rsidR="00C0567F" w:rsidRPr="00C0567F" w:rsidRDefault="00C0567F" w:rsidP="00566ABE">
            <w:pPr>
              <w:spacing w:line="276" w:lineRule="auto"/>
              <w:jc w:val="both"/>
              <w:rPr>
                <w:rFonts w:ascii="Cambria" w:hAnsi="Cambria" w:cs="Arial"/>
              </w:rPr>
            </w:pPr>
            <w:r w:rsidRPr="00C0567F">
              <w:rPr>
                <w:rFonts w:ascii="Cambria" w:hAnsi="Cambria" w:cs="Arial"/>
                <w:bCs/>
              </w:rPr>
              <w:t>TAK, podać w</w:t>
            </w:r>
            <w:r w:rsidR="00566ABE">
              <w:rPr>
                <w:rFonts w:ascii="Cambria" w:hAnsi="Cambria" w:cs="Arial"/>
                <w:bCs/>
              </w:rPr>
              <w:t> </w:t>
            </w:r>
            <w:r w:rsidRPr="00C0567F">
              <w:rPr>
                <w:rFonts w:ascii="Cambria" w:hAnsi="Cambria" w:cs="Arial"/>
                <w:bCs/>
              </w:rPr>
              <w:t>miesiącach</w:t>
            </w:r>
          </w:p>
        </w:tc>
      </w:tr>
      <w:tr w:rsidR="00C0567F" w:rsidRPr="00C0567F" w:rsidTr="00C44D2D">
        <w:trPr>
          <w:trHeight w:val="300"/>
        </w:trPr>
        <w:tc>
          <w:tcPr>
            <w:tcW w:w="851" w:type="dxa"/>
            <w:tcBorders>
              <w:top w:val="nil"/>
              <w:left w:val="single" w:sz="4" w:space="0" w:color="auto"/>
              <w:bottom w:val="nil"/>
              <w:right w:val="single" w:sz="4" w:space="0" w:color="auto"/>
            </w:tcBorders>
          </w:tcPr>
          <w:p w:rsidR="00C0567F" w:rsidRPr="00C0567F" w:rsidRDefault="00C0567F" w:rsidP="006C1987">
            <w:pPr>
              <w:numPr>
                <w:ilvl w:val="0"/>
                <w:numId w:val="39"/>
              </w:numPr>
              <w:spacing w:line="276" w:lineRule="auto"/>
              <w:jc w:val="both"/>
              <w:rPr>
                <w:rFonts w:ascii="Cambria" w:hAnsi="Cambria" w:cs="Arial"/>
              </w:rPr>
            </w:pPr>
          </w:p>
        </w:tc>
        <w:tc>
          <w:tcPr>
            <w:tcW w:w="6662" w:type="dxa"/>
            <w:tcBorders>
              <w:top w:val="nil"/>
              <w:left w:val="single" w:sz="4" w:space="0" w:color="auto"/>
              <w:bottom w:val="nil"/>
              <w:right w:val="single" w:sz="4" w:space="0" w:color="auto"/>
            </w:tcBorders>
            <w:vAlign w:val="center"/>
          </w:tcPr>
          <w:p w:rsidR="00C0567F" w:rsidRPr="00C0567F" w:rsidRDefault="00C0567F" w:rsidP="00C0567F">
            <w:pPr>
              <w:spacing w:line="276" w:lineRule="auto"/>
              <w:jc w:val="both"/>
              <w:rPr>
                <w:rFonts w:ascii="Cambria" w:hAnsi="Cambria" w:cs="Arial"/>
              </w:rPr>
            </w:pPr>
            <w:r w:rsidRPr="00C0567F">
              <w:rPr>
                <w:rFonts w:ascii="Cambria" w:hAnsi="Cambria" w:cs="Arial"/>
                <w:bCs/>
              </w:rPr>
              <w:t>Pełna obsługa serwisowa w okresie obowiązywania gwarancji wliczona w cenę przedmiotu zamówienia</w:t>
            </w:r>
          </w:p>
        </w:tc>
        <w:tc>
          <w:tcPr>
            <w:tcW w:w="1559" w:type="dxa"/>
            <w:tcBorders>
              <w:top w:val="nil"/>
              <w:left w:val="nil"/>
              <w:bottom w:val="nil"/>
              <w:right w:val="single" w:sz="4" w:space="0" w:color="auto"/>
            </w:tcBorders>
          </w:tcPr>
          <w:p w:rsidR="00C0567F" w:rsidRPr="00C0567F" w:rsidRDefault="00C0567F" w:rsidP="00C0567F">
            <w:pPr>
              <w:spacing w:line="276" w:lineRule="auto"/>
              <w:jc w:val="both"/>
              <w:rPr>
                <w:rFonts w:ascii="Cambria" w:hAnsi="Cambria" w:cs="Arial"/>
              </w:rPr>
            </w:pPr>
            <w:r w:rsidRPr="00C0567F">
              <w:rPr>
                <w:rFonts w:ascii="Cambria" w:hAnsi="Cambria" w:cs="Arial"/>
                <w:bCs/>
              </w:rPr>
              <w:t>TAK</w:t>
            </w:r>
          </w:p>
        </w:tc>
      </w:tr>
      <w:tr w:rsidR="00AD02FF" w:rsidRPr="00C0567F" w:rsidTr="00C44D2D">
        <w:trPr>
          <w:trHeight w:val="300"/>
        </w:trPr>
        <w:tc>
          <w:tcPr>
            <w:tcW w:w="851" w:type="dxa"/>
            <w:tcBorders>
              <w:top w:val="nil"/>
              <w:left w:val="single" w:sz="4" w:space="0" w:color="auto"/>
              <w:bottom w:val="single" w:sz="4" w:space="0" w:color="auto"/>
              <w:right w:val="single" w:sz="4" w:space="0" w:color="auto"/>
            </w:tcBorders>
          </w:tcPr>
          <w:p w:rsidR="00AD02FF" w:rsidRPr="00C0567F" w:rsidRDefault="00AD02FF" w:rsidP="00AD02FF">
            <w:pPr>
              <w:spacing w:line="276" w:lineRule="auto"/>
              <w:jc w:val="both"/>
              <w:rPr>
                <w:rFonts w:ascii="Cambria" w:hAnsi="Cambria" w:cs="Arial"/>
              </w:rPr>
            </w:pPr>
          </w:p>
        </w:tc>
        <w:tc>
          <w:tcPr>
            <w:tcW w:w="6662" w:type="dxa"/>
            <w:tcBorders>
              <w:top w:val="nil"/>
              <w:left w:val="single" w:sz="4" w:space="0" w:color="auto"/>
              <w:bottom w:val="single" w:sz="4" w:space="0" w:color="auto"/>
              <w:right w:val="single" w:sz="4" w:space="0" w:color="auto"/>
            </w:tcBorders>
            <w:vAlign w:val="center"/>
          </w:tcPr>
          <w:p w:rsidR="00AD02FF" w:rsidRPr="00C0567F" w:rsidRDefault="00AD02FF" w:rsidP="00C0567F">
            <w:pPr>
              <w:spacing w:line="276" w:lineRule="auto"/>
              <w:jc w:val="both"/>
              <w:rPr>
                <w:rFonts w:ascii="Cambria" w:hAnsi="Cambria" w:cs="Arial"/>
                <w:bCs/>
              </w:rPr>
            </w:pPr>
          </w:p>
        </w:tc>
        <w:tc>
          <w:tcPr>
            <w:tcW w:w="1559" w:type="dxa"/>
            <w:tcBorders>
              <w:top w:val="nil"/>
              <w:left w:val="nil"/>
              <w:bottom w:val="single" w:sz="4" w:space="0" w:color="auto"/>
              <w:right w:val="single" w:sz="4" w:space="0" w:color="auto"/>
            </w:tcBorders>
          </w:tcPr>
          <w:p w:rsidR="00AD02FF" w:rsidRPr="00C0567F" w:rsidRDefault="00AD02FF" w:rsidP="00C0567F">
            <w:pPr>
              <w:spacing w:line="276" w:lineRule="auto"/>
              <w:jc w:val="both"/>
              <w:rPr>
                <w:rFonts w:ascii="Cambria" w:hAnsi="Cambria" w:cs="Arial"/>
                <w:bCs/>
              </w:rPr>
            </w:pPr>
          </w:p>
        </w:tc>
      </w:tr>
    </w:tbl>
    <w:p w:rsidR="00C0567F" w:rsidRPr="00C0567F" w:rsidRDefault="00C0567F" w:rsidP="00C0567F">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w:t>
      </w:r>
      <w:r w:rsidR="00900101">
        <w:rPr>
          <w:rFonts w:ascii="Cambria" w:hAnsi="Cambria" w:cs="Arial"/>
        </w:rPr>
        <w:t>,</w:t>
      </w:r>
      <w:r w:rsidRPr="00713EC9">
        <w:rPr>
          <w:rFonts w:ascii="Cambria" w:hAnsi="Cambria" w:cs="Arial"/>
        </w:rPr>
        <w:t xml:space="preserve">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CC2F07">
        <w:rPr>
          <w:rFonts w:ascii="Cambria" w:hAnsi="Cambria"/>
          <w:bCs/>
        </w:rPr>
        <w:t xml:space="preserve"> </w:t>
      </w:r>
      <w:r w:rsidRPr="00A63D82">
        <w:rPr>
          <w:rFonts w:ascii="Cambria" w:hAnsi="Cambria"/>
          <w:bCs/>
        </w:rPr>
        <w:t>na producentów produktów lub źródła ich pochodzenia to Zamawiający dopuszcza</w:t>
      </w:r>
      <w:r w:rsidR="00CC2F07">
        <w:rPr>
          <w:rFonts w:ascii="Cambria" w:hAnsi="Cambria"/>
          <w:bCs/>
        </w:rPr>
        <w:t xml:space="preserve"> </w:t>
      </w:r>
      <w:r w:rsidRPr="00A63D82">
        <w:rPr>
          <w:rFonts w:ascii="Cambria" w:hAnsi="Cambria"/>
          <w:bCs/>
        </w:rPr>
        <w:t xml:space="preserve">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r w:rsidRPr="00713EC9">
        <w:rPr>
          <w:rFonts w:ascii="Cambria" w:hAnsi="Cambria"/>
          <w:bCs/>
        </w:rPr>
        <w:t xml:space="preserve"> </w:t>
      </w:r>
    </w:p>
    <w:p w:rsidR="002269E3" w:rsidRDefault="002269E3" w:rsidP="002269E3">
      <w:pPr>
        <w:autoSpaceDE w:val="0"/>
        <w:adjustRightInd w:val="0"/>
        <w:spacing w:line="276" w:lineRule="auto"/>
        <w:jc w:val="both"/>
        <w:rPr>
          <w:rFonts w:ascii="Cambria" w:hAnsi="Cambria"/>
          <w:bCs/>
        </w:rPr>
      </w:pPr>
    </w:p>
    <w:p w:rsidR="002269E3" w:rsidRDefault="002269E3" w:rsidP="002269E3">
      <w:pPr>
        <w:autoSpaceDE w:val="0"/>
        <w:adjustRightInd w:val="0"/>
        <w:spacing w:line="276" w:lineRule="auto"/>
        <w:jc w:val="both"/>
        <w:rPr>
          <w:rFonts w:ascii="Cambria" w:hAnsi="Cambria"/>
          <w:bCs/>
        </w:rPr>
      </w:pPr>
      <w:r>
        <w:rPr>
          <w:rFonts w:ascii="Cambria" w:hAnsi="Cambria"/>
          <w:bCs/>
        </w:rPr>
        <w:t>Każda dostawa przedmiotu sprzedaży powinna być zgodna z ofertą przetargową, przedmiot sprzedaży powinien posiadać aktualne certyfikaty wymagane przez przepisy obowiązującego prawa dotyczące wyrobów medycznych.</w:t>
      </w:r>
    </w:p>
    <w:p w:rsidR="006A0A88" w:rsidRDefault="006A0A88" w:rsidP="00713EC9">
      <w:pPr>
        <w:autoSpaceDE w:val="0"/>
        <w:adjustRightInd w:val="0"/>
        <w:jc w:val="both"/>
        <w:rPr>
          <w:rFonts w:ascii="Cambria" w:hAnsi="Cambria"/>
          <w:bCs/>
        </w:rPr>
      </w:pPr>
    </w:p>
    <w:p w:rsidR="006A0A88" w:rsidRDefault="006A0A88" w:rsidP="00ED653D">
      <w:pPr>
        <w:autoSpaceDE w:val="0"/>
        <w:adjustRightInd w:val="0"/>
        <w:spacing w:line="276" w:lineRule="auto"/>
        <w:jc w:val="both"/>
        <w:rPr>
          <w:rFonts w:ascii="Cambria" w:hAnsi="Cambria"/>
          <w:bCs/>
        </w:rPr>
      </w:pPr>
      <w:r>
        <w:rPr>
          <w:rFonts w:ascii="Cambria" w:hAnsi="Cambria"/>
          <w:bCs/>
        </w:rPr>
        <w:t>Zamawiający nie będzie uznawał</w:t>
      </w:r>
      <w:r w:rsidR="00ED653D">
        <w:rPr>
          <w:rFonts w:ascii="Cambria" w:hAnsi="Cambria"/>
          <w:bCs/>
        </w:rPr>
        <w:t xml:space="preserve"> </w:t>
      </w:r>
      <w:r>
        <w:rPr>
          <w:rFonts w:ascii="Cambria" w:hAnsi="Cambria"/>
          <w:bCs/>
        </w:rPr>
        <w:t>za tajemnicę przedsiębiorstwa wydanych certyfikatów, deklaracji i kart charakterystyki zaoferowanych wyrobów medycznych jako nie spełniających przesłanek wynikających z art. 13 ustawy z dnia 16 kwietnia 1993r. o</w:t>
      </w:r>
      <w:r w:rsidR="00306A04">
        <w:rPr>
          <w:rFonts w:ascii="Cambria" w:hAnsi="Cambria"/>
          <w:bCs/>
        </w:rPr>
        <w:t> </w:t>
      </w:r>
      <w:r>
        <w:rPr>
          <w:rFonts w:ascii="Cambria" w:hAnsi="Cambria"/>
          <w:bCs/>
        </w:rPr>
        <w:t>zwalczaniu nieuczciwej konkurencji</w:t>
      </w:r>
      <w:r w:rsidR="00ED653D">
        <w:rPr>
          <w:rFonts w:ascii="Cambria" w:hAnsi="Cambria"/>
          <w:bCs/>
        </w:rPr>
        <w:t>, takie zastrzeżenie Zamawiający z mocy prawa będzie uznawał za bezskuteczne.</w:t>
      </w:r>
    </w:p>
    <w:p w:rsidR="006A0A88" w:rsidRPr="00713EC9" w:rsidRDefault="006A0A88" w:rsidP="00713EC9">
      <w:pPr>
        <w:autoSpaceDE w:val="0"/>
        <w:adjustRightInd w:val="0"/>
        <w:jc w:val="both"/>
        <w:rPr>
          <w:rFonts w:ascii="Cambria" w:hAnsi="Cambria"/>
          <w:bCs/>
        </w:rPr>
      </w:pPr>
    </w:p>
    <w:p w:rsidR="00713EC9" w:rsidRDefault="00C0567F" w:rsidP="00713EC9">
      <w:pPr>
        <w:autoSpaceDE w:val="0"/>
        <w:adjustRightInd w:val="0"/>
        <w:jc w:val="both"/>
        <w:rPr>
          <w:rFonts w:ascii="Cambria" w:hAnsi="Cambria" w:cs="Arial"/>
        </w:rPr>
      </w:pPr>
      <w:r>
        <w:rPr>
          <w:rFonts w:ascii="Cambria" w:hAnsi="Cambria" w:cs="Arial"/>
        </w:rPr>
        <w:t>Zamawiający nie dopuszcza składania ofert częściowych.</w:t>
      </w:r>
    </w:p>
    <w:p w:rsidR="00C0567F" w:rsidRPr="00713EC9" w:rsidRDefault="00C0567F" w:rsidP="00713EC9">
      <w:pPr>
        <w:autoSpaceDE w:val="0"/>
        <w:adjustRightInd w:val="0"/>
        <w:jc w:val="both"/>
        <w:rPr>
          <w:rFonts w:ascii="Cambria" w:hAnsi="Cambria" w:cs="Arial"/>
        </w:rPr>
      </w:pPr>
    </w:p>
    <w:p w:rsidR="00275985" w:rsidRDefault="00B70FF0" w:rsidP="00713EC9">
      <w:pPr>
        <w:tabs>
          <w:tab w:val="left" w:pos="284"/>
          <w:tab w:val="left" w:pos="709"/>
        </w:tabs>
        <w:autoSpaceDE w:val="0"/>
        <w:adjustRightInd w:val="0"/>
        <w:jc w:val="both"/>
        <w:rPr>
          <w:rFonts w:ascii="Cambria" w:hAnsi="Cambria" w:cs="Arial"/>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9D3370" w:rsidRPr="00713EC9">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260D7D" w:rsidRPr="00713EC9">
        <w:rPr>
          <w:rFonts w:ascii="Cambria" w:hAnsi="Cambria" w:cs="Arial"/>
        </w:rPr>
        <w:t xml:space="preserve"> </w:t>
      </w:r>
      <w:r w:rsidR="00542DF3" w:rsidRPr="00713EC9">
        <w:rPr>
          <w:rFonts w:ascii="Cambria" w:hAnsi="Cambria" w:cs="Arial"/>
        </w:rPr>
        <w:t>33</w:t>
      </w:r>
      <w:r w:rsidR="00C0567F">
        <w:rPr>
          <w:rFonts w:ascii="Cambria" w:hAnsi="Cambria" w:cs="Arial"/>
        </w:rPr>
        <w:t>151000-</w:t>
      </w:r>
      <w:r w:rsidR="00AE6BF6">
        <w:rPr>
          <w:rFonts w:ascii="Cambria" w:hAnsi="Cambria" w:cs="Arial"/>
        </w:rPr>
        <w:t>3</w:t>
      </w:r>
    </w:p>
    <w:p w:rsidR="002269E3" w:rsidRPr="00713EC9" w:rsidRDefault="002269E3" w:rsidP="00713EC9">
      <w:pPr>
        <w:tabs>
          <w:tab w:val="left" w:pos="284"/>
          <w:tab w:val="left" w:pos="709"/>
        </w:tabs>
        <w:autoSpaceDE w:val="0"/>
        <w:adjustRightInd w:val="0"/>
        <w:jc w:val="both"/>
        <w:rPr>
          <w:rFonts w:ascii="Cambria" w:hAnsi="Cambria"/>
          <w:bCs/>
        </w:rPr>
      </w:pPr>
    </w:p>
    <w:p w:rsidR="00CE5B34" w:rsidRPr="00A63D82" w:rsidRDefault="00CE5B34" w:rsidP="006C1987">
      <w:pPr>
        <w:pStyle w:val="Tytu"/>
        <w:numPr>
          <w:ilvl w:val="0"/>
          <w:numId w:val="29"/>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695D36">
        <w:rPr>
          <w:rFonts w:ascii="Cambria" w:hAnsi="Cambria" w:cs="Arial"/>
        </w:rPr>
        <w:t xml:space="preserve">do 42 </w:t>
      </w:r>
      <w:r w:rsidR="00246AF1">
        <w:rPr>
          <w:rFonts w:ascii="Cambria" w:hAnsi="Cambria" w:cs="Arial"/>
        </w:rPr>
        <w:t xml:space="preserve"> </w:t>
      </w:r>
      <w:bookmarkStart w:id="2" w:name="_GoBack"/>
      <w:bookmarkEnd w:id="2"/>
      <w:r w:rsidR="00695D36">
        <w:rPr>
          <w:rFonts w:ascii="Cambria" w:hAnsi="Cambria" w:cs="Arial"/>
        </w:rPr>
        <w:t xml:space="preserve">dni </w:t>
      </w:r>
      <w:r w:rsidR="00AD02FF">
        <w:rPr>
          <w:rFonts w:ascii="Cambria" w:hAnsi="Cambria" w:cs="Arial"/>
        </w:rPr>
        <w:t xml:space="preserve"> od podpisania umowy.</w:t>
      </w:r>
    </w:p>
    <w:p w:rsidR="00666C2E" w:rsidRPr="00666C2E" w:rsidRDefault="00666C2E" w:rsidP="00666C2E">
      <w:pPr>
        <w:autoSpaceDE w:val="0"/>
        <w:spacing w:line="276" w:lineRule="auto"/>
        <w:ind w:left="426"/>
        <w:jc w:val="both"/>
        <w:rPr>
          <w:rFonts w:ascii="Cambria" w:hAnsi="Cambria" w:cs="Arial"/>
          <w:sz w:val="20"/>
          <w:szCs w:val="20"/>
        </w:rPr>
      </w:pPr>
    </w:p>
    <w:p w:rsidR="00BC0FF5" w:rsidRPr="00306A04" w:rsidRDefault="00007AF7" w:rsidP="006C1987">
      <w:pPr>
        <w:numPr>
          <w:ilvl w:val="0"/>
          <w:numId w:val="29"/>
        </w:numPr>
        <w:shd w:val="clear" w:color="auto" w:fill="A6A6A6"/>
        <w:tabs>
          <w:tab w:val="left" w:pos="567"/>
          <w:tab w:val="left" w:pos="709"/>
        </w:tabs>
        <w:spacing w:line="276" w:lineRule="auto"/>
        <w:ind w:left="426" w:hanging="426"/>
        <w:jc w:val="both"/>
        <w:rPr>
          <w:rFonts w:ascii="Cambria" w:hAnsi="Cambria" w:cs="Arial"/>
          <w:b/>
          <w:sz w:val="28"/>
          <w:szCs w:val="28"/>
        </w:rPr>
      </w:pPr>
      <w:bookmarkStart w:id="3" w:name="_Hlk59907369"/>
      <w:r w:rsidRPr="00BC0FF5">
        <w:rPr>
          <w:rFonts w:ascii="Cambria" w:hAnsi="Cambria" w:cs="Arial"/>
          <w:b/>
          <w:bCs/>
          <w:sz w:val="28"/>
          <w:szCs w:val="28"/>
        </w:rPr>
        <w:t>Podmiotowe środki dowodowe</w:t>
      </w:r>
      <w:bookmarkEnd w:id="3"/>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900101" w:rsidRDefault="00900101" w:rsidP="00AB15FB">
      <w:pPr>
        <w:spacing w:after="240" w:line="276" w:lineRule="auto"/>
        <w:ind w:left="284" w:hanging="284"/>
        <w:jc w:val="both"/>
        <w:rPr>
          <w:rFonts w:ascii="Cambria" w:hAnsi="Cambria" w:cs="Arial"/>
          <w:b/>
          <w:highlight w:val="lightGray"/>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Pr="00DC49EE">
        <w:rPr>
          <w:rFonts w:ascii="Cambria" w:hAnsi="Cambria" w:cs="Arial"/>
        </w:rPr>
        <w:t xml:space="preserve"> Oświadczenie o niepodleganiu wykluczeniu, spełnianiu warunków udziału</w:t>
      </w:r>
      <w:r w:rsidR="00CA177A">
        <w:rPr>
          <w:rFonts w:ascii="Cambria" w:hAnsi="Cambria" w:cs="Arial"/>
        </w:rPr>
        <w:t xml:space="preserve"> </w:t>
      </w:r>
      <w:r w:rsidRPr="00DC49EE">
        <w:rPr>
          <w:rFonts w:ascii="Cambria" w:hAnsi="Cambria" w:cs="Arial"/>
        </w:rPr>
        <w:t>w</w:t>
      </w:r>
      <w:r w:rsidR="00306A04">
        <w:rPr>
          <w:rFonts w:ascii="Cambria" w:hAnsi="Cambria" w:cs="Arial"/>
        </w:rPr>
        <w:t> </w:t>
      </w:r>
      <w:r w:rsidRPr="00DC49EE">
        <w:rPr>
          <w:rFonts w:ascii="Cambria" w:hAnsi="Cambria" w:cs="Arial"/>
        </w:rPr>
        <w:t xml:space="preserve">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306A04" w:rsidRDefault="00AB15FB" w:rsidP="00C0567F">
      <w:pPr>
        <w:suppressAutoHyphens/>
        <w:spacing w:after="200" w:line="276" w:lineRule="auto"/>
        <w:ind w:left="426" w:hanging="426"/>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sidR="00CA5286">
        <w:rPr>
          <w:rFonts w:ascii="Cambria" w:eastAsia="Calibri" w:hAnsi="Cambria"/>
          <w:b/>
          <w:lang w:eastAsia="zh-CN"/>
        </w:rPr>
        <w:t xml:space="preserve">   </w:t>
      </w:r>
      <w:r>
        <w:rPr>
          <w:rFonts w:ascii="Cambria" w:eastAsia="Calibri" w:hAnsi="Cambria"/>
          <w:lang w:eastAsia="zh-CN"/>
        </w:rPr>
        <w:t>Certyfikat zgodności CE, lub Deklaracja zgodności CE</w:t>
      </w:r>
      <w:r w:rsidRPr="00EE2777">
        <w:rPr>
          <w:rFonts w:ascii="Cambria" w:eastAsia="Calibri" w:hAnsi="Cambria"/>
          <w:lang w:eastAsia="zh-CN"/>
        </w:rPr>
        <w:t xml:space="preserve"> – </w:t>
      </w:r>
      <w:r>
        <w:rPr>
          <w:rFonts w:ascii="Cambria" w:eastAsia="Calibri" w:hAnsi="Cambria"/>
          <w:lang w:eastAsia="zh-CN"/>
        </w:rPr>
        <w:t xml:space="preserve">w zależności od klasy wyrobu medycznego, </w:t>
      </w:r>
      <w:r w:rsidRPr="00EE2777">
        <w:rPr>
          <w:rFonts w:ascii="Cambria" w:eastAsia="Calibri" w:hAnsi="Cambria"/>
          <w:lang w:eastAsia="zh-CN"/>
        </w:rPr>
        <w:t>dotyczy wszystkich wyrobów zakwalifikowanych jako wyroby medyczne.</w:t>
      </w:r>
    </w:p>
    <w:p w:rsidR="005A241B" w:rsidRPr="005A241B" w:rsidRDefault="00C0567F" w:rsidP="00C0567F">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3</w:t>
      </w:r>
      <w:r w:rsidR="005A241B">
        <w:rPr>
          <w:rFonts w:ascii="Cambria" w:eastAsia="Calibri" w:hAnsi="Cambria"/>
          <w:lang w:eastAsia="zh-CN"/>
        </w:rPr>
        <w:t>.   Oświadczenie</w:t>
      </w:r>
      <w:r w:rsidR="005A241B" w:rsidRPr="005A241B">
        <w:rPr>
          <w:rFonts w:ascii="Cambria" w:hAnsi="Cambria" w:cs="Arial"/>
        </w:rPr>
        <w:t xml:space="preserve"> </w:t>
      </w:r>
      <w:r w:rsidR="005A241B" w:rsidRPr="005A241B">
        <w:rPr>
          <w:rFonts w:ascii="Cambria" w:eastAsia="Calibri" w:hAnsi="Cambria"/>
          <w:lang w:eastAsia="zh-CN"/>
        </w:rPr>
        <w:t>o niepodleganiu  wykluczeniu z postępowania na podstawie</w:t>
      </w:r>
      <w:r w:rsidR="005A241B" w:rsidRPr="005A241B">
        <w:rPr>
          <w:rFonts w:ascii="Cambria" w:eastAsia="Calibri" w:hAnsi="Cambria"/>
          <w:bCs/>
          <w:iCs/>
          <w:lang w:eastAsia="zh-CN" w:bidi="pl-PL"/>
        </w:rPr>
        <w:t xml:space="preserve"> art. 5k rozporządzenia Rady (UE) nr 833/2014 z dnia 31 lipca 2014 r. dotyczącego środków ograniczających w związku z działaniami Rosji destabilizującymi sytuację na Ukrainie (Dz. Urz. UE nr L 229 z 31.7.2014, str. 1)</w:t>
      </w:r>
      <w:r w:rsidR="005A241B" w:rsidRPr="005A241B">
        <w:rPr>
          <w:rFonts w:ascii="Cambria" w:eastAsia="Calibri" w:hAnsi="Cambria"/>
          <w:lang w:eastAsia="zh-CN"/>
        </w:rPr>
        <w:t xml:space="preserve">. oraz art. 7 ust. 1 ustawy z dnia 13 kwietnia 2022 r. </w:t>
      </w:r>
      <w:r w:rsidR="005A241B" w:rsidRPr="005A241B">
        <w:rPr>
          <w:rFonts w:ascii="Cambria" w:eastAsia="Calibri" w:hAnsi="Cambria"/>
          <w:iCs/>
          <w:lang w:eastAsia="zh-CN"/>
        </w:rPr>
        <w:t>o szczególnych rozwiązaniach w zakresie przeciwdziałania wspieraniu agresji na Ukrainę oraz służących ochronie bezpieczeństwa narodowego (Dz. U. poz. 835)</w:t>
      </w:r>
      <w:r w:rsidR="005A241B" w:rsidRPr="005A241B">
        <w:rPr>
          <w:rFonts w:ascii="Cambria" w:eastAsia="Calibri" w:hAnsi="Cambria"/>
          <w:i/>
          <w:iCs/>
          <w:lang w:eastAsia="zh-CN"/>
        </w:rPr>
        <w:t xml:space="preserve"> </w:t>
      </w:r>
      <w:r w:rsidR="003E3B72">
        <w:rPr>
          <w:rFonts w:ascii="Cambria" w:eastAsia="Calibri" w:hAnsi="Cambria"/>
          <w:iCs/>
          <w:lang w:eastAsia="zh-CN"/>
        </w:rPr>
        <w:t>– wzór stanowi załącznik nr 4</w:t>
      </w:r>
      <w:r w:rsidR="005A241B" w:rsidRPr="005A241B">
        <w:rPr>
          <w:rFonts w:ascii="Cambria" w:eastAsia="Calibri" w:hAnsi="Cambria"/>
          <w:iCs/>
          <w:lang w:eastAsia="zh-CN"/>
        </w:rPr>
        <w:t xml:space="preserve"> do SWZ.</w:t>
      </w:r>
      <w:r w:rsidR="005A241B" w:rsidRPr="005A241B">
        <w:rPr>
          <w:rFonts w:ascii="Cambria" w:eastAsia="Calibri" w:hAnsi="Cambria"/>
          <w:lang w:eastAsia="zh-CN"/>
        </w:rPr>
        <w:t xml:space="preserve">                           </w:t>
      </w:r>
    </w:p>
    <w:p w:rsidR="00AB15FB" w:rsidRDefault="00A94CCA" w:rsidP="005A241B">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 xml:space="preserve"> </w:t>
      </w:r>
      <w:r w:rsidR="00AB15FB">
        <w:rPr>
          <w:rFonts w:ascii="Cambria" w:eastAsia="Calibri" w:hAnsi="Cambria"/>
          <w:lang w:eastAsia="zh-CN"/>
        </w:rPr>
        <w:t>Przedmiotowe środki dowodowe podlegają uzupełnieniu.</w:t>
      </w: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BB2108" w:rsidRPr="00DC49EE">
        <w:rPr>
          <w:rFonts w:ascii="Cambria" w:hAnsi="Cambria" w:cs="Arial"/>
          <w:b/>
          <w:highlight w:val="lightGray"/>
        </w:rPr>
        <w:t xml:space="preserve"> </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E37A93" w:rsidP="001C2474">
      <w:pPr>
        <w:spacing w:after="240" w:line="276" w:lineRule="auto"/>
        <w:ind w:left="426" w:hanging="426"/>
        <w:jc w:val="both"/>
        <w:rPr>
          <w:rFonts w:asciiTheme="majorHAnsi" w:hAnsiTheme="majorHAnsi" w:cs="Arial"/>
        </w:rPr>
      </w:pPr>
      <w:r>
        <w:rPr>
          <w:rFonts w:ascii="Cambria" w:hAnsi="Cambria" w:cs="Arial"/>
        </w:rPr>
        <w:t xml:space="preserve"> </w:t>
      </w:r>
      <w:r w:rsidR="000D283E" w:rsidRPr="00713EC9">
        <w:rPr>
          <w:rFonts w:ascii="Cambria" w:hAnsi="Cambria" w:cs="Arial"/>
        </w:rPr>
        <w:t>1</w:t>
      </w:r>
      <w:r w:rsidR="00192726" w:rsidRPr="00C81060">
        <w:rPr>
          <w:rFonts w:asciiTheme="majorHAnsi" w:hAnsiTheme="majorHAnsi" w:cs="Arial"/>
        </w:rPr>
        <w:t xml:space="preserve">. </w:t>
      </w:r>
      <w:r w:rsidRPr="00C81060">
        <w:rPr>
          <w:rFonts w:asciiTheme="majorHAnsi" w:hAnsiTheme="majorHAnsi" w:cs="Arial"/>
        </w:rPr>
        <w:t xml:space="preserve"> </w:t>
      </w:r>
      <w:r w:rsidR="002C2CE6" w:rsidRPr="00C81060">
        <w:rPr>
          <w:rFonts w:asciiTheme="majorHAnsi" w:hAnsiTheme="majorHAnsi" w:cs="Arial"/>
        </w:rPr>
        <w:t>Odpis lub informacja z Krajowego Rejestru Sądowego lub z Centralnej Ewidencji</w:t>
      </w:r>
      <w:r w:rsidR="00DC49EE" w:rsidRPr="00C81060">
        <w:rPr>
          <w:rFonts w:asciiTheme="majorHAnsi" w:hAnsiTheme="majorHAnsi" w:cs="Arial"/>
        </w:rPr>
        <w:t xml:space="preserve"> </w:t>
      </w:r>
      <w:r w:rsidR="002C2CE6" w:rsidRPr="00C81060">
        <w:rPr>
          <w:rFonts w:asciiTheme="majorHAnsi" w:hAnsiTheme="majorHAnsi" w:cs="Arial"/>
        </w:rPr>
        <w:t>i</w:t>
      </w:r>
      <w:r w:rsidR="00AB15FB" w:rsidRPr="00C81060">
        <w:rPr>
          <w:rFonts w:asciiTheme="majorHAnsi" w:hAnsiTheme="majorHAnsi" w:cs="Arial"/>
        </w:rPr>
        <w:t> </w:t>
      </w:r>
      <w:r w:rsidR="002C2CE6" w:rsidRPr="00C81060">
        <w:rPr>
          <w:rFonts w:asciiTheme="majorHAnsi" w:hAnsiTheme="majorHAnsi" w:cs="Arial"/>
        </w:rPr>
        <w:t>Informacji o Działalności Gospodarczej, 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t>Informacja z Krajowego Rejestru Karnego w zakresie określonym w art. 108 ust. 1 i</w:t>
      </w:r>
      <w:r w:rsidR="00B705C5">
        <w:rPr>
          <w:rFonts w:asciiTheme="majorHAnsi" w:hAnsiTheme="majorHAnsi"/>
        </w:rPr>
        <w:t> </w:t>
      </w:r>
      <w:r w:rsidR="002C2CE6" w:rsidRPr="00C81060">
        <w:rPr>
          <w:rFonts w:asciiTheme="majorHAnsi" w:hAnsiTheme="majorHAnsi"/>
        </w:rPr>
        <w:t>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3</w:t>
      </w:r>
      <w:r w:rsidR="002C2CE6" w:rsidRPr="005C664B">
        <w:rPr>
          <w:rFonts w:asciiTheme="majorHAnsi" w:hAnsiTheme="majorHAnsi"/>
        </w:rPr>
        <w:t xml:space="preserve">. </w:t>
      </w:r>
      <w:r w:rsidR="00C81060">
        <w:rPr>
          <w:rFonts w:asciiTheme="majorHAnsi" w:hAnsiTheme="majorHAnsi"/>
        </w:rPr>
        <w:t xml:space="preserve"> </w:t>
      </w:r>
      <w:r w:rsidR="00B705C5">
        <w:rPr>
          <w:rFonts w:asciiTheme="majorHAnsi" w:hAnsiTheme="majorHAnsi"/>
        </w:rPr>
        <w:t xml:space="preserve"> </w:t>
      </w:r>
      <w:r w:rsidR="002C2CE6" w:rsidRPr="005C664B">
        <w:rPr>
          <w:rFonts w:asciiTheme="majorHAnsi" w:hAnsiTheme="majorHAnsi"/>
        </w:rPr>
        <w:t xml:space="preserve">Oświadczenie o braku przynależności do grupy kapitałowej - wzór </w:t>
      </w:r>
      <w:r w:rsidR="00D957D4" w:rsidRPr="005C664B">
        <w:rPr>
          <w:rFonts w:asciiTheme="majorHAnsi" w:hAnsiTheme="majorHAnsi"/>
        </w:rPr>
        <w:t>stanowi załącznik nr 3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2C2CE6"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4.</w:t>
      </w:r>
      <w:r w:rsidR="00AB15FB" w:rsidRPr="005C664B">
        <w:rPr>
          <w:rFonts w:asciiTheme="majorHAnsi" w:hAnsiTheme="majorHAnsi"/>
        </w:rPr>
        <w:t xml:space="preserve"> </w:t>
      </w:r>
      <w:r w:rsidR="00C81060">
        <w:rPr>
          <w:rFonts w:asciiTheme="majorHAnsi" w:hAnsiTheme="majorHAnsi"/>
        </w:rPr>
        <w:t xml:space="preserve"> </w:t>
      </w:r>
      <w:r w:rsidR="002C2CE6" w:rsidRPr="005C664B">
        <w:rPr>
          <w:rFonts w:asciiTheme="majorHAnsi" w:hAnsiTheme="majorHAnsi"/>
        </w:rPr>
        <w:t xml:space="preserve">Oświadczenie wykonawcy o aktualności informacji zawartych w oświadczeniu, </w:t>
      </w:r>
      <w:r w:rsidR="004460FD" w:rsidRPr="005C664B">
        <w:rPr>
          <w:rFonts w:asciiTheme="majorHAnsi" w:hAnsiTheme="majorHAnsi"/>
        </w:rPr>
        <w:t xml:space="preserve">                </w:t>
      </w:r>
      <w:r w:rsidR="002C2CE6" w:rsidRPr="005C664B">
        <w:rPr>
          <w:rFonts w:asciiTheme="majorHAnsi" w:hAnsiTheme="majorHAnsi"/>
        </w:rPr>
        <w:t xml:space="preserve">o którym mowa w art. 125 ust. 1 ustawy, w zakresie podstaw wykluczenia </w:t>
      </w:r>
      <w:r w:rsidR="004460FD" w:rsidRPr="005C664B">
        <w:rPr>
          <w:rFonts w:asciiTheme="majorHAnsi" w:hAnsiTheme="majorHAnsi"/>
        </w:rPr>
        <w:t xml:space="preserve">                               </w:t>
      </w:r>
      <w:r w:rsidR="002C2CE6" w:rsidRPr="005C664B">
        <w:rPr>
          <w:rFonts w:asciiTheme="majorHAnsi" w:hAnsiTheme="majorHAnsi"/>
        </w:rPr>
        <w:t>z postępowania wskazanych przez zamawiającego</w:t>
      </w:r>
      <w:r w:rsidR="00CC2F07">
        <w:rPr>
          <w:rFonts w:asciiTheme="majorHAnsi" w:hAnsiTheme="majorHAnsi"/>
        </w:rPr>
        <w:t xml:space="preserve"> </w:t>
      </w:r>
      <w:r w:rsidR="002C2CE6" w:rsidRPr="005C664B">
        <w:rPr>
          <w:rFonts w:asciiTheme="majorHAnsi" w:hAnsiTheme="majorHAnsi"/>
        </w:rPr>
        <w:t>- wzór stanowi  załącznik nr 3 do SWZ</w:t>
      </w:r>
      <w:r w:rsidR="009047E5" w:rsidRPr="005C664B">
        <w:rPr>
          <w:rFonts w:asciiTheme="majorHAnsi" w:hAnsiTheme="majorHAnsi"/>
        </w:rPr>
        <w:t>.</w:t>
      </w:r>
    </w:p>
    <w:p w:rsidR="00900101" w:rsidRDefault="00900101" w:rsidP="000D283E">
      <w:pPr>
        <w:ind w:left="426" w:hanging="426"/>
        <w:jc w:val="both"/>
        <w:rPr>
          <w:rFonts w:asciiTheme="majorHAnsi" w:hAnsiTheme="majorHAnsi"/>
        </w:rPr>
      </w:pPr>
    </w:p>
    <w:p w:rsidR="0081159E" w:rsidRDefault="0081159E" w:rsidP="0081159E">
      <w:pPr>
        <w:ind w:left="426" w:hanging="426"/>
        <w:jc w:val="both"/>
        <w:rPr>
          <w:rFonts w:asciiTheme="majorHAnsi" w:hAnsiTheme="majorHAnsi"/>
          <w:iCs/>
        </w:rPr>
      </w:pPr>
      <w:r>
        <w:rPr>
          <w:rFonts w:asciiTheme="majorHAnsi" w:hAnsiTheme="majorHAnsi"/>
        </w:rPr>
        <w:t xml:space="preserve">5. </w:t>
      </w:r>
      <w:r w:rsidRPr="0081159E">
        <w:rPr>
          <w:rFonts w:asciiTheme="majorHAnsi" w:hAnsiTheme="majorHAnsi"/>
        </w:rPr>
        <w:t xml:space="preserve">  Oświadczenie o niepodleganiu  wykluczeniu z postępowania na podstawie</w:t>
      </w:r>
      <w:r w:rsidRPr="0081159E">
        <w:rPr>
          <w:rFonts w:asciiTheme="majorHAnsi" w:hAnsiTheme="majorHAnsi"/>
          <w:bCs/>
          <w:iCs/>
          <w:lang w:bidi="pl-PL"/>
        </w:rPr>
        <w:t xml:space="preserve"> art. 5k rozporządzenia Rady (UE) nr 833/2014 z dnia 31 lipca 2014 r. dotyczącego środków ograniczających w związku z działaniami Rosji destabilizującymi sytuację na Ukrainie (Dz. Urz. UE nr L 229 z 31.7.2014, str. 1)</w:t>
      </w:r>
      <w:r w:rsidRPr="0081159E">
        <w:rPr>
          <w:rFonts w:asciiTheme="majorHAnsi" w:hAnsiTheme="majorHAnsi"/>
        </w:rPr>
        <w:t xml:space="preserve">.oraz art. 7 ust. 1 ustawy z dnia 13 kwietnia 2022 r. </w:t>
      </w:r>
      <w:r w:rsidRPr="0081159E">
        <w:rPr>
          <w:rFonts w:asciiTheme="majorHAnsi" w:hAnsiTheme="majorHAnsi"/>
          <w:iCs/>
        </w:rPr>
        <w:t>o szczególnych rozwiązaniach w zakresie przeciwdziałania wspieraniu agresji na Ukrainę oraz służących ochronie bezpieczeństwa narodowego (Dz. U. poz. 8</w:t>
      </w:r>
      <w:r>
        <w:rPr>
          <w:rFonts w:asciiTheme="majorHAnsi" w:hAnsiTheme="majorHAnsi"/>
          <w:iCs/>
        </w:rPr>
        <w:t>35)– wzór stanowi załącznik nr 4</w:t>
      </w:r>
      <w:r w:rsidRPr="0081159E">
        <w:rPr>
          <w:rFonts w:asciiTheme="majorHAnsi" w:hAnsiTheme="majorHAnsi"/>
          <w:iCs/>
        </w:rPr>
        <w:t xml:space="preserve"> do SWZ.</w:t>
      </w:r>
    </w:p>
    <w:p w:rsidR="008426D0" w:rsidRDefault="008426D0" w:rsidP="0081159E">
      <w:pPr>
        <w:ind w:left="426" w:hanging="426"/>
        <w:jc w:val="both"/>
        <w:rPr>
          <w:rFonts w:asciiTheme="majorHAnsi" w:hAnsiTheme="majorHAnsi"/>
          <w:iCs/>
        </w:rPr>
      </w:pPr>
    </w:p>
    <w:p w:rsidR="008426D0" w:rsidRPr="0081159E" w:rsidRDefault="008426D0" w:rsidP="0081159E">
      <w:pPr>
        <w:ind w:left="426" w:hanging="426"/>
        <w:jc w:val="both"/>
        <w:rPr>
          <w:rFonts w:asciiTheme="majorHAnsi" w:hAnsiTheme="majorHAnsi"/>
        </w:rPr>
      </w:pPr>
      <w:r>
        <w:rPr>
          <w:rFonts w:asciiTheme="majorHAnsi" w:hAnsiTheme="majorHAnsi"/>
          <w:iCs/>
        </w:rPr>
        <w:t>6.  Zezwolenie Prezesa Państwowej Agencji Atomistyki na instalowanie i obsługę urządzeń zawierających źródła promieniotwórcze oraz obrót tymi urządzeniami.</w:t>
      </w:r>
    </w:p>
    <w:p w:rsidR="0081159E" w:rsidRPr="005C664B" w:rsidRDefault="0081159E" w:rsidP="000D283E">
      <w:pPr>
        <w:ind w:left="426" w:hanging="426"/>
        <w:jc w:val="both"/>
        <w:rPr>
          <w:rFonts w:asciiTheme="majorHAnsi" w:hAnsiTheme="majorHAnsi"/>
        </w:rPr>
      </w:pPr>
    </w:p>
    <w:p w:rsidR="00943558" w:rsidRPr="00C81060" w:rsidRDefault="00943558" w:rsidP="00237A16">
      <w:pPr>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w:t>
      </w:r>
      <w:r w:rsidR="005466F2">
        <w:rPr>
          <w:rFonts w:ascii="Cambria" w:hAnsi="Cambria" w:cs="Arial"/>
        </w:rPr>
        <w:t xml:space="preserve">                    </w:t>
      </w:r>
      <w:r w:rsidRPr="004460FD">
        <w:rPr>
          <w:rFonts w:ascii="Cambria" w:hAnsi="Cambria" w:cs="Arial"/>
        </w:rPr>
        <w:t xml:space="preserve">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t>
      </w:r>
      <w:r w:rsidR="001C2474">
        <w:rPr>
          <w:rFonts w:ascii="Cambria" w:hAnsi="Cambria" w:cs="Arial"/>
        </w:rPr>
        <w:t xml:space="preserve"> </w:t>
      </w:r>
      <w:r w:rsidRPr="004460FD">
        <w:rPr>
          <w:rFonts w:ascii="Cambria" w:hAnsi="Cambria" w:cs="Arial"/>
        </w:rPr>
        <w:t>w</w:t>
      </w:r>
      <w:r w:rsidR="00306A04">
        <w:rPr>
          <w:rFonts w:ascii="Cambria" w:hAnsi="Cambria" w:cs="Arial"/>
        </w:rPr>
        <w:t> </w:t>
      </w:r>
      <w:r w:rsidRPr="004460FD">
        <w:rPr>
          <w:rFonts w:ascii="Cambria" w:hAnsi="Cambria" w:cs="Arial"/>
        </w:rPr>
        <w:t>odniesieniu do każdego z tych podmiotów.</w:t>
      </w:r>
    </w:p>
    <w:p w:rsidR="004460FD" w:rsidRPr="005466F2" w:rsidRDefault="004460FD" w:rsidP="004460FD">
      <w:pPr>
        <w:spacing w:after="240" w:line="276" w:lineRule="auto"/>
        <w:jc w:val="both"/>
        <w:rPr>
          <w:rFonts w:ascii="Cambria" w:hAnsi="Cambria" w:cs="Arial"/>
          <w:b/>
        </w:rPr>
      </w:pPr>
      <w:r w:rsidRPr="005466F2">
        <w:rPr>
          <w:rFonts w:ascii="Cambria" w:hAnsi="Cambria" w:cs="Arial"/>
          <w:b/>
        </w:rPr>
        <w:t>Jeżeli Wykonawca ma siedzibę lub miejsce zamieszkania poza terytorium Rzeczypospolitej Polskiej, zamiast dokumentów, o których mowa w pk</w:t>
      </w:r>
      <w:r w:rsidR="005466F2" w:rsidRPr="005466F2">
        <w:rPr>
          <w:rFonts w:ascii="Cambria" w:hAnsi="Cambria" w:cs="Arial"/>
          <w:b/>
        </w:rPr>
        <w:t>t</w:t>
      </w:r>
      <w:r w:rsidR="00C5275B">
        <w:rPr>
          <w:rFonts w:ascii="Cambria" w:hAnsi="Cambria" w:cs="Arial"/>
          <w:b/>
        </w:rPr>
        <w:t>.</w:t>
      </w:r>
      <w:r w:rsidR="005466F2" w:rsidRPr="005466F2">
        <w:rPr>
          <w:rFonts w:ascii="Cambria" w:hAnsi="Cambria" w:cs="Arial"/>
          <w:b/>
        </w:rPr>
        <w:t xml:space="preserve"> nr 1</w:t>
      </w:r>
      <w:r w:rsidR="001C2474">
        <w:rPr>
          <w:rFonts w:ascii="Cambria" w:hAnsi="Cambria" w:cs="Arial"/>
          <w:b/>
        </w:rPr>
        <w:t>.</w:t>
      </w:r>
      <w:r w:rsidR="000D283E">
        <w:rPr>
          <w:rFonts w:ascii="Cambria" w:hAnsi="Cambria" w:cs="Arial"/>
          <w:b/>
        </w:rPr>
        <w:t>2</w:t>
      </w:r>
      <w:r w:rsidR="005466F2" w:rsidRPr="005466F2">
        <w:rPr>
          <w:rFonts w:ascii="Cambria" w:hAnsi="Cambria" w:cs="Arial"/>
          <w:b/>
        </w:rPr>
        <w:t>:</w:t>
      </w:r>
      <w:r w:rsidRPr="005466F2">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t>- składa informację z odpowiedniego rejestru, takiego jak rejestr sądowy, albo</w:t>
      </w:r>
      <w:r w:rsidR="00E50947">
        <w:rPr>
          <w:rFonts w:ascii="Cambria" w:hAnsi="Cambria" w:cs="Arial"/>
        </w:rPr>
        <w:t xml:space="preserve"> </w:t>
      </w:r>
      <w:r w:rsidRPr="004460FD">
        <w:rPr>
          <w:rFonts w:ascii="Cambria" w:hAnsi="Cambria" w:cs="Arial"/>
        </w:rPr>
        <w:t>w</w:t>
      </w:r>
      <w:r w:rsidR="00306A04">
        <w:rPr>
          <w:rFonts w:ascii="Cambria" w:hAnsi="Cambria" w:cs="Arial"/>
        </w:rPr>
        <w:t> </w:t>
      </w:r>
      <w:r w:rsidRPr="004460FD">
        <w:rPr>
          <w:rFonts w:ascii="Cambria" w:hAnsi="Cambria" w:cs="Arial"/>
        </w:rPr>
        <w:t xml:space="preserve">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pkt. 1.</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FE45B1" w:rsidRDefault="000F5B6E" w:rsidP="009033B2">
      <w:pPr>
        <w:numPr>
          <w:ilvl w:val="0"/>
          <w:numId w:val="24"/>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t>Inne dokumenty</w:t>
      </w:r>
      <w:r w:rsidR="00C9671D">
        <w:rPr>
          <w:rFonts w:ascii="Cambria" w:hAnsi="Cambria"/>
          <w:b/>
          <w:sz w:val="26"/>
          <w:szCs w:val="26"/>
          <w:highlight w:val="lightGray"/>
        </w:rPr>
        <w:t xml:space="preserve"> </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Pr="00E37A93" w:rsidRDefault="000F5B6E" w:rsidP="00103AE8">
      <w:pPr>
        <w:pStyle w:val="Akapitzlist"/>
        <w:numPr>
          <w:ilvl w:val="1"/>
          <w:numId w:val="24"/>
        </w:numPr>
        <w:spacing w:after="240"/>
        <w:jc w:val="both"/>
        <w:rPr>
          <w:rFonts w:ascii="Cambria" w:hAnsi="Cambria"/>
          <w:sz w:val="24"/>
          <w:szCs w:val="24"/>
        </w:rPr>
      </w:pPr>
      <w:r w:rsidRPr="00E37A93">
        <w:rPr>
          <w:rFonts w:ascii="Cambria" w:hAnsi="Cambria"/>
          <w:sz w:val="24"/>
          <w:szCs w:val="24"/>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F748AC" w:rsidRPr="00E80C59" w:rsidRDefault="00F748AC" w:rsidP="00103AE8">
      <w:pPr>
        <w:numPr>
          <w:ilvl w:val="1"/>
          <w:numId w:val="24"/>
        </w:numPr>
        <w:spacing w:after="240" w:line="276" w:lineRule="auto"/>
        <w:ind w:left="426" w:hanging="426"/>
        <w:jc w:val="both"/>
        <w:rPr>
          <w:rFonts w:ascii="Cambria" w:hAnsi="Cambria"/>
        </w:rPr>
      </w:pPr>
      <w:r>
        <w:rPr>
          <w:rFonts w:ascii="Cambria" w:hAnsi="Cambria"/>
        </w:rPr>
        <w:t>Umowa regulująca współpracę podmiotów występujących wspólnie.</w:t>
      </w:r>
    </w:p>
    <w:p w:rsidR="00E80C59" w:rsidRPr="00E80C59" w:rsidRDefault="00E80C59" w:rsidP="00103AE8">
      <w:pPr>
        <w:numPr>
          <w:ilvl w:val="1"/>
          <w:numId w:val="24"/>
        </w:numPr>
        <w:spacing w:after="240" w:line="276" w:lineRule="auto"/>
        <w:ind w:left="426" w:hanging="426"/>
        <w:jc w:val="both"/>
        <w:rPr>
          <w:rFonts w:ascii="Cambria" w:hAnsi="Cambria"/>
        </w:rPr>
      </w:pPr>
      <w:r w:rsidRPr="00E80C59">
        <w:rPr>
          <w:rFonts w:ascii="Cambria" w:hAnsi="Cambria"/>
        </w:rPr>
        <w:t>W przypadku, gdy oferta podpisana jest przez pełnomocnika, pełnomocnictwo</w:t>
      </w:r>
      <w:r w:rsidR="005A1D13">
        <w:rPr>
          <w:rFonts w:ascii="Cambria" w:hAnsi="Cambria"/>
        </w:rPr>
        <w:t xml:space="preserve"> </w:t>
      </w:r>
      <w:r w:rsidRPr="00E80C59">
        <w:rPr>
          <w:rFonts w:ascii="Cambria" w:hAnsi="Cambria"/>
        </w:rPr>
        <w:t>do podpisania oferty.</w:t>
      </w: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E50947">
        <w:rPr>
          <w:rFonts w:ascii="Cambria" w:hAnsi="Cambria" w:cs="Arial"/>
          <w:bCs/>
          <w:iCs/>
          <w:lang w:bidi="pl-PL"/>
        </w:rPr>
        <w:t xml:space="preserve"> </w:t>
      </w:r>
      <w:r w:rsidR="00FF7C50" w:rsidRPr="0010241E">
        <w:rPr>
          <w:rFonts w:ascii="Cambria" w:hAnsi="Cambria" w:cs="Arial"/>
          <w:bCs/>
          <w:iCs/>
          <w:lang w:bidi="pl-PL"/>
        </w:rPr>
        <w:t>w</w:t>
      </w:r>
      <w:r w:rsidR="00306A04">
        <w:rPr>
          <w:rFonts w:ascii="Cambria" w:hAnsi="Cambria" w:cs="Arial"/>
          <w:bCs/>
          <w:iCs/>
          <w:lang w:bidi="pl-PL"/>
        </w:rPr>
        <w:t> </w:t>
      </w:r>
      <w:r w:rsidR="00FF7C50" w:rsidRPr="0010241E">
        <w:rPr>
          <w:rFonts w:ascii="Cambria" w:hAnsi="Cambria" w:cs="Arial"/>
          <w:bCs/>
          <w:iCs/>
          <w:lang w:bidi="pl-PL"/>
        </w:rPr>
        <w:t xml:space="preserve">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w:t>
      </w:r>
      <w:r w:rsidR="00306A04">
        <w:rPr>
          <w:rFonts w:ascii="Cambria" w:hAnsi="Cambria" w:cs="Arial"/>
          <w:bCs/>
          <w:iCs/>
          <w:lang w:bidi="pl-PL"/>
        </w:rPr>
        <w:t> </w:t>
      </w:r>
      <w:r w:rsidRPr="0010241E">
        <w:rPr>
          <w:rFonts w:ascii="Cambria" w:hAnsi="Cambria" w:cs="Arial"/>
          <w:bCs/>
          <w:iCs/>
          <w:lang w:bidi="pl-PL"/>
        </w:rPr>
        <w:t>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sz w:val="20"/>
          <w:szCs w:val="20"/>
          <w:lang w:bidi="pl-PL"/>
        </w:rPr>
        <w:t xml:space="preserve"> </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E50947">
        <w:rPr>
          <w:rFonts w:ascii="Cambria" w:hAnsi="Cambria" w:cs="Arial"/>
          <w:bCs/>
          <w:iCs/>
          <w:lang w:bidi="pl-PL"/>
        </w:rPr>
        <w:t xml:space="preserve"> </w:t>
      </w:r>
      <w:r w:rsidRPr="0010241E">
        <w:rPr>
          <w:rFonts w:ascii="Cambria" w:hAnsi="Cambria" w:cs="Arial"/>
          <w:bCs/>
          <w:iCs/>
          <w:lang w:bidi="pl-PL"/>
        </w:rPr>
        <w:t>z</w:t>
      </w:r>
      <w:r w:rsidR="00306A04">
        <w:rPr>
          <w:rFonts w:ascii="Cambria" w:hAnsi="Cambria" w:cs="Arial"/>
          <w:bCs/>
          <w:iCs/>
          <w:lang w:bidi="pl-PL"/>
        </w:rPr>
        <w:t>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237A16" w:rsidRDefault="00237A16" w:rsidP="00237A16">
      <w:pPr>
        <w:tabs>
          <w:tab w:val="left" w:pos="426"/>
        </w:tabs>
        <w:autoSpaceDE w:val="0"/>
        <w:autoSpaceDN w:val="0"/>
        <w:adjustRightInd w:val="0"/>
        <w:spacing w:line="276" w:lineRule="auto"/>
        <w:jc w:val="both"/>
        <w:rPr>
          <w:rFonts w:ascii="Cambria" w:hAnsi="Cambria" w:cs="Arial"/>
          <w:bCs/>
          <w:iCs/>
          <w:lang w:bidi="pl-PL"/>
        </w:rPr>
      </w:pPr>
    </w:p>
    <w:p w:rsidR="005E3A67" w:rsidRPr="0010241E" w:rsidRDefault="00E948F2" w:rsidP="006C1987">
      <w:pPr>
        <w:numPr>
          <w:ilvl w:val="0"/>
          <w:numId w:val="28"/>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E50947">
        <w:rPr>
          <w:rFonts w:ascii="Cambria" w:hAnsi="Cambria" w:cs="Arial"/>
        </w:rPr>
        <w:t xml:space="preserve"> </w:t>
      </w:r>
      <w:r w:rsidR="00883368" w:rsidRPr="0010241E">
        <w:rPr>
          <w:rFonts w:ascii="Cambria" w:hAnsi="Cambria" w:cs="Arial"/>
        </w:rPr>
        <w:t>W</w:t>
      </w:r>
      <w:r w:rsidR="00EC2A9C">
        <w:rPr>
          <w:rFonts w:ascii="Cambria" w:hAnsi="Cambria" w:cs="Arial"/>
        </w:rPr>
        <w:t> </w:t>
      </w:r>
      <w:r w:rsidR="00883368" w:rsidRPr="0010241E">
        <w:rPr>
          <w:rFonts w:ascii="Cambria" w:hAnsi="Cambria" w:cs="Arial"/>
        </w:rPr>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E50947">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EC2A9C">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w:t>
      </w:r>
      <w:r w:rsidR="00A67C36">
        <w:rPr>
          <w:rFonts w:ascii="Cambria" w:eastAsia="Trebuchet MS" w:hAnsi="Cambria" w:cs="Trebuchet MS"/>
          <w:lang w:bidi="pl-PL"/>
        </w:rPr>
        <w:t xml:space="preserve"> </w:t>
      </w:r>
      <w:r w:rsidRPr="00D61115">
        <w:rPr>
          <w:rFonts w:ascii="Cambria" w:eastAsia="Trebuchet MS" w:hAnsi="Cambria" w:cs="Trebuchet MS"/>
          <w:lang w:bidi="pl-PL"/>
        </w:rPr>
        <w:t xml:space="preserve">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Uwaga: nazwa pliku zawierającego w/w dokumenty powinna zawierać nazwę (firmę) wykonawcy.</w:t>
      </w:r>
    </w:p>
    <w:p w:rsid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C44D2D" w:rsidRPr="00D8334A" w:rsidRDefault="00C44D2D" w:rsidP="00C44D2D">
      <w:pPr>
        <w:widowControl w:val="0"/>
        <w:tabs>
          <w:tab w:val="left" w:pos="426"/>
        </w:tabs>
        <w:spacing w:after="60" w:line="276" w:lineRule="auto"/>
        <w:ind w:left="426" w:right="20"/>
        <w:jc w:val="both"/>
        <w:rPr>
          <w:rFonts w:ascii="Cambria" w:eastAsia="Trebuchet MS" w:hAnsi="Cambria" w:cs="Trebuchet MS"/>
          <w:lang w:bidi="pl-PL"/>
        </w:rPr>
      </w:pP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r w:rsidRPr="00D8334A">
        <w:rPr>
          <w:rFonts w:ascii="Cambria" w:eastAsia="Trebuchet MS" w:hAnsi="Cambria" w:cs="Trebuchet MS"/>
          <w:lang w:bidi="pl-PL"/>
        </w:rPr>
        <w:t>xps,</w:t>
      </w:r>
      <w:r w:rsidR="00255A31">
        <w:rPr>
          <w:rFonts w:ascii="Cambria" w:eastAsia="Trebuchet MS" w:hAnsi="Cambria" w:cs="Trebuchet MS"/>
          <w:lang w:bidi="pl-PL"/>
        </w:rPr>
        <w:t xml:space="preserve"> </w:t>
      </w:r>
      <w:r w:rsidRPr="00D8334A">
        <w:rPr>
          <w:rFonts w:ascii="Cambria" w:eastAsia="Trebuchet MS" w:hAnsi="Cambria" w:cs="Trebuchet MS"/>
          <w:lang w:bidi="pl-PL"/>
        </w:rPr>
        <w:t xml:space="preserve">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t>
      </w:r>
      <w:r w:rsidR="00865E46">
        <w:rPr>
          <w:rFonts w:ascii="Cambria" w:eastAsia="Trebuchet MS" w:hAnsi="Cambria" w:cs="Trebuchet MS"/>
          <w:lang w:bidi="pl-PL"/>
        </w:rPr>
        <w:t xml:space="preserve"> </w:t>
      </w:r>
      <w:r w:rsidRPr="00D8334A">
        <w:rPr>
          <w:rFonts w:ascii="Cambria" w:eastAsia="Trebuchet MS" w:hAnsi="Cambria" w:cs="Trebuchet MS"/>
          <w:lang w:bidi="pl-PL"/>
        </w:rPr>
        <w:t xml:space="preserve">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F60DCB"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F60DCB" w:rsidRPr="008C4A7E" w:rsidRDefault="00F60DCB"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F60DCB">
        <w:rPr>
          <w:rFonts w:ascii="Cambria" w:hAnsi="Cambria" w:cs="Arial"/>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E37A93" w:rsidP="00237A16">
      <w:pPr>
        <w:pStyle w:val="Zwykytekst"/>
        <w:spacing w:line="276" w:lineRule="auto"/>
        <w:ind w:left="284" w:hanging="284"/>
        <w:jc w:val="both"/>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A67C36">
        <w:rPr>
          <w:rFonts w:ascii="Cambria" w:hAnsi="Cambria" w:cs="Tahoma"/>
        </w:rPr>
        <w:t>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EC2A9C">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456571" w:rsidRDefault="00696A41" w:rsidP="006C1987">
      <w:pPr>
        <w:pStyle w:val="Nagwek4"/>
        <w:numPr>
          <w:ilvl w:val="1"/>
          <w:numId w:val="39"/>
        </w:numPr>
        <w:spacing w:before="120" w:line="276" w:lineRule="auto"/>
        <w:jc w:val="both"/>
        <w:rPr>
          <w:rFonts w:ascii="Cambria" w:hAnsi="Cambria" w:cs="Arial"/>
          <w:b w:val="0"/>
          <w:bCs w:val="0"/>
          <w:sz w:val="24"/>
          <w:szCs w:val="24"/>
        </w:rPr>
      </w:pPr>
      <w:r w:rsidRPr="0010241E">
        <w:rPr>
          <w:rFonts w:ascii="Cambria" w:hAnsi="Cambria" w:cs="Arial"/>
          <w:b w:val="0"/>
          <w:bCs w:val="0"/>
          <w:sz w:val="24"/>
          <w:szCs w:val="24"/>
        </w:rPr>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C44D2D">
        <w:rPr>
          <w:rFonts w:ascii="Cambria" w:hAnsi="Cambria" w:cs="Arial"/>
          <w:b w:val="0"/>
          <w:bCs w:val="0"/>
          <w:sz w:val="24"/>
          <w:szCs w:val="24"/>
        </w:rPr>
        <w:t xml:space="preserve"> 10.11</w:t>
      </w:r>
      <w:r w:rsidR="00447D6B">
        <w:rPr>
          <w:rFonts w:ascii="Cambria" w:hAnsi="Cambria" w:cs="Arial"/>
          <w:b w:val="0"/>
          <w:bCs w:val="0"/>
          <w:sz w:val="24"/>
          <w:szCs w:val="24"/>
        </w:rPr>
        <w:t>.2023r.</w:t>
      </w:r>
    </w:p>
    <w:p w:rsidR="008C4A7E" w:rsidRPr="008C4A7E" w:rsidRDefault="008C4A7E" w:rsidP="008C4A7E"/>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237A16" w:rsidRDefault="00237A16" w:rsidP="00604514">
      <w:pPr>
        <w:spacing w:line="276" w:lineRule="auto"/>
        <w:jc w:val="both"/>
        <w:rPr>
          <w:rFonts w:ascii="Cambria" w:hAnsi="Cambria" w:cs="Arial"/>
        </w:rPr>
      </w:pPr>
    </w:p>
    <w:p w:rsidR="00CE5B34" w:rsidRPr="0010241E" w:rsidRDefault="00CE5B34" w:rsidP="006C1987">
      <w:pPr>
        <w:numPr>
          <w:ilvl w:val="0"/>
          <w:numId w:val="30"/>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6C1987">
      <w:pPr>
        <w:pStyle w:val="pkt"/>
        <w:numPr>
          <w:ilvl w:val="0"/>
          <w:numId w:val="30"/>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w:t>
      </w:r>
      <w:r w:rsidR="00865E46">
        <w:rPr>
          <w:rFonts w:ascii="Cambria" w:hAnsi="Cambria" w:cs="Arial"/>
          <w:lang w:bidi="pl-PL"/>
        </w:rPr>
        <w:t xml:space="preserve"> </w:t>
      </w:r>
      <w:r w:rsidRPr="00A16BF3">
        <w:rPr>
          <w:rFonts w:ascii="Cambria" w:hAnsi="Cambria" w:cs="Arial"/>
          <w:lang w:bidi="pl-PL"/>
        </w:rPr>
        <w:t xml:space="preserve">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o</w:t>
      </w:r>
      <w:r w:rsidR="00D62ECA">
        <w:rPr>
          <w:rFonts w:ascii="Cambria" w:hAnsi="Cambria" w:cs="Arial"/>
          <w:lang w:bidi="pl-PL"/>
        </w:rPr>
        <w:t> </w:t>
      </w:r>
      <w:r w:rsidRPr="00A16BF3">
        <w:rPr>
          <w:rFonts w:ascii="Cambria" w:hAnsi="Cambria" w:cs="Arial"/>
          <w:lang w:bidi="pl-PL"/>
        </w:rPr>
        <w:t>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D62ECA">
        <w:rPr>
          <w:rFonts w:ascii="Cambria" w:hAnsi="Cambria" w:cs="Arial"/>
          <w:lang w:bidi="pl-PL"/>
        </w:rPr>
        <w:t> </w:t>
      </w:r>
      <w:r w:rsidRPr="00A16BF3">
        <w:rPr>
          <w:rFonts w:ascii="Cambria" w:hAnsi="Cambria" w:cs="Arial"/>
          <w:lang w:bidi="pl-PL"/>
        </w:rPr>
        <w:t xml:space="preserve">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do SWZ. W przypadku, gdy Wykonawca nie korzysta</w:t>
      </w:r>
      <w:r w:rsidR="00865E46">
        <w:rPr>
          <w:rFonts w:ascii="Cambria" w:hAnsi="Cambria" w:cs="Arial"/>
          <w:lang w:bidi="pl-PL"/>
        </w:rPr>
        <w:t xml:space="preserve"> </w:t>
      </w:r>
      <w:r w:rsidRPr="00A16BF3">
        <w:rPr>
          <w:rFonts w:ascii="Cambria" w:hAnsi="Cambria" w:cs="Arial"/>
          <w:lang w:bidi="pl-PL"/>
        </w:rPr>
        <w:t>z</w:t>
      </w:r>
      <w:r w:rsidR="00D62ECA">
        <w:rPr>
          <w:rFonts w:ascii="Cambria" w:hAnsi="Cambria" w:cs="Arial"/>
          <w:lang w:bidi="pl-PL"/>
        </w:rPr>
        <w:t> </w:t>
      </w:r>
      <w:r w:rsidRPr="00A16BF3">
        <w:rPr>
          <w:rFonts w:ascii="Cambria" w:hAnsi="Cambria" w:cs="Arial"/>
          <w:lang w:bidi="pl-PL"/>
        </w:rPr>
        <w:t>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6C1987">
      <w:pPr>
        <w:pStyle w:val="pkt"/>
        <w:numPr>
          <w:ilvl w:val="0"/>
          <w:numId w:val="30"/>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00D8334A"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1"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dotyczy złożenia oferty wr</w:t>
      </w:r>
      <w:r w:rsidR="00D62ECA">
        <w:rPr>
          <w:rFonts w:ascii="Cambria" w:eastAsia="Trebuchet MS" w:hAnsi="Cambria" w:cs="Trebuchet MS"/>
          <w:u w:val="single"/>
          <w:lang w:bidi="pl-PL"/>
        </w:rPr>
        <w:t xml:space="preserve">az z dokumentami składanymi </w:t>
      </w:r>
      <w:r w:rsidRPr="00D8334A">
        <w:rPr>
          <w:rFonts w:ascii="Cambria" w:eastAsia="Trebuchet MS" w:hAnsi="Cambria" w:cs="Trebuchet MS"/>
          <w:u w:val="single"/>
          <w:lang w:bidi="pl-PL"/>
        </w:rPr>
        <w:t xml:space="preserve"> z oferta przetargową,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w:t>
      </w:r>
      <w:r w:rsidR="00F06C21" w:rsidRPr="00A16BF3">
        <w:rPr>
          <w:rFonts w:ascii="Cambria" w:hAnsi="Cambria" w:cs="Arial"/>
          <w:lang w:bidi="pl-PL"/>
        </w:rPr>
        <w:t xml:space="preserve"> </w:t>
      </w:r>
      <w:r w:rsidRPr="00A16BF3">
        <w:rPr>
          <w:rFonts w:ascii="Cambria" w:hAnsi="Cambria" w:cs="Arial"/>
          <w:lang w:bidi="pl-PL"/>
        </w:rPr>
        <w:t>.xps,.odt.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2"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C44D2D">
        <w:rPr>
          <w:rFonts w:ascii="Cambria" w:hAnsi="Cambria" w:cs="Arial"/>
          <w:lang w:bidi="pl-PL"/>
        </w:rPr>
        <w:t xml:space="preserve"> 16.08.2023r.</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6C1987">
      <w:pPr>
        <w:pStyle w:val="pkt"/>
        <w:numPr>
          <w:ilvl w:val="0"/>
          <w:numId w:val="30"/>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 xml:space="preserve">: </w:t>
      </w:r>
      <w:r w:rsidR="00C44D2D" w:rsidRPr="00C44D2D">
        <w:rPr>
          <w:rFonts w:ascii="Cambria" w:hAnsi="Cambria" w:cs="Arial"/>
          <w:lang w:bidi="pl-PL"/>
        </w:rPr>
        <w:t>16.08.2023r.</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6C1987">
      <w:pPr>
        <w:pStyle w:val="Nagwek4"/>
        <w:numPr>
          <w:ilvl w:val="0"/>
          <w:numId w:val="30"/>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DC09E3"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4"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w:t>
      </w:r>
      <w:r w:rsidR="00865E46">
        <w:rPr>
          <w:rFonts w:ascii="Cambria" w:eastAsia="Batang" w:hAnsi="Cambria" w:cs="Arial"/>
          <w:lang w:bidi="pl-PL"/>
        </w:rPr>
        <w:t xml:space="preserve"> </w:t>
      </w:r>
      <w:r w:rsidRPr="00A16BF3">
        <w:rPr>
          <w:rFonts w:ascii="Cambria" w:eastAsia="Batang" w:hAnsi="Cambria" w:cs="Arial"/>
          <w:lang w:bidi="pl-PL"/>
        </w:rPr>
        <w:t>do unieważnienia postępowania.</w:t>
      </w:r>
    </w:p>
    <w:p w:rsidR="00DF7480" w:rsidRDefault="00456571" w:rsidP="00DF7480">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456571" w:rsidRPr="00DF7480" w:rsidRDefault="00456571" w:rsidP="00DF7480">
      <w:pPr>
        <w:spacing w:line="276" w:lineRule="auto"/>
        <w:ind w:left="284"/>
        <w:jc w:val="both"/>
        <w:rPr>
          <w:rFonts w:ascii="Cambria" w:hAnsi="Cambria" w:cs="Arial"/>
          <w:smallCaps/>
        </w:rPr>
      </w:pPr>
      <w:r w:rsidRPr="00DF7480">
        <w:rPr>
          <w:rFonts w:ascii="Cambria" w:hAnsi="Cambria" w:cs="Arial"/>
        </w:rPr>
        <w:t xml:space="preserve">                </w:t>
      </w:r>
      <w:r w:rsidRPr="00DF7480">
        <w:rPr>
          <w:rFonts w:ascii="Cambria" w:hAnsi="Cambria" w:cs="Arial"/>
          <w:b/>
        </w:rPr>
        <w:t>Kryterium:</w:t>
      </w:r>
      <w:r w:rsidRPr="00DF7480">
        <w:rPr>
          <w:rFonts w:ascii="Cambria" w:hAnsi="Cambria" w:cs="Arial"/>
        </w:rPr>
        <w:tab/>
      </w:r>
      <w:r w:rsidRPr="00DF7480">
        <w:rPr>
          <w:rFonts w:ascii="Cambria" w:hAnsi="Cambria" w:cs="Arial"/>
        </w:rPr>
        <w:tab/>
      </w:r>
      <w:r w:rsidRPr="00DF7480">
        <w:rPr>
          <w:rFonts w:ascii="Cambria" w:hAnsi="Cambria" w:cs="Arial"/>
        </w:rPr>
        <w:tab/>
      </w:r>
      <w:r w:rsidRPr="00DF7480">
        <w:rPr>
          <w:rFonts w:ascii="Cambria" w:hAnsi="Cambria" w:cs="Arial"/>
        </w:rPr>
        <w:tab/>
      </w:r>
      <w:r w:rsidR="00DF7480">
        <w:rPr>
          <w:rFonts w:ascii="Cambria" w:hAnsi="Cambria" w:cs="Arial"/>
        </w:rPr>
        <w:t>w</w:t>
      </w:r>
      <w:r w:rsidRPr="00DF7480">
        <w:rPr>
          <w:rFonts w:ascii="Cambria" w:hAnsi="Cambria" w:cs="Arial"/>
          <w:b/>
        </w:rPr>
        <w:t>aga kryterium</w:t>
      </w:r>
      <w:r w:rsidR="003D72A9" w:rsidRPr="00DF7480">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237A16" w:rsidP="00456571">
      <w:pPr>
        <w:spacing w:line="276" w:lineRule="auto"/>
        <w:ind w:left="284"/>
        <w:jc w:val="both"/>
        <w:rPr>
          <w:rFonts w:ascii="Cambria" w:hAnsi="Cambria" w:cs="Arial"/>
          <w:b/>
        </w:rPr>
      </w:pPr>
      <w:r>
        <w:rPr>
          <w:rFonts w:ascii="Cambria" w:hAnsi="Cambria" w:cs="Arial"/>
          <w:b/>
        </w:rPr>
        <w:t xml:space="preserve">            b) parametry techniczne  </w:t>
      </w:r>
      <w:r w:rsidR="00456571" w:rsidRPr="00456571">
        <w:rPr>
          <w:rFonts w:ascii="Cambria" w:hAnsi="Cambria" w:cs="Arial"/>
          <w:b/>
        </w:rPr>
        <w:t xml:space="preserve">                       </w:t>
      </w:r>
      <w:r w:rsidR="00DF7480">
        <w:rPr>
          <w:rFonts w:ascii="Cambria" w:hAnsi="Cambria" w:cs="Arial"/>
          <w:b/>
        </w:rPr>
        <w:t xml:space="preserve"> </w:t>
      </w:r>
      <w:r w:rsidR="00456571" w:rsidRPr="00456571">
        <w:rPr>
          <w:rFonts w:ascii="Cambria" w:hAnsi="Cambria" w:cs="Arial"/>
          <w:b/>
        </w:rPr>
        <w:t xml:space="preserve">          40 %</w:t>
      </w:r>
    </w:p>
    <w:p w:rsidR="00DF7480"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900101" w:rsidRDefault="00900101"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b) </w:t>
      </w:r>
      <w:r w:rsidR="00237A16">
        <w:rPr>
          <w:rFonts w:ascii="Cambria" w:hAnsi="Cambria" w:cs="Arial"/>
          <w:b/>
        </w:rPr>
        <w:t>parametry techniczne</w:t>
      </w:r>
    </w:p>
    <w:p w:rsidR="00B32023" w:rsidRPr="00456571" w:rsidRDefault="00B32023" w:rsidP="00456571">
      <w:pPr>
        <w:spacing w:line="276" w:lineRule="auto"/>
        <w:ind w:left="284"/>
        <w:jc w:val="both"/>
        <w:rPr>
          <w:rFonts w:ascii="Cambria" w:hAnsi="Cambria" w:cs="Arial"/>
          <w:b/>
        </w:rPr>
      </w:pPr>
    </w:p>
    <w:p w:rsidR="007410B4"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w:t>
      </w:r>
      <w:r w:rsidR="0081159E">
        <w:rPr>
          <w:rFonts w:ascii="Cambria" w:hAnsi="Cambria" w:cs="Arial"/>
        </w:rPr>
        <w:t>któw wg kryterium parametry techniczne</w:t>
      </w:r>
      <w:r w:rsidRPr="00456571">
        <w:rPr>
          <w:rFonts w:ascii="Cambria" w:hAnsi="Cambria" w:cs="Arial"/>
        </w:rPr>
        <w:t xml:space="preserve"> – 40 punktów.</w:t>
      </w:r>
    </w:p>
    <w:p w:rsidR="00237A16" w:rsidRDefault="00237A16" w:rsidP="007410B4">
      <w:pPr>
        <w:spacing w:line="276" w:lineRule="auto"/>
        <w:ind w:left="284"/>
        <w:jc w:val="both"/>
        <w:rPr>
          <w:rFonts w:ascii="Cambria" w:hAnsi="Cambria" w:cs="Arial"/>
        </w:rPr>
      </w:pPr>
    </w:p>
    <w:p w:rsidR="00237A16" w:rsidRPr="00237A16" w:rsidRDefault="00237A16" w:rsidP="00237A16">
      <w:pPr>
        <w:spacing w:line="276" w:lineRule="auto"/>
        <w:ind w:left="284"/>
        <w:jc w:val="both"/>
        <w:rPr>
          <w:rFonts w:ascii="Cambria" w:hAnsi="Cambria" w:cs="Arial"/>
        </w:rPr>
      </w:pPr>
      <w:r w:rsidRPr="00237A16">
        <w:rPr>
          <w:rFonts w:ascii="Cambria" w:hAnsi="Cambria" w:cs="Arial"/>
        </w:rPr>
        <w:t>Liczbę punktów, jaką uzyskała badana oferta zamawiający obliczy w następujący sposób:</w:t>
      </w:r>
    </w:p>
    <w:p w:rsidR="00ED0F2F" w:rsidRDefault="00ED0F2F" w:rsidP="00237A16">
      <w:pPr>
        <w:spacing w:line="276" w:lineRule="auto"/>
        <w:ind w:left="284"/>
        <w:jc w:val="both"/>
        <w:rPr>
          <w:rFonts w:ascii="Cambria" w:hAnsi="Cambria" w:cs="Arial"/>
        </w:rPr>
      </w:pPr>
    </w:p>
    <w:p w:rsidR="00237A16" w:rsidRPr="00237A16" w:rsidRDefault="00ED0F2F" w:rsidP="00237A16">
      <w:pPr>
        <w:spacing w:line="276" w:lineRule="auto"/>
        <w:ind w:left="284"/>
        <w:jc w:val="both"/>
        <w:rPr>
          <w:rFonts w:ascii="Cambria" w:hAnsi="Cambria" w:cs="Arial"/>
          <w:b/>
        </w:rPr>
      </w:pPr>
      <w:r w:rsidRPr="00237A16">
        <w:rPr>
          <w:rFonts w:ascii="Cambria" w:hAnsi="Cambria" w:cs="Arial"/>
          <w:b/>
        </w:rPr>
        <w:t xml:space="preserve"> </w:t>
      </w:r>
      <w:r w:rsidR="00900101">
        <w:rPr>
          <w:rFonts w:ascii="Cambria" w:hAnsi="Cambria" w:cs="Arial"/>
          <w:b/>
        </w:rPr>
        <w:t>(Tb/Tmax</w:t>
      </w:r>
      <w:r>
        <w:rPr>
          <w:rFonts w:ascii="Cambria" w:hAnsi="Cambria" w:cs="Arial"/>
          <w:b/>
        </w:rPr>
        <w:t>)*4</w:t>
      </w:r>
      <w:r w:rsidR="00237A16" w:rsidRPr="00237A16">
        <w:rPr>
          <w:rFonts w:ascii="Cambria" w:hAnsi="Cambria" w:cs="Arial"/>
          <w:b/>
        </w:rPr>
        <w:t xml:space="preserve">0 = </w:t>
      </w:r>
      <w:r>
        <w:rPr>
          <w:rFonts w:ascii="Cambria" w:hAnsi="Cambria" w:cs="Arial"/>
          <w:b/>
        </w:rPr>
        <w:t>T</w:t>
      </w:r>
    </w:p>
    <w:p w:rsidR="00900101" w:rsidRDefault="00900101" w:rsidP="00900101">
      <w:pPr>
        <w:spacing w:line="276" w:lineRule="auto"/>
        <w:ind w:left="284"/>
        <w:jc w:val="both"/>
        <w:rPr>
          <w:rFonts w:ascii="Cambria" w:hAnsi="Cambria" w:cs="Arial"/>
          <w:b/>
        </w:rPr>
      </w:pPr>
    </w:p>
    <w:p w:rsidR="00900101" w:rsidRPr="00900101" w:rsidRDefault="00900101" w:rsidP="00900101">
      <w:pPr>
        <w:spacing w:line="276" w:lineRule="auto"/>
        <w:ind w:left="284"/>
        <w:jc w:val="both"/>
        <w:rPr>
          <w:rFonts w:ascii="Cambria" w:hAnsi="Cambria" w:cs="Arial"/>
        </w:rPr>
      </w:pPr>
      <w:r w:rsidRPr="00900101">
        <w:rPr>
          <w:rFonts w:ascii="Cambria" w:hAnsi="Cambria" w:cs="Arial"/>
          <w:b/>
        </w:rPr>
        <w:t>Tb</w:t>
      </w:r>
      <w:r w:rsidRPr="00900101">
        <w:rPr>
          <w:rFonts w:ascii="Cambria" w:hAnsi="Cambria" w:cs="Arial"/>
        </w:rPr>
        <w:t xml:space="preserve"> – ilość punktów oferty badanej</w:t>
      </w:r>
    </w:p>
    <w:p w:rsidR="00ED0F2F" w:rsidRPr="00ED0F2F" w:rsidRDefault="00ED0F2F" w:rsidP="00237A16">
      <w:pPr>
        <w:spacing w:line="276" w:lineRule="auto"/>
        <w:ind w:left="284"/>
        <w:jc w:val="both"/>
        <w:rPr>
          <w:rFonts w:ascii="Cambria" w:hAnsi="Cambria" w:cs="Arial"/>
        </w:rPr>
      </w:pPr>
      <w:r>
        <w:rPr>
          <w:rFonts w:ascii="Cambria" w:hAnsi="Cambria" w:cs="Arial"/>
          <w:b/>
        </w:rPr>
        <w:t xml:space="preserve">Tmax - </w:t>
      </w:r>
      <w:r w:rsidRPr="00ED0F2F">
        <w:rPr>
          <w:rFonts w:ascii="Cambria" w:hAnsi="Cambria" w:cs="Arial"/>
        </w:rPr>
        <w:t>oferta z największa ilością punktów</w:t>
      </w:r>
    </w:p>
    <w:p w:rsidR="00237A16" w:rsidRPr="00237A16" w:rsidRDefault="00ED0F2F" w:rsidP="00237A16">
      <w:pPr>
        <w:spacing w:line="276" w:lineRule="auto"/>
        <w:ind w:left="284"/>
        <w:jc w:val="both"/>
        <w:rPr>
          <w:rFonts w:ascii="Cambria" w:hAnsi="Cambria" w:cs="Arial"/>
        </w:rPr>
      </w:pPr>
      <w:r>
        <w:rPr>
          <w:rFonts w:ascii="Cambria" w:hAnsi="Cambria" w:cs="Arial"/>
          <w:b/>
        </w:rPr>
        <w:t>T</w:t>
      </w:r>
      <w:r w:rsidR="00237A16" w:rsidRPr="00237A16">
        <w:rPr>
          <w:rFonts w:ascii="Cambria" w:hAnsi="Cambria" w:cs="Arial"/>
        </w:rPr>
        <w:tab/>
        <w:t>- liczba punktów uzyskany</w:t>
      </w:r>
      <w:r w:rsidR="0081159E">
        <w:rPr>
          <w:rFonts w:ascii="Cambria" w:hAnsi="Cambria" w:cs="Arial"/>
        </w:rPr>
        <w:t>ch przez ofertę w</w:t>
      </w:r>
      <w:r>
        <w:rPr>
          <w:rFonts w:ascii="Cambria" w:hAnsi="Cambria" w:cs="Arial"/>
        </w:rPr>
        <w:t xml:space="preserve"> kryterium parametry techniczne</w:t>
      </w:r>
    </w:p>
    <w:p w:rsidR="00237A16" w:rsidRPr="00237A16" w:rsidRDefault="00237A16" w:rsidP="00237A16">
      <w:pPr>
        <w:spacing w:line="276" w:lineRule="auto"/>
        <w:ind w:left="284"/>
        <w:jc w:val="both"/>
        <w:rPr>
          <w:rFonts w:ascii="Cambria" w:hAnsi="Cambria" w:cs="Arial"/>
        </w:rPr>
      </w:pPr>
      <w:r w:rsidRPr="00237A16">
        <w:rPr>
          <w:rFonts w:ascii="Cambria" w:hAnsi="Cambria" w:cs="Arial"/>
        </w:rPr>
        <w:t>(przy przeliczaniu liczbę punktów zamawiający zaokrągla w dół do dwóch liczb po przecinku np. liczba punktów 4,543 zostanie zaokrąglona do 4,54)</w:t>
      </w:r>
    </w:p>
    <w:p w:rsidR="00237A16" w:rsidRDefault="00237A16" w:rsidP="007410B4">
      <w:pPr>
        <w:spacing w:line="276" w:lineRule="auto"/>
        <w:ind w:left="284"/>
        <w:jc w:val="both"/>
        <w:rPr>
          <w:rFonts w:ascii="Cambria" w:hAnsi="Cambria" w:cs="Arial"/>
        </w:rPr>
      </w:pPr>
    </w:p>
    <w:p w:rsidR="00456571" w:rsidRDefault="00456571" w:rsidP="00EC2A9C">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w:t>
      </w:r>
      <w:r w:rsidR="0081159E">
        <w:rPr>
          <w:rFonts w:ascii="Cambria" w:hAnsi="Cambria" w:cs="Arial"/>
        </w:rPr>
        <w:t> </w:t>
      </w:r>
      <w:r w:rsidRPr="00456571">
        <w:rPr>
          <w:rFonts w:ascii="Cambria" w:hAnsi="Cambria" w:cs="Arial"/>
        </w:rPr>
        <w:t>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6C1987">
      <w:pPr>
        <w:pStyle w:val="Tekstpodstawowy"/>
        <w:numPr>
          <w:ilvl w:val="0"/>
          <w:numId w:val="31"/>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DF7480" w:rsidRDefault="00DF7480"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6C1987">
      <w:pPr>
        <w:numPr>
          <w:ilvl w:val="0"/>
          <w:numId w:val="31"/>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DF7480" w:rsidP="008F11F4">
      <w:pPr>
        <w:spacing w:line="276" w:lineRule="auto"/>
        <w:ind w:right="-2"/>
        <w:jc w:val="both"/>
        <w:rPr>
          <w:rFonts w:ascii="Cambria" w:hAnsi="Cambria" w:cs="Arial"/>
        </w:rPr>
      </w:pPr>
      <w:r>
        <w:rPr>
          <w:rFonts w:ascii="Cambria" w:hAnsi="Cambria" w:cs="Arial"/>
        </w:rPr>
        <w:t>Zmiany umowy zostały o</w:t>
      </w:r>
      <w:r w:rsidR="00742267">
        <w:rPr>
          <w:rFonts w:ascii="Cambria" w:hAnsi="Cambria" w:cs="Arial"/>
        </w:rPr>
        <w:t>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6C1987">
      <w:pPr>
        <w:widowControl w:val="0"/>
        <w:numPr>
          <w:ilvl w:val="0"/>
          <w:numId w:val="31"/>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w:t>
      </w:r>
      <w:r w:rsidR="00D62ECA">
        <w:rPr>
          <w:rFonts w:ascii="Cambria" w:eastAsia="Trebuchet MS" w:hAnsi="Cambria" w:cs="Trebuchet MS"/>
          <w:lang w:bidi="pl-PL"/>
        </w:rPr>
        <w:t>awiającego, podjętą w postępowaniu</w:t>
      </w:r>
      <w:r w:rsidRPr="001C386E">
        <w:rPr>
          <w:rFonts w:ascii="Cambria" w:eastAsia="Trebuchet MS" w:hAnsi="Cambria" w:cs="Trebuchet MS"/>
          <w:lang w:bidi="pl-PL"/>
        </w:rPr>
        <w:t xml:space="preserve">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w:t>
      </w:r>
      <w:r w:rsidR="00D62ECA">
        <w:rPr>
          <w:rFonts w:ascii="Cambria" w:hAnsi="Cambria"/>
          <w:lang w:bidi="pl-PL"/>
        </w:rPr>
        <w:t>tawy Pzp, stronom oraz uczestni</w:t>
      </w:r>
      <w:r w:rsidRPr="001C386E">
        <w:rPr>
          <w:rFonts w:ascii="Cambria" w:hAnsi="Cambria"/>
          <w:lang w:bidi="pl-PL"/>
        </w:rPr>
        <w:t xml:space="preserve">kom postępowania odwoławczego przysługuje skarga do </w:t>
      </w:r>
      <w:r w:rsidR="0005487F" w:rsidRPr="001C386E">
        <w:rPr>
          <w:rFonts w:ascii="Cambria" w:hAnsi="Cambria"/>
        </w:rPr>
        <w:t>sądu. Skargę wnosi się</w:t>
      </w:r>
      <w:r w:rsidR="00865E4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865E46">
        <w:rPr>
          <w:rFonts w:ascii="Cambria" w:hAnsi="Cambria"/>
          <w:lang w:bidi="pl-PL"/>
        </w:rPr>
        <w:t xml:space="preserve"> </w:t>
      </w:r>
      <w:r w:rsidR="00D62ECA">
        <w:rPr>
          <w:rFonts w:ascii="Cambria" w:hAnsi="Cambria"/>
          <w:lang w:bidi="pl-PL"/>
        </w:rPr>
        <w:t>Od</w:t>
      </w:r>
      <w:r w:rsidRPr="001C386E">
        <w:rPr>
          <w:rFonts w:ascii="Cambria" w:hAnsi="Cambria"/>
          <w:lang w:bidi="pl-PL"/>
        </w:rPr>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F523C4" w:rsidRPr="001C386E" w:rsidRDefault="00F523C4" w:rsidP="00DF7480">
      <w:pPr>
        <w:widowControl w:val="0"/>
        <w:spacing w:line="276" w:lineRule="auto"/>
        <w:ind w:right="40"/>
        <w:jc w:val="both"/>
        <w:rPr>
          <w:rFonts w:ascii="Cambria" w:eastAsia="Trebuchet MS" w:hAnsi="Cambria" w:cs="Trebuchet MS"/>
          <w:lang w:bidi="pl-PL"/>
        </w:rPr>
      </w:pPr>
    </w:p>
    <w:p w:rsidR="003051A1" w:rsidRPr="001C386E" w:rsidRDefault="003051A1" w:rsidP="006C1987">
      <w:pPr>
        <w:widowControl w:val="0"/>
        <w:numPr>
          <w:ilvl w:val="0"/>
          <w:numId w:val="31"/>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DF7480" w:rsidRDefault="00DF7480" w:rsidP="00DF7480">
      <w:pPr>
        <w:widowControl w:val="0"/>
        <w:spacing w:line="276" w:lineRule="auto"/>
        <w:ind w:right="40"/>
        <w:jc w:val="both"/>
        <w:rPr>
          <w:rFonts w:ascii="Cambria" w:eastAsia="Trebuchet MS" w:hAnsi="Cambria" w:cs="Trebuchet MS"/>
          <w:lang w:bidi="pl-PL"/>
        </w:rPr>
      </w:pPr>
    </w:p>
    <w:p w:rsidR="00DF7480" w:rsidRPr="001C386E" w:rsidRDefault="00DF7480" w:rsidP="00DF7480">
      <w:pPr>
        <w:widowControl w:val="0"/>
        <w:spacing w:line="276" w:lineRule="auto"/>
        <w:ind w:right="40"/>
        <w:jc w:val="both"/>
        <w:rPr>
          <w:rFonts w:ascii="Cambria" w:eastAsia="Trebuchet MS" w:hAnsi="Cambria" w:cs="Trebuchet MS"/>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6C1987">
      <w:pPr>
        <w:pStyle w:val="Tekstpodstawowy"/>
        <w:numPr>
          <w:ilvl w:val="0"/>
          <w:numId w:val="32"/>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w:t>
      </w:r>
      <w:r w:rsidR="00865E46">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1B6545" w:rsidRPr="001C386E" w:rsidRDefault="001B6545"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w:t>
      </w:r>
      <w:r w:rsidR="00865E46">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3D72A9" w:rsidRPr="007D6960" w:rsidRDefault="003D72A9" w:rsidP="003D72A9">
      <w:pPr>
        <w:spacing w:line="276" w:lineRule="auto"/>
        <w:ind w:left="993" w:hanging="284"/>
        <w:jc w:val="both"/>
        <w:rPr>
          <w:rFonts w:ascii="Cambria" w:hAnsi="Cambria"/>
          <w:sz w:val="14"/>
          <w:szCs w:val="14"/>
          <w:lang w:eastAsia="x-none"/>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r>
      <w:r w:rsidRPr="0005487F">
        <w:rPr>
          <w:rFonts w:ascii="Cambria" w:hAnsi="Cambria" w:cs="Arial"/>
          <w:smallCaps w:val="0"/>
          <w:sz w:val="24"/>
          <w:szCs w:val="24"/>
        </w:rPr>
        <w:t xml:space="preserve"> </w:t>
      </w:r>
      <w:r w:rsidRPr="0005487F">
        <w:rPr>
          <w:rFonts w:ascii="Cambria" w:hAnsi="Cambria" w:cs="Arial"/>
          <w:b/>
          <w:bCs/>
          <w:smallCaps w:val="0"/>
          <w:sz w:val="24"/>
          <w:szCs w:val="24"/>
        </w:rPr>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 nr 3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E83F56" w:rsidRDefault="00E83F56" w:rsidP="003D72A9">
      <w:pPr>
        <w:pStyle w:val="Bezodstpw"/>
        <w:spacing w:line="276" w:lineRule="auto"/>
        <w:ind w:left="426"/>
        <w:rPr>
          <w:rFonts w:ascii="Cambria" w:hAnsi="Cambria" w:cs="Arial"/>
          <w:sz w:val="20"/>
          <w:szCs w:val="20"/>
        </w:rPr>
      </w:pPr>
      <w:r w:rsidRPr="00E83F56">
        <w:rPr>
          <w:rFonts w:ascii="Cambria" w:hAnsi="Cambria" w:cs="Arial"/>
          <w:sz w:val="20"/>
          <w:szCs w:val="20"/>
        </w:rPr>
        <w:t>Załą</w:t>
      </w:r>
      <w:r>
        <w:rPr>
          <w:rFonts w:ascii="Cambria" w:hAnsi="Cambria" w:cs="Arial"/>
          <w:sz w:val="20"/>
          <w:szCs w:val="20"/>
        </w:rPr>
        <w:t>cznik nr 4</w:t>
      </w:r>
      <w:r w:rsidRPr="00E83F56">
        <w:rPr>
          <w:rFonts w:ascii="Cambria" w:hAnsi="Cambria" w:cs="Arial"/>
          <w:sz w:val="20"/>
          <w:szCs w:val="20"/>
        </w:rPr>
        <w:t xml:space="preserve">           Oświadczenia wykonawcy</w:t>
      </w:r>
      <w:r>
        <w:rPr>
          <w:rFonts w:ascii="Cambria" w:hAnsi="Cambria" w:cs="Arial"/>
          <w:sz w:val="20"/>
          <w:szCs w:val="20"/>
        </w:rPr>
        <w:t>.</w:t>
      </w:r>
    </w:p>
    <w:p w:rsidR="00CD28F0" w:rsidRDefault="00E83F56" w:rsidP="003D72A9">
      <w:pPr>
        <w:pStyle w:val="Bezodstpw"/>
        <w:spacing w:line="276" w:lineRule="auto"/>
        <w:ind w:left="426"/>
        <w:rPr>
          <w:rFonts w:ascii="Cambria" w:hAnsi="Cambria" w:cs="Arial"/>
          <w:sz w:val="20"/>
          <w:szCs w:val="20"/>
        </w:rPr>
        <w:sectPr w:rsidR="00CD28F0" w:rsidSect="00564FBE">
          <w:headerReference w:type="default" r:id="rId14"/>
          <w:footerReference w:type="even" r:id="rId15"/>
          <w:footerReference w:type="default" r:id="rId16"/>
          <w:pgSz w:w="11906" w:h="16838"/>
          <w:pgMar w:top="1417" w:right="1417" w:bottom="1417" w:left="1417" w:header="426" w:footer="11" w:gutter="0"/>
          <w:cols w:space="708"/>
          <w:docGrid w:linePitch="360"/>
        </w:sectPr>
      </w:pPr>
      <w:r>
        <w:rPr>
          <w:rFonts w:ascii="Cambria" w:hAnsi="Cambria" w:cs="Arial"/>
          <w:sz w:val="20"/>
          <w:szCs w:val="20"/>
        </w:rPr>
        <w:t>Załącznik nr 5</w:t>
      </w:r>
      <w:r w:rsidR="003D72A9">
        <w:rPr>
          <w:rFonts w:ascii="Cambria" w:hAnsi="Cambria" w:cs="Arial"/>
          <w:sz w:val="20"/>
          <w:szCs w:val="20"/>
        </w:rPr>
        <w:t xml:space="preserve">           Projektowane postanowienia umowy.</w:t>
      </w:r>
      <w:r w:rsidR="00CD28F0">
        <w:rPr>
          <w:rFonts w:ascii="Cambria" w:hAnsi="Cambria" w:cs="Arial"/>
          <w:sz w:val="20"/>
          <w:szCs w:val="20"/>
        </w:rPr>
        <w:t xml:space="preserve">     </w:t>
      </w:r>
    </w:p>
    <w:p w:rsidR="003D72A9" w:rsidRDefault="003D72A9" w:rsidP="003D72A9">
      <w:pPr>
        <w:pStyle w:val="Bezodstpw"/>
        <w:spacing w:line="276" w:lineRule="auto"/>
        <w:ind w:left="426"/>
        <w:rPr>
          <w:rFonts w:ascii="Cambria" w:hAnsi="Cambria" w:cs="Arial"/>
          <w:sz w:val="20"/>
          <w:szCs w:val="20"/>
        </w:rPr>
      </w:pPr>
    </w:p>
    <w:p w:rsidR="00CD28F0" w:rsidRPr="005927A7" w:rsidRDefault="00CD28F0" w:rsidP="00CD28F0">
      <w:pPr>
        <w:tabs>
          <w:tab w:val="left" w:pos="9072"/>
        </w:tabs>
        <w:jc w:val="both"/>
        <w:rPr>
          <w:rFonts w:asciiTheme="majorHAnsi" w:hAnsiTheme="majorHAnsi" w:cs="Arial"/>
          <w:b/>
          <w:bCs/>
        </w:rPr>
      </w:pPr>
      <w:r w:rsidRPr="005927A7">
        <w:rPr>
          <w:rFonts w:asciiTheme="majorHAnsi" w:hAnsiTheme="majorHAnsi" w:cs="Arial"/>
          <w:b/>
          <w:bCs/>
        </w:rPr>
        <w:t>Wykonawca:</w:t>
      </w:r>
      <w:r>
        <w:rPr>
          <w:rFonts w:asciiTheme="majorHAnsi" w:hAnsiTheme="majorHAnsi" w:cs="Arial"/>
          <w:b/>
          <w:bCs/>
        </w:rPr>
        <w:t xml:space="preserve">                                                                                                                                                                                                            Załącznik nr 1</w:t>
      </w:r>
    </w:p>
    <w:p w:rsidR="00CD28F0" w:rsidRPr="005927A7" w:rsidRDefault="00CD28F0" w:rsidP="00CD28F0">
      <w:pPr>
        <w:tabs>
          <w:tab w:val="left" w:pos="9072"/>
        </w:tabs>
        <w:jc w:val="both"/>
        <w:rPr>
          <w:rFonts w:asciiTheme="majorHAnsi" w:hAnsiTheme="majorHAnsi" w:cs="Arial"/>
          <w:bCs/>
        </w:rPr>
      </w:pPr>
      <w:r w:rsidRPr="005927A7">
        <w:rPr>
          <w:rFonts w:asciiTheme="majorHAnsi" w:hAnsiTheme="majorHAnsi" w:cs="Arial"/>
          <w:bCs/>
        </w:rPr>
        <w:t>…………………………………………</w:t>
      </w:r>
    </w:p>
    <w:p w:rsidR="00CD28F0" w:rsidRPr="005927A7" w:rsidRDefault="00CD28F0" w:rsidP="00CD28F0">
      <w:pPr>
        <w:tabs>
          <w:tab w:val="left" w:pos="9072"/>
        </w:tabs>
        <w:jc w:val="both"/>
        <w:rPr>
          <w:rFonts w:asciiTheme="majorHAnsi" w:hAnsiTheme="majorHAnsi" w:cs="Arial"/>
          <w:bCs/>
          <w:i/>
        </w:rPr>
      </w:pPr>
      <w:r w:rsidRPr="005927A7">
        <w:rPr>
          <w:rFonts w:asciiTheme="majorHAnsi" w:hAnsiTheme="majorHAnsi" w:cs="Arial"/>
          <w:bCs/>
          <w:i/>
        </w:rPr>
        <w:t xml:space="preserve">(pełna nazwa/firma, adres, </w:t>
      </w:r>
    </w:p>
    <w:p w:rsidR="00CD28F0" w:rsidRPr="005927A7" w:rsidRDefault="00CD28F0" w:rsidP="00CD28F0">
      <w:pPr>
        <w:tabs>
          <w:tab w:val="left" w:pos="9072"/>
        </w:tabs>
        <w:jc w:val="both"/>
        <w:rPr>
          <w:rFonts w:asciiTheme="majorHAnsi" w:hAnsiTheme="majorHAnsi" w:cs="Arial"/>
          <w:bCs/>
          <w:i/>
        </w:rPr>
      </w:pPr>
      <w:r w:rsidRPr="005927A7">
        <w:rPr>
          <w:rFonts w:asciiTheme="majorHAnsi" w:hAnsiTheme="majorHAnsi" w:cs="Arial"/>
          <w:bCs/>
          <w:i/>
        </w:rPr>
        <w:t xml:space="preserve">w zależności od podmiotu: </w:t>
      </w:r>
    </w:p>
    <w:p w:rsidR="00CD28F0" w:rsidRPr="005927A7" w:rsidRDefault="00CD28F0" w:rsidP="00CD28F0">
      <w:pPr>
        <w:tabs>
          <w:tab w:val="left" w:pos="9072"/>
        </w:tabs>
        <w:jc w:val="both"/>
        <w:rPr>
          <w:rFonts w:asciiTheme="majorHAnsi" w:hAnsiTheme="majorHAnsi" w:cs="Arial"/>
          <w:bCs/>
          <w:i/>
        </w:rPr>
      </w:pPr>
      <w:r w:rsidRPr="005927A7">
        <w:rPr>
          <w:rFonts w:asciiTheme="majorHAnsi" w:hAnsiTheme="majorHAnsi" w:cs="Arial"/>
          <w:bCs/>
          <w:i/>
        </w:rPr>
        <w:t>NIP:…………………………………</w:t>
      </w:r>
    </w:p>
    <w:p w:rsidR="00CD28F0" w:rsidRPr="005927A7" w:rsidRDefault="00CD28F0" w:rsidP="00CD28F0">
      <w:pPr>
        <w:tabs>
          <w:tab w:val="left" w:pos="9072"/>
        </w:tabs>
        <w:jc w:val="both"/>
        <w:rPr>
          <w:rFonts w:asciiTheme="majorHAnsi" w:hAnsiTheme="majorHAnsi" w:cs="Arial"/>
          <w:bCs/>
          <w:i/>
        </w:rPr>
      </w:pPr>
      <w:r w:rsidRPr="005927A7">
        <w:rPr>
          <w:rFonts w:asciiTheme="majorHAnsi" w:hAnsiTheme="majorHAnsi" w:cs="Arial"/>
          <w:bCs/>
          <w:i/>
        </w:rPr>
        <w:t>KRS: ………………………………</w:t>
      </w:r>
    </w:p>
    <w:p w:rsidR="00CD28F0" w:rsidRPr="005927A7" w:rsidRDefault="00CD28F0" w:rsidP="00CD28F0">
      <w:pPr>
        <w:tabs>
          <w:tab w:val="left" w:pos="9072"/>
        </w:tabs>
        <w:spacing w:line="480" w:lineRule="auto"/>
        <w:jc w:val="both"/>
        <w:rPr>
          <w:rFonts w:asciiTheme="majorHAnsi" w:hAnsiTheme="majorHAnsi" w:cs="Arial"/>
          <w:b/>
          <w:bCs/>
          <w:u w:val="single"/>
        </w:rPr>
      </w:pPr>
      <w:r w:rsidRPr="005927A7">
        <w:rPr>
          <w:rFonts w:asciiTheme="majorHAnsi" w:hAnsiTheme="majorHAnsi" w:cs="Arial"/>
          <w:b/>
          <w:bCs/>
        </w:rPr>
        <w:t xml:space="preserve">                                                                                                                     </w:t>
      </w:r>
      <w:r w:rsidRPr="005927A7">
        <w:rPr>
          <w:rFonts w:asciiTheme="majorHAnsi" w:hAnsiTheme="majorHAnsi" w:cs="Arial"/>
          <w:b/>
          <w:bCs/>
          <w:u w:val="single"/>
        </w:rPr>
        <w:t xml:space="preserve">O F E R T A </w:t>
      </w:r>
    </w:p>
    <w:p w:rsidR="00CD28F0" w:rsidRPr="005927A7" w:rsidRDefault="00CD28F0" w:rsidP="00CD28F0">
      <w:pPr>
        <w:tabs>
          <w:tab w:val="left" w:pos="9072"/>
        </w:tabs>
        <w:spacing w:line="480" w:lineRule="auto"/>
        <w:jc w:val="both"/>
        <w:rPr>
          <w:rFonts w:asciiTheme="majorHAnsi" w:hAnsiTheme="majorHAnsi" w:cs="Arial"/>
          <w:bCs/>
        </w:rPr>
      </w:pPr>
    </w:p>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 odpowiedzi na ogłoszenie dotyczące  udzielenia za</w:t>
      </w:r>
      <w:r>
        <w:rPr>
          <w:rFonts w:asciiTheme="majorHAnsi" w:hAnsiTheme="majorHAnsi" w:cs="Arial"/>
          <w:bCs/>
        </w:rPr>
        <w:t>mówienia publicznego na dostawę aparatu</w:t>
      </w:r>
      <w:r w:rsidR="00DF7480">
        <w:rPr>
          <w:rFonts w:asciiTheme="majorHAnsi" w:hAnsiTheme="majorHAnsi" w:cs="Arial"/>
          <w:bCs/>
        </w:rPr>
        <w:t xml:space="preserve"> HDR </w:t>
      </w:r>
      <w:r w:rsidR="00E83F56">
        <w:rPr>
          <w:rFonts w:asciiTheme="majorHAnsi" w:hAnsiTheme="majorHAnsi" w:cs="Arial"/>
          <w:bCs/>
        </w:rPr>
        <w:t>do brachyterapii</w:t>
      </w:r>
      <w:r w:rsidRPr="005927A7">
        <w:rPr>
          <w:rFonts w:asciiTheme="majorHAnsi" w:hAnsiTheme="majorHAnsi" w:cs="Arial"/>
          <w:bCs/>
        </w:rPr>
        <w:t>, znak sp</w:t>
      </w:r>
      <w:r>
        <w:rPr>
          <w:rFonts w:asciiTheme="majorHAnsi" w:hAnsiTheme="majorHAnsi" w:cs="Arial"/>
          <w:bCs/>
        </w:rPr>
        <w:t>rawy SZSPOO.SZPiGM. 3810/43/2023</w:t>
      </w:r>
      <w:r w:rsidRPr="005927A7">
        <w:rPr>
          <w:rFonts w:asciiTheme="majorHAnsi" w:hAnsiTheme="majorHAnsi" w:cs="Arial"/>
          <w:bCs/>
        </w:rPr>
        <w:t>, przedstawiamy następującą ofertę:</w:t>
      </w:r>
    </w:p>
    <w:tbl>
      <w:tblPr>
        <w:tblpPr w:leftFromText="141" w:rightFromText="141" w:vertAnchor="text" w:horzAnchor="margin" w:tblpXSpec="center" w:tblpY="1"/>
        <w:tblOverlap w:val="never"/>
        <w:tblW w:w="13741" w:type="dxa"/>
        <w:tblLayout w:type="fixed"/>
        <w:tblCellMar>
          <w:left w:w="10" w:type="dxa"/>
          <w:right w:w="10" w:type="dxa"/>
        </w:tblCellMar>
        <w:tblLook w:val="0000" w:firstRow="0" w:lastRow="0" w:firstColumn="0" w:lastColumn="0" w:noHBand="0" w:noVBand="0"/>
      </w:tblPr>
      <w:tblGrid>
        <w:gridCol w:w="842"/>
        <w:gridCol w:w="5953"/>
        <w:gridCol w:w="709"/>
        <w:gridCol w:w="709"/>
        <w:gridCol w:w="1134"/>
        <w:gridCol w:w="1417"/>
        <w:gridCol w:w="851"/>
        <w:gridCol w:w="2126"/>
      </w:tblGrid>
      <w:tr w:rsidR="00CD28F0" w:rsidRPr="005927A7" w:rsidTr="00CD28F0">
        <w:trPr>
          <w:trHeight w:val="1030"/>
        </w:trPr>
        <w:tc>
          <w:tcPr>
            <w:tcW w:w="842" w:type="dxa"/>
            <w:tcBorders>
              <w:top w:val="single" w:sz="4" w:space="0" w:color="000000"/>
              <w:left w:val="single" w:sz="4" w:space="0" w:color="000000"/>
              <w:bottom w:val="single" w:sz="4" w:space="0" w:color="000000"/>
            </w:tcBorders>
            <w:shd w:val="clear" w:color="auto" w:fill="auto"/>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i/>
              </w:rPr>
              <w:t>L.p.</w:t>
            </w:r>
          </w:p>
        </w:tc>
        <w:tc>
          <w:tcPr>
            <w:tcW w:w="5953" w:type="dxa"/>
            <w:tcBorders>
              <w:top w:val="single" w:sz="4" w:space="0" w:color="000000"/>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i/>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i/>
              </w:rPr>
              <w:t>j.m.</w:t>
            </w:r>
          </w:p>
        </w:tc>
        <w:tc>
          <w:tcPr>
            <w:tcW w:w="709" w:type="dxa"/>
            <w:tcBorders>
              <w:top w:val="single" w:sz="4" w:space="0" w:color="000000"/>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i/>
              </w:rPr>
              <w:t>Ilość</w:t>
            </w:r>
          </w:p>
        </w:tc>
        <w:tc>
          <w:tcPr>
            <w:tcW w:w="1134" w:type="dxa"/>
            <w:tcBorders>
              <w:top w:val="single" w:sz="4" w:space="0" w:color="000000"/>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i/>
              </w:rPr>
              <w:t>Cena jedn. netto PLN</w:t>
            </w:r>
          </w:p>
        </w:tc>
        <w:tc>
          <w:tcPr>
            <w:tcW w:w="1417" w:type="dxa"/>
            <w:tcBorders>
              <w:top w:val="single" w:sz="4" w:space="0" w:color="000000"/>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i/>
              </w:rPr>
              <w:t>Wartość netto PLN</w:t>
            </w:r>
          </w:p>
        </w:tc>
        <w:tc>
          <w:tcPr>
            <w:tcW w:w="851" w:type="dxa"/>
            <w:tcBorders>
              <w:top w:val="single" w:sz="4" w:space="0" w:color="000000"/>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i/>
              </w:rPr>
              <w:t>VAT %</w:t>
            </w:r>
          </w:p>
        </w:tc>
        <w:tc>
          <w:tcPr>
            <w:tcW w:w="2126" w:type="dxa"/>
            <w:tcBorders>
              <w:top w:val="single" w:sz="4" w:space="0" w:color="000000"/>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
                <w:bCs/>
                <w:i/>
              </w:rPr>
            </w:pPr>
            <w:r w:rsidRPr="005927A7">
              <w:rPr>
                <w:rFonts w:asciiTheme="majorHAnsi" w:hAnsiTheme="majorHAnsi" w:cs="Arial"/>
                <w:b/>
                <w:bCs/>
                <w:i/>
              </w:rPr>
              <w:t xml:space="preserve">Wartość brutto </w:t>
            </w:r>
          </w:p>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i/>
              </w:rPr>
              <w:t>PLN</w:t>
            </w:r>
          </w:p>
        </w:tc>
      </w:tr>
      <w:tr w:rsidR="00CD28F0" w:rsidRPr="005927A7" w:rsidTr="00CD28F0">
        <w:trPr>
          <w:trHeight w:val="626"/>
        </w:trPr>
        <w:tc>
          <w:tcPr>
            <w:tcW w:w="842" w:type="dxa"/>
            <w:tcBorders>
              <w:top w:val="single" w:sz="4" w:space="0" w:color="000000"/>
              <w:left w:val="single" w:sz="4" w:space="0" w:color="000000"/>
              <w:bottom w:val="single" w:sz="4" w:space="0" w:color="000000"/>
            </w:tcBorders>
            <w:shd w:val="clear" w:color="auto" w:fill="auto"/>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p>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Cs/>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p>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r>
              <w:rPr>
                <w:rFonts w:asciiTheme="majorHAnsi" w:hAnsiTheme="majorHAnsi" w:cs="Arial"/>
                <w:bCs/>
              </w:rPr>
              <w:t>Aparat do brachyterapii HDR</w:t>
            </w:r>
            <w:r w:rsidR="00AC6FC5">
              <w:rPr>
                <w:rFonts w:asciiTheme="majorHAnsi" w:hAnsiTheme="majorHAnsi" w:cs="Arial"/>
                <w:bCs/>
              </w:rPr>
              <w:t>(dostawa i montaż)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Pr>
                <w:rFonts w:asciiTheme="majorHAnsi" w:hAnsiTheme="majorHAnsi" w:cs="Arial"/>
                <w:bCs/>
              </w:rPr>
              <w:t xml:space="preserve">  </w:t>
            </w:r>
            <w:r w:rsidRPr="005927A7">
              <w:rPr>
                <w:rFonts w:asciiTheme="majorHAnsi" w:hAnsiTheme="majorHAnsi" w:cs="Arial"/>
                <w:bCs/>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Pr>
                <w:rFonts w:asciiTheme="majorHAnsi" w:hAnsiTheme="majorHAnsi" w:cs="Arial"/>
                <w:bCs/>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p>
        </w:tc>
      </w:tr>
      <w:tr w:rsidR="003E14B3" w:rsidRPr="005927A7" w:rsidTr="00CD28F0">
        <w:trPr>
          <w:trHeight w:val="626"/>
        </w:trPr>
        <w:tc>
          <w:tcPr>
            <w:tcW w:w="842" w:type="dxa"/>
            <w:tcBorders>
              <w:top w:val="single" w:sz="4" w:space="0" w:color="000000"/>
              <w:left w:val="single" w:sz="4" w:space="0" w:color="000000"/>
              <w:bottom w:val="single" w:sz="4" w:space="0" w:color="000000"/>
            </w:tcBorders>
            <w:shd w:val="clear" w:color="auto" w:fill="auto"/>
          </w:tcPr>
          <w:p w:rsidR="003E14B3" w:rsidRPr="005927A7" w:rsidRDefault="003E14B3" w:rsidP="00CD28F0">
            <w:pPr>
              <w:tabs>
                <w:tab w:val="left" w:pos="9072"/>
              </w:tabs>
              <w:spacing w:line="480" w:lineRule="auto"/>
              <w:jc w:val="both"/>
              <w:rPr>
                <w:rFonts w:asciiTheme="majorHAnsi" w:hAnsiTheme="majorHAnsi" w:cs="Arial"/>
                <w:bCs/>
              </w:rPr>
            </w:pPr>
            <w:r>
              <w:rPr>
                <w:rFonts w:asciiTheme="majorHAnsi" w:hAnsiTheme="majorHAnsi" w:cs="Arial"/>
                <w:bCs/>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3E14B3" w:rsidRPr="005927A7" w:rsidRDefault="003E14B3" w:rsidP="00CD28F0">
            <w:pPr>
              <w:tabs>
                <w:tab w:val="left" w:pos="9072"/>
              </w:tabs>
              <w:spacing w:line="480" w:lineRule="auto"/>
              <w:jc w:val="both"/>
              <w:rPr>
                <w:rFonts w:asciiTheme="majorHAnsi" w:hAnsiTheme="majorHAnsi" w:cs="Arial"/>
                <w:bCs/>
              </w:rPr>
            </w:pPr>
            <w:r>
              <w:rPr>
                <w:rFonts w:asciiTheme="majorHAnsi" w:hAnsiTheme="majorHAnsi" w:cs="Arial"/>
                <w:bCs/>
              </w:rPr>
              <w:t>Dostawa i montaż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4B3" w:rsidRDefault="003E14B3" w:rsidP="00CD28F0">
            <w:pPr>
              <w:tabs>
                <w:tab w:val="left" w:pos="9072"/>
              </w:tabs>
              <w:spacing w:line="480" w:lineRule="auto"/>
              <w:jc w:val="both"/>
              <w:rPr>
                <w:rFonts w:asciiTheme="majorHAnsi" w:hAnsiTheme="majorHAnsi" w:cs="Arial"/>
                <w:bCs/>
              </w:rPr>
            </w:pPr>
            <w:r>
              <w:rPr>
                <w:rFonts w:asciiTheme="majorHAnsi" w:hAnsiTheme="majorHAnsi" w:cs="Arial"/>
                <w:bCs/>
              </w:rPr>
              <w:t xml:space="preserve">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4B3" w:rsidRDefault="003E14B3" w:rsidP="00CD28F0">
            <w:pPr>
              <w:tabs>
                <w:tab w:val="left" w:pos="9072"/>
              </w:tabs>
              <w:spacing w:line="480" w:lineRule="auto"/>
              <w:jc w:val="both"/>
              <w:rPr>
                <w:rFonts w:asciiTheme="majorHAnsi" w:hAnsiTheme="majorHAnsi" w:cs="Arial"/>
                <w:bCs/>
              </w:rPr>
            </w:pPr>
            <w:r>
              <w:rPr>
                <w:rFonts w:asciiTheme="majorHAnsi" w:hAnsiTheme="majorHAnsi" w:cs="Arial"/>
                <w:bCs/>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4B3" w:rsidRPr="005927A7" w:rsidRDefault="003E14B3" w:rsidP="00CD28F0">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4B3" w:rsidRPr="005927A7" w:rsidRDefault="003E14B3" w:rsidP="00CD28F0">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3E14B3" w:rsidRPr="005927A7" w:rsidRDefault="003E14B3" w:rsidP="00CD28F0">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3E14B3" w:rsidRPr="005927A7" w:rsidRDefault="003E14B3" w:rsidP="00CD28F0">
            <w:pPr>
              <w:tabs>
                <w:tab w:val="left" w:pos="9072"/>
              </w:tabs>
              <w:spacing w:line="480" w:lineRule="auto"/>
              <w:jc w:val="both"/>
              <w:rPr>
                <w:rFonts w:asciiTheme="majorHAnsi" w:hAnsiTheme="majorHAnsi" w:cs="Arial"/>
                <w:bCs/>
              </w:rPr>
            </w:pPr>
          </w:p>
        </w:tc>
      </w:tr>
      <w:tr w:rsidR="00AC6FC5" w:rsidRPr="005927A7" w:rsidTr="00CD28F0">
        <w:trPr>
          <w:trHeight w:val="626"/>
        </w:trPr>
        <w:tc>
          <w:tcPr>
            <w:tcW w:w="842" w:type="dxa"/>
            <w:tcBorders>
              <w:top w:val="single" w:sz="4" w:space="0" w:color="000000"/>
              <w:left w:val="single" w:sz="4" w:space="0" w:color="000000"/>
              <w:bottom w:val="single" w:sz="4" w:space="0" w:color="000000"/>
            </w:tcBorders>
            <w:shd w:val="clear" w:color="auto" w:fill="auto"/>
          </w:tcPr>
          <w:p w:rsidR="00AC6FC5" w:rsidRPr="005927A7" w:rsidRDefault="003E14B3" w:rsidP="00CD28F0">
            <w:pPr>
              <w:tabs>
                <w:tab w:val="left" w:pos="9072"/>
              </w:tabs>
              <w:spacing w:line="480" w:lineRule="auto"/>
              <w:jc w:val="both"/>
              <w:rPr>
                <w:rFonts w:asciiTheme="majorHAnsi" w:hAnsiTheme="majorHAnsi" w:cs="Arial"/>
                <w:bCs/>
              </w:rPr>
            </w:pPr>
            <w:r>
              <w:rPr>
                <w:rFonts w:asciiTheme="majorHAnsi" w:hAnsiTheme="majorHAnsi" w:cs="Arial"/>
                <w:bCs/>
              </w:rPr>
              <w:t>3</w:t>
            </w:r>
            <w:r w:rsidR="00AC6FC5">
              <w:rPr>
                <w:rFonts w:asciiTheme="majorHAnsi" w:hAnsiTheme="majorHAnsi" w:cs="Arial"/>
                <w:bCs/>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C6FC5" w:rsidRPr="005927A7" w:rsidRDefault="00AC6FC5" w:rsidP="00CD28F0">
            <w:pPr>
              <w:tabs>
                <w:tab w:val="left" w:pos="9072"/>
              </w:tabs>
              <w:spacing w:line="480" w:lineRule="auto"/>
              <w:jc w:val="both"/>
              <w:rPr>
                <w:rFonts w:asciiTheme="majorHAnsi" w:hAnsiTheme="majorHAnsi" w:cs="Arial"/>
                <w:bCs/>
              </w:rPr>
            </w:pPr>
            <w:r>
              <w:rPr>
                <w:rFonts w:asciiTheme="majorHAnsi" w:hAnsiTheme="majorHAnsi" w:cs="Arial"/>
                <w:bCs/>
              </w:rPr>
              <w:t>Szkolenie personelu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6FC5" w:rsidRDefault="00DF7480" w:rsidP="00CD28F0">
            <w:pPr>
              <w:tabs>
                <w:tab w:val="left" w:pos="9072"/>
              </w:tabs>
              <w:spacing w:line="480" w:lineRule="auto"/>
              <w:jc w:val="both"/>
              <w:rPr>
                <w:rFonts w:asciiTheme="majorHAnsi" w:hAnsiTheme="majorHAnsi" w:cs="Arial"/>
                <w:bCs/>
              </w:rPr>
            </w:pPr>
            <w:r>
              <w:rPr>
                <w:rFonts w:asciiTheme="majorHAnsi" w:hAnsiTheme="majorHAnsi" w:cs="Arial"/>
                <w:bCs/>
              </w:rPr>
              <w:t xml:space="preserve">  s</w:t>
            </w:r>
            <w:r w:rsidR="00AC6FC5">
              <w:rPr>
                <w:rFonts w:asciiTheme="majorHAnsi" w:hAnsiTheme="majorHAnsi" w:cs="Arial"/>
                <w:bCs/>
              </w:rPr>
              <w:t xml:space="preserve">zt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6FC5" w:rsidRDefault="00AC6FC5" w:rsidP="00CD28F0">
            <w:pPr>
              <w:tabs>
                <w:tab w:val="left" w:pos="9072"/>
              </w:tabs>
              <w:spacing w:line="480" w:lineRule="auto"/>
              <w:jc w:val="both"/>
              <w:rPr>
                <w:rFonts w:asciiTheme="majorHAnsi" w:hAnsiTheme="majorHAnsi" w:cs="Arial"/>
                <w:bCs/>
              </w:rPr>
            </w:pPr>
            <w:r>
              <w:rPr>
                <w:rFonts w:asciiTheme="majorHAnsi" w:hAnsiTheme="majorHAnsi" w:cs="Arial"/>
                <w:bCs/>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6FC5" w:rsidRPr="005927A7" w:rsidRDefault="00AC6FC5" w:rsidP="00CD28F0">
            <w:pPr>
              <w:tabs>
                <w:tab w:val="left" w:pos="9072"/>
              </w:tabs>
              <w:spacing w:line="480" w:lineRule="auto"/>
              <w:jc w:val="both"/>
              <w:rPr>
                <w:rFonts w:asciiTheme="majorHAnsi" w:hAnsiTheme="majorHAnsi" w:cs="Arial"/>
                <w:bC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6FC5" w:rsidRPr="005927A7" w:rsidRDefault="00AC6FC5" w:rsidP="00CD28F0">
            <w:pPr>
              <w:tabs>
                <w:tab w:val="left" w:pos="9072"/>
              </w:tabs>
              <w:spacing w:line="480" w:lineRule="auto"/>
              <w:jc w:val="both"/>
              <w:rPr>
                <w:rFonts w:asciiTheme="majorHAnsi" w:hAnsiTheme="majorHAnsi" w:cs="Arial"/>
                <w:bCs/>
              </w:rPr>
            </w:pPr>
          </w:p>
        </w:tc>
        <w:tc>
          <w:tcPr>
            <w:tcW w:w="851" w:type="dxa"/>
            <w:tcBorders>
              <w:top w:val="single" w:sz="4" w:space="0" w:color="000000"/>
              <w:left w:val="single" w:sz="4" w:space="0" w:color="000000"/>
              <w:bottom w:val="single" w:sz="4" w:space="0" w:color="000000"/>
            </w:tcBorders>
            <w:shd w:val="clear" w:color="auto" w:fill="auto"/>
            <w:vAlign w:val="center"/>
          </w:tcPr>
          <w:p w:rsidR="00AC6FC5" w:rsidRPr="005927A7" w:rsidRDefault="00AC6FC5" w:rsidP="00CD28F0">
            <w:pPr>
              <w:tabs>
                <w:tab w:val="left" w:pos="9072"/>
              </w:tabs>
              <w:spacing w:line="480" w:lineRule="auto"/>
              <w:jc w:val="both"/>
              <w:rPr>
                <w:rFonts w:asciiTheme="majorHAnsi" w:hAnsiTheme="majorHAnsi" w:cs="Arial"/>
                <w:bCs/>
                <w:i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AC6FC5" w:rsidRPr="005927A7" w:rsidRDefault="00AC6FC5" w:rsidP="00CD28F0">
            <w:pPr>
              <w:tabs>
                <w:tab w:val="left" w:pos="9072"/>
              </w:tabs>
              <w:spacing w:line="480" w:lineRule="auto"/>
              <w:jc w:val="both"/>
              <w:rPr>
                <w:rFonts w:asciiTheme="majorHAnsi" w:hAnsiTheme="majorHAnsi" w:cs="Arial"/>
                <w:bCs/>
              </w:rPr>
            </w:pPr>
          </w:p>
        </w:tc>
      </w:tr>
      <w:tr w:rsidR="00CD28F0" w:rsidRPr="005927A7" w:rsidTr="00CD28F0">
        <w:trPr>
          <w:trHeight w:val="356"/>
        </w:trPr>
        <w:tc>
          <w:tcPr>
            <w:tcW w:w="842" w:type="dxa"/>
            <w:tcBorders>
              <w:top w:val="single" w:sz="4" w:space="0" w:color="000000"/>
              <w:left w:val="single" w:sz="4" w:space="0" w:color="000000"/>
              <w:bottom w:val="single" w:sz="4" w:space="0" w:color="000000"/>
            </w:tcBorders>
            <w:shd w:val="clear" w:color="auto" w:fill="auto"/>
          </w:tcPr>
          <w:p w:rsidR="00CD28F0" w:rsidRPr="005927A7" w:rsidRDefault="00CD28F0" w:rsidP="00CD28F0">
            <w:pPr>
              <w:tabs>
                <w:tab w:val="left" w:pos="9072"/>
              </w:tabs>
              <w:spacing w:line="480" w:lineRule="auto"/>
              <w:jc w:val="both"/>
              <w:rPr>
                <w:rFonts w:asciiTheme="majorHAnsi" w:hAnsiTheme="majorHAnsi" w:cs="Arial"/>
                <w:bCs/>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
                <w:bC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p>
        </w:tc>
        <w:tc>
          <w:tcPr>
            <w:tcW w:w="851" w:type="dxa"/>
            <w:tcBorders>
              <w:top w:val="single" w:sz="4" w:space="0" w:color="auto"/>
              <w:left w:val="single" w:sz="4" w:space="0" w:color="000000"/>
              <w:bottom w:val="single" w:sz="4" w:space="0" w:color="000000"/>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p>
        </w:tc>
        <w:tc>
          <w:tcPr>
            <w:tcW w:w="2126" w:type="dxa"/>
            <w:tcBorders>
              <w:top w:val="single" w:sz="4" w:space="0" w:color="auto"/>
              <w:left w:val="single" w:sz="4" w:space="0" w:color="auto"/>
              <w:bottom w:val="single" w:sz="4" w:space="0" w:color="auto"/>
              <w:right w:val="single" w:sz="8" w:space="0" w:color="auto"/>
            </w:tcBorders>
            <w:shd w:val="clear" w:color="auto" w:fill="auto"/>
            <w:vAlign w:val="center"/>
          </w:tcPr>
          <w:p w:rsidR="00CD28F0" w:rsidRPr="005927A7" w:rsidRDefault="00CD28F0" w:rsidP="00CD28F0">
            <w:pPr>
              <w:tabs>
                <w:tab w:val="left" w:pos="9072"/>
              </w:tabs>
              <w:spacing w:line="480" w:lineRule="auto"/>
              <w:jc w:val="both"/>
              <w:rPr>
                <w:rFonts w:asciiTheme="majorHAnsi" w:hAnsiTheme="majorHAnsi" w:cs="Arial"/>
                <w:bCs/>
              </w:rPr>
            </w:pPr>
          </w:p>
        </w:tc>
      </w:tr>
    </w:tbl>
    <w:p w:rsidR="00CD28F0" w:rsidRDefault="00CD28F0" w:rsidP="00CD28F0">
      <w:pPr>
        <w:tabs>
          <w:tab w:val="left" w:pos="9072"/>
        </w:tabs>
        <w:spacing w:line="480" w:lineRule="auto"/>
        <w:jc w:val="both"/>
        <w:rPr>
          <w:rFonts w:asciiTheme="majorHAnsi" w:hAnsiTheme="majorHAnsi" w:cs="Arial"/>
          <w:b/>
          <w:bCs/>
        </w:rPr>
      </w:pPr>
      <w:r>
        <w:rPr>
          <w:rFonts w:asciiTheme="majorHAnsi" w:hAnsiTheme="majorHAnsi" w:cs="Arial"/>
          <w:b/>
          <w:bCs/>
        </w:rPr>
        <w:t xml:space="preserve">                                                                           </w:t>
      </w:r>
      <w:r w:rsidRPr="00CD28F0">
        <w:rPr>
          <w:rFonts w:asciiTheme="majorHAnsi" w:hAnsiTheme="majorHAnsi" w:cs="Arial"/>
          <w:b/>
          <w:bCs/>
        </w:rPr>
        <w:t xml:space="preserve">  PARAMETRY  WYMAGANEGO I OFEROWANEGO SPRZĘTU</w:t>
      </w:r>
    </w:p>
    <w:p w:rsidR="00CD28F0" w:rsidRPr="00474FBC" w:rsidRDefault="00CD28F0" w:rsidP="00CD28F0">
      <w:pPr>
        <w:rPr>
          <w:rFonts w:ascii="Arial" w:hAnsi="Arial" w:cs="Arial"/>
        </w:rPr>
      </w:pPr>
    </w:p>
    <w:tbl>
      <w:tblPr>
        <w:tblW w:w="4807" w:type="pct"/>
        <w:tblInd w:w="212" w:type="dxa"/>
        <w:tblLayout w:type="fixed"/>
        <w:tblCellMar>
          <w:left w:w="70" w:type="dxa"/>
          <w:right w:w="70" w:type="dxa"/>
        </w:tblCellMar>
        <w:tblLook w:val="04A0" w:firstRow="1" w:lastRow="0" w:firstColumn="1" w:lastColumn="0" w:noHBand="0" w:noVBand="1"/>
      </w:tblPr>
      <w:tblGrid>
        <w:gridCol w:w="709"/>
        <w:gridCol w:w="8268"/>
        <w:gridCol w:w="2292"/>
        <w:gridCol w:w="2329"/>
      </w:tblGrid>
      <w:tr w:rsidR="00CD28F0" w:rsidRPr="00474FBC" w:rsidTr="00113BD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D8D8D8"/>
          </w:tcPr>
          <w:p w:rsidR="00CD28F0" w:rsidRDefault="00CD28F0" w:rsidP="00CD28F0">
            <w:pPr>
              <w:pStyle w:val="Akapitzlist"/>
              <w:jc w:val="both"/>
              <w:rPr>
                <w:rFonts w:ascii="Arial" w:hAnsi="Arial" w:cs="Arial"/>
                <w:b/>
                <w:bCs/>
              </w:rPr>
            </w:pPr>
          </w:p>
          <w:p w:rsidR="00CD28F0" w:rsidRPr="00474FBC" w:rsidRDefault="00CD28F0" w:rsidP="00CD28F0">
            <w:pPr>
              <w:pStyle w:val="Akapitzlist"/>
              <w:jc w:val="both"/>
              <w:rPr>
                <w:rFonts w:ascii="Arial" w:hAnsi="Arial" w:cs="Arial"/>
                <w:b/>
                <w:bCs/>
              </w:rPr>
            </w:pPr>
          </w:p>
        </w:tc>
        <w:tc>
          <w:tcPr>
            <w:tcW w:w="8268"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CD28F0" w:rsidRPr="00474FBC" w:rsidRDefault="003E14B3" w:rsidP="00CD28F0">
            <w:pPr>
              <w:jc w:val="both"/>
              <w:rPr>
                <w:rFonts w:ascii="Arial" w:hAnsi="Arial" w:cs="Arial"/>
                <w:b/>
                <w:bCs/>
                <w:lang w:eastAsia="en-US"/>
              </w:rPr>
            </w:pPr>
            <w:r w:rsidRPr="003E14B3">
              <w:rPr>
                <w:rFonts w:ascii="Arial" w:hAnsi="Arial" w:cs="Arial"/>
                <w:b/>
                <w:bCs/>
                <w:lang w:eastAsia="en-US"/>
              </w:rPr>
              <w:t>Aparat HDR do brachyterapii  - szt. 1 w konfiguracji:</w:t>
            </w:r>
          </w:p>
        </w:tc>
        <w:tc>
          <w:tcPr>
            <w:tcW w:w="2292" w:type="dxa"/>
            <w:tcBorders>
              <w:top w:val="single" w:sz="4" w:space="0" w:color="auto"/>
              <w:left w:val="nil"/>
              <w:bottom w:val="single" w:sz="4" w:space="0" w:color="auto"/>
              <w:right w:val="single" w:sz="4" w:space="0" w:color="auto"/>
            </w:tcBorders>
            <w:shd w:val="clear" w:color="auto" w:fill="D8D8D8"/>
            <w:vAlign w:val="center"/>
            <w:hideMark/>
          </w:tcPr>
          <w:p w:rsidR="00CD28F0" w:rsidRPr="00474FBC" w:rsidRDefault="00CD28F0" w:rsidP="00CD28F0">
            <w:pPr>
              <w:jc w:val="center"/>
              <w:rPr>
                <w:rFonts w:ascii="Arial" w:hAnsi="Arial" w:cs="Arial"/>
                <w:lang w:eastAsia="en-US"/>
              </w:rPr>
            </w:pPr>
            <w:r w:rsidRPr="00474FBC">
              <w:rPr>
                <w:rFonts w:ascii="Arial" w:hAnsi="Arial" w:cs="Arial"/>
                <w:lang w:eastAsia="en-US"/>
              </w:rPr>
              <w:t>WARUNKI</w:t>
            </w:r>
          </w:p>
        </w:tc>
        <w:tc>
          <w:tcPr>
            <w:tcW w:w="2329" w:type="dxa"/>
            <w:tcBorders>
              <w:top w:val="single" w:sz="4" w:space="0" w:color="auto"/>
              <w:left w:val="nil"/>
              <w:bottom w:val="single" w:sz="4" w:space="0" w:color="auto"/>
              <w:right w:val="single" w:sz="4" w:space="0" w:color="auto"/>
            </w:tcBorders>
            <w:shd w:val="clear" w:color="auto" w:fill="D8D8D8"/>
            <w:vAlign w:val="center"/>
            <w:hideMark/>
          </w:tcPr>
          <w:p w:rsidR="006A6DFF" w:rsidRDefault="006A6DFF" w:rsidP="00CD28F0">
            <w:pPr>
              <w:jc w:val="center"/>
              <w:rPr>
                <w:rFonts w:ascii="Arial" w:hAnsi="Arial" w:cs="Arial"/>
                <w:lang w:eastAsia="en-US"/>
              </w:rPr>
            </w:pPr>
            <w:r>
              <w:rPr>
                <w:rFonts w:ascii="Arial" w:hAnsi="Arial" w:cs="Arial"/>
                <w:lang w:eastAsia="en-US"/>
              </w:rPr>
              <w:t> Wpisać TAK/NIE lub poziom oferowanego parametru</w:t>
            </w:r>
          </w:p>
          <w:p w:rsidR="00CD28F0" w:rsidRPr="00474FBC" w:rsidRDefault="006A6DFF" w:rsidP="00CD28F0">
            <w:pPr>
              <w:jc w:val="center"/>
              <w:rPr>
                <w:rFonts w:ascii="Arial" w:hAnsi="Arial" w:cs="Arial"/>
                <w:lang w:eastAsia="en-US"/>
              </w:rPr>
            </w:pPr>
            <w:r>
              <w:rPr>
                <w:rFonts w:ascii="Arial" w:hAnsi="Arial" w:cs="Arial"/>
                <w:lang w:eastAsia="en-US"/>
              </w:rPr>
              <w:t>(</w:t>
            </w:r>
            <w:r w:rsidR="00CD28F0" w:rsidRPr="00474FBC">
              <w:rPr>
                <w:rFonts w:ascii="Arial" w:hAnsi="Arial" w:cs="Arial"/>
                <w:lang w:eastAsia="en-US"/>
              </w:rPr>
              <w:t xml:space="preserve"> Wypełnia Wykonawca</w:t>
            </w:r>
            <w:r>
              <w:rPr>
                <w:rFonts w:ascii="Arial" w:hAnsi="Arial" w:cs="Arial"/>
                <w:lang w:eastAsia="en-US"/>
              </w:rPr>
              <w:t>)</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b/>
                <w:bCs/>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b/>
                <w:bCs/>
                <w:lang w:eastAsia="en-US"/>
              </w:rPr>
            </w:pPr>
            <w:r w:rsidRPr="00474FBC">
              <w:rPr>
                <w:rFonts w:ascii="Arial" w:hAnsi="Arial" w:cs="Arial"/>
                <w:lang w:eastAsia="en-US"/>
              </w:rPr>
              <w:t>Producent</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Pr>
                <w:rFonts w:ascii="Arial" w:hAnsi="Arial" w:cs="Arial"/>
                <w:lang w:eastAsia="en-US"/>
              </w:rPr>
              <w:t>p</w:t>
            </w:r>
            <w:r w:rsidRPr="00474FBC">
              <w:rPr>
                <w:rFonts w:ascii="Arial" w:hAnsi="Arial" w:cs="Arial"/>
                <w:lang w:eastAsia="en-US"/>
              </w:rPr>
              <w:t>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lang w:eastAsia="en-US"/>
              </w:rPr>
              <w:t>Nazwa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lang w:eastAsia="en-US"/>
              </w:rPr>
              <w:t>Typ</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Aparat oraz oferowane wyposażenie są fabrycznie nowe i wyprodukowane w roku 2023</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Aparat z systemem jezdnym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220977" w:rsidP="00220977">
            <w:pPr>
              <w:jc w:val="both"/>
              <w:rPr>
                <w:rFonts w:ascii="Arial" w:hAnsi="Arial" w:cs="Arial"/>
                <w:lang w:eastAsia="en-US"/>
              </w:rPr>
            </w:pPr>
            <w:r>
              <w:rPr>
                <w:rFonts w:ascii="Arial" w:hAnsi="Arial" w:cs="Arial"/>
              </w:rPr>
              <w:t xml:space="preserve">Aparat </w:t>
            </w:r>
            <w:r w:rsidR="00CD28F0" w:rsidRPr="00474FBC">
              <w:rPr>
                <w:rFonts w:ascii="Arial" w:hAnsi="Arial" w:cs="Arial"/>
              </w:rPr>
              <w:t>wyposażony w kabel kontrolny o długości równej długości kabla ze źródłem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Aparat jest wyposażony w niezależny od sieci zewnętrznej system zasilania awaryjnego</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Aparat jest wyposażony w system automatycznego awaryjnego wycofania źródła z niezależnym, zapasowym zasilaniem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lang w:eastAsia="en-US"/>
              </w:rPr>
              <w:t xml:space="preserve">Możliwość ręcznego wycofania źródła </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Wbudowany detektor promieniowania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Dodatkowy pomiar czasu</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lang w:eastAsia="en-US"/>
              </w:rPr>
              <w:t>Osłonność sejfu: minimum 11 Ci</w:t>
            </w:r>
          </w:p>
        </w:tc>
        <w:tc>
          <w:tcPr>
            <w:tcW w:w="2292" w:type="dxa"/>
            <w:tcBorders>
              <w:top w:val="nil"/>
              <w:left w:val="nil"/>
              <w:bottom w:val="single" w:sz="4" w:space="0" w:color="auto"/>
              <w:right w:val="single" w:sz="4" w:space="0" w:color="auto"/>
            </w:tcBorders>
            <w:vAlign w:val="center"/>
          </w:tcPr>
          <w:p w:rsidR="00CD28F0" w:rsidRPr="00474FBC" w:rsidRDefault="00DF7480" w:rsidP="006A6DFF">
            <w:pPr>
              <w:jc w:val="center"/>
              <w:rPr>
                <w:rFonts w:ascii="Arial" w:hAnsi="Arial" w:cs="Arial"/>
              </w:rPr>
            </w:pPr>
            <w:r>
              <w:rPr>
                <w:rFonts w:ascii="Arial" w:hAnsi="Arial" w:cs="Arial"/>
                <w:lang w:eastAsia="en-US"/>
              </w:rPr>
              <w:t>TAK</w:t>
            </w:r>
            <w:r w:rsidR="00CD28F0" w:rsidRPr="00474FBC">
              <w:rPr>
                <w:rFonts w:ascii="Arial" w:hAnsi="Arial" w:cs="Arial"/>
                <w:lang w:eastAsia="en-US"/>
              </w:rPr>
              <w:t>,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Źródło radioaktywne do aparatu afterloader HDR – izotop irydu Ir192</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Aktywno</w:t>
            </w:r>
            <w:r w:rsidRPr="00474FBC">
              <w:rPr>
                <w:rFonts w:ascii="Arial" w:eastAsia="TT47t00" w:hAnsi="Arial" w:cs="Arial"/>
              </w:rPr>
              <w:t xml:space="preserve">ść </w:t>
            </w:r>
            <w:r w:rsidRPr="00474FBC">
              <w:rPr>
                <w:rFonts w:ascii="Arial" w:hAnsi="Arial" w:cs="Arial"/>
              </w:rPr>
              <w:t>nominalna źródła: 370GBq (10 Ci) +/- 10%</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Zasięg źródła / zasięg terapeutyczny min. ≥ 40cm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Prędkość przesuwu źródła: ≥ 50cm/s</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Źródło kroczące do przodu</w:t>
            </w:r>
          </w:p>
        </w:tc>
        <w:tc>
          <w:tcPr>
            <w:tcW w:w="2292" w:type="dxa"/>
            <w:tcBorders>
              <w:top w:val="nil"/>
              <w:left w:val="nil"/>
              <w:bottom w:val="single" w:sz="4" w:space="0" w:color="auto"/>
              <w:right w:val="single" w:sz="4" w:space="0" w:color="auto"/>
            </w:tcBorders>
            <w:vAlign w:val="center"/>
          </w:tcPr>
          <w:p w:rsidR="00CD28F0" w:rsidRPr="00474FBC" w:rsidRDefault="00DF7480" w:rsidP="006A6DFF">
            <w:pPr>
              <w:jc w:val="center"/>
              <w:rPr>
                <w:rFonts w:ascii="Arial" w:hAnsi="Arial" w:cs="Arial"/>
              </w:rPr>
            </w:pPr>
            <w:r>
              <w:rPr>
                <w:rFonts w:ascii="Arial" w:hAnsi="Arial" w:cs="Arial"/>
              </w:rPr>
              <w:t>TAK</w:t>
            </w:r>
            <w:r w:rsidR="00CD28F0" w:rsidRPr="00474FBC">
              <w:rPr>
                <w:rFonts w:ascii="Arial" w:hAnsi="Arial" w:cs="Arial"/>
              </w:rPr>
              <w:t xml:space="preserve"> – 10 pkt.</w:t>
            </w:r>
          </w:p>
          <w:p w:rsidR="00CD28F0" w:rsidRPr="00474FBC" w:rsidRDefault="00DF7480" w:rsidP="006A6DFF">
            <w:pPr>
              <w:jc w:val="center"/>
              <w:rPr>
                <w:rFonts w:ascii="Arial" w:hAnsi="Arial" w:cs="Arial"/>
              </w:rPr>
            </w:pPr>
            <w:r>
              <w:rPr>
                <w:rFonts w:ascii="Arial" w:hAnsi="Arial" w:cs="Arial"/>
              </w:rPr>
              <w:t>NIE</w:t>
            </w:r>
            <w:r w:rsidR="00CD28F0" w:rsidRPr="00474FBC">
              <w:rPr>
                <w:rFonts w:ascii="Arial" w:hAnsi="Arial" w:cs="Arial"/>
              </w:rPr>
              <w:t xml:space="preserve"> – 0 pkt.</w:t>
            </w:r>
          </w:p>
          <w:p w:rsidR="00CD28F0" w:rsidRPr="00474FBC" w:rsidRDefault="00CD28F0" w:rsidP="006A6DFF">
            <w:pPr>
              <w:jc w:val="center"/>
              <w:rPr>
                <w:rFonts w:ascii="Arial" w:hAnsi="Arial" w:cs="Arial"/>
              </w:rPr>
            </w:pPr>
            <w:r w:rsidRPr="00474FBC">
              <w:rPr>
                <w:rFonts w:ascii="Arial" w:hAnsi="Arial" w:cs="Arial"/>
              </w:rPr>
              <w:t>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Wielkość źródła wraz z kapsułą: maksymalnie 0,9mmx5mm</w:t>
            </w:r>
          </w:p>
        </w:tc>
        <w:tc>
          <w:tcPr>
            <w:tcW w:w="2292" w:type="dxa"/>
            <w:tcBorders>
              <w:top w:val="nil"/>
              <w:left w:val="nil"/>
              <w:bottom w:val="single" w:sz="4" w:space="0" w:color="auto"/>
              <w:right w:val="single" w:sz="4" w:space="0" w:color="auto"/>
            </w:tcBorders>
            <w:vAlign w:val="center"/>
          </w:tcPr>
          <w:p w:rsidR="00CD28F0" w:rsidRPr="00474FBC" w:rsidRDefault="00DF7480" w:rsidP="006A6DFF">
            <w:pPr>
              <w:jc w:val="center"/>
              <w:rPr>
                <w:rFonts w:ascii="Arial" w:hAnsi="Arial" w:cs="Arial"/>
                <w:szCs w:val="16"/>
              </w:rPr>
            </w:pPr>
            <w:r>
              <w:rPr>
                <w:rFonts w:ascii="Arial" w:hAnsi="Arial" w:cs="Arial"/>
                <w:szCs w:val="16"/>
              </w:rPr>
              <w:t>TAK</w:t>
            </w:r>
            <w:r w:rsidR="00CD28F0" w:rsidRPr="00474FBC">
              <w:rPr>
                <w:rFonts w:ascii="Arial" w:hAnsi="Arial" w:cs="Arial"/>
                <w:szCs w:val="16"/>
              </w:rPr>
              <w:t xml:space="preserve"> – 5 pkt.</w:t>
            </w:r>
          </w:p>
          <w:p w:rsidR="00CD28F0" w:rsidRPr="00474FBC" w:rsidRDefault="00DF7480" w:rsidP="006A6DFF">
            <w:pPr>
              <w:jc w:val="center"/>
              <w:rPr>
                <w:rFonts w:ascii="Arial" w:hAnsi="Arial" w:cs="Arial"/>
                <w:szCs w:val="16"/>
              </w:rPr>
            </w:pPr>
            <w:r>
              <w:rPr>
                <w:rFonts w:ascii="Arial" w:hAnsi="Arial" w:cs="Arial"/>
                <w:szCs w:val="16"/>
              </w:rPr>
              <w:t>NIE</w:t>
            </w:r>
            <w:r w:rsidR="00CD28F0" w:rsidRPr="00474FBC">
              <w:rPr>
                <w:rFonts w:ascii="Arial" w:hAnsi="Arial" w:cs="Arial"/>
                <w:szCs w:val="16"/>
              </w:rPr>
              <w:t xml:space="preserve"> – 0 pkt.</w:t>
            </w:r>
          </w:p>
          <w:p w:rsidR="00CD28F0" w:rsidRPr="00474FBC" w:rsidRDefault="00CD28F0" w:rsidP="006A6DFF">
            <w:pPr>
              <w:jc w:val="center"/>
              <w:rPr>
                <w:rFonts w:ascii="Arial" w:hAnsi="Arial" w:cs="Arial"/>
              </w:rPr>
            </w:pPr>
            <w:r w:rsidRPr="00474FBC">
              <w:rPr>
                <w:rFonts w:ascii="Arial" w:hAnsi="Arial" w:cs="Arial"/>
              </w:rPr>
              <w:t>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Dokładność pozycjonowania źródła: ≤2mm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Powtarzalność ustawienia pozycji źródła: ≤0,5mm</w:t>
            </w:r>
          </w:p>
        </w:tc>
        <w:tc>
          <w:tcPr>
            <w:tcW w:w="2292" w:type="dxa"/>
            <w:tcBorders>
              <w:top w:val="nil"/>
              <w:left w:val="nil"/>
              <w:bottom w:val="single" w:sz="4" w:space="0" w:color="auto"/>
              <w:right w:val="single" w:sz="4" w:space="0" w:color="auto"/>
            </w:tcBorders>
            <w:vAlign w:val="center"/>
          </w:tcPr>
          <w:p w:rsidR="00CD28F0" w:rsidRPr="00156EFA" w:rsidRDefault="00DF7480" w:rsidP="006A6DFF">
            <w:pPr>
              <w:jc w:val="center"/>
              <w:rPr>
                <w:rFonts w:ascii="Arial" w:hAnsi="Arial" w:cs="Arial"/>
                <w:szCs w:val="16"/>
              </w:rPr>
            </w:pPr>
            <w:r>
              <w:rPr>
                <w:rFonts w:ascii="Arial" w:hAnsi="Arial" w:cs="Arial"/>
                <w:szCs w:val="16"/>
              </w:rPr>
              <w:t>TAK</w:t>
            </w:r>
            <w:r w:rsidR="00CD28F0" w:rsidRPr="00156EFA">
              <w:rPr>
                <w:rFonts w:ascii="Arial" w:hAnsi="Arial" w:cs="Arial"/>
                <w:szCs w:val="16"/>
              </w:rPr>
              <w:t xml:space="preserve"> – 1 pkt.</w:t>
            </w:r>
          </w:p>
          <w:p w:rsidR="00CD28F0" w:rsidRPr="00156EFA" w:rsidRDefault="00DF7480" w:rsidP="006A6DFF">
            <w:pPr>
              <w:jc w:val="center"/>
              <w:rPr>
                <w:rFonts w:ascii="Arial" w:hAnsi="Arial" w:cs="Arial"/>
                <w:szCs w:val="16"/>
              </w:rPr>
            </w:pPr>
            <w:r>
              <w:rPr>
                <w:rFonts w:ascii="Arial" w:hAnsi="Arial" w:cs="Arial"/>
                <w:szCs w:val="16"/>
              </w:rPr>
              <w:t>NIE</w:t>
            </w:r>
            <w:r w:rsidR="00CD28F0" w:rsidRPr="00156EFA">
              <w:rPr>
                <w:rFonts w:ascii="Arial" w:hAnsi="Arial" w:cs="Arial"/>
                <w:szCs w:val="16"/>
              </w:rPr>
              <w:t xml:space="preserve"> – 0 pkt</w:t>
            </w:r>
          </w:p>
          <w:p w:rsidR="00CD28F0" w:rsidRPr="00474FBC" w:rsidRDefault="00CD28F0" w:rsidP="006A6DFF">
            <w:pPr>
              <w:jc w:val="center"/>
              <w:rPr>
                <w:rFonts w:ascii="Arial" w:hAnsi="Arial" w:cs="Arial"/>
              </w:rPr>
            </w:pPr>
            <w:r>
              <w:rPr>
                <w:rFonts w:ascii="Arial" w:hAnsi="Arial" w:cs="Arial"/>
              </w:rPr>
              <w:t>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Gwarantowana ilość transferów źródła: ≥ 30 000 transferów</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Liczba fizycznych kanałów roboczych w aparacie ≥ 30</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Liczba fizycznych kanałów roboczych w aparacie ≥ 40</w:t>
            </w:r>
          </w:p>
        </w:tc>
        <w:tc>
          <w:tcPr>
            <w:tcW w:w="2292" w:type="dxa"/>
            <w:tcBorders>
              <w:top w:val="nil"/>
              <w:left w:val="nil"/>
              <w:bottom w:val="single" w:sz="4" w:space="0" w:color="auto"/>
              <w:right w:val="single" w:sz="4" w:space="0" w:color="auto"/>
            </w:tcBorders>
            <w:vAlign w:val="center"/>
          </w:tcPr>
          <w:p w:rsidR="00CD28F0" w:rsidRPr="00156EFA" w:rsidRDefault="00DF7480" w:rsidP="006A6DFF">
            <w:pPr>
              <w:jc w:val="center"/>
              <w:rPr>
                <w:rFonts w:ascii="Arial" w:hAnsi="Arial" w:cs="Arial"/>
              </w:rPr>
            </w:pPr>
            <w:r>
              <w:rPr>
                <w:rFonts w:ascii="Arial" w:hAnsi="Arial" w:cs="Arial"/>
              </w:rPr>
              <w:t>TAK</w:t>
            </w:r>
            <w:r w:rsidR="00CD28F0" w:rsidRPr="00156EFA">
              <w:rPr>
                <w:rFonts w:ascii="Arial" w:hAnsi="Arial" w:cs="Arial"/>
              </w:rPr>
              <w:t xml:space="preserve"> – 10 pkt.</w:t>
            </w:r>
          </w:p>
          <w:p w:rsidR="00CD28F0" w:rsidRPr="00156EFA" w:rsidRDefault="00CD28F0" w:rsidP="006A6DFF">
            <w:pPr>
              <w:jc w:val="center"/>
              <w:rPr>
                <w:rFonts w:ascii="Arial" w:hAnsi="Arial" w:cs="Arial"/>
              </w:rPr>
            </w:pPr>
            <w:r w:rsidRPr="00156EFA">
              <w:rPr>
                <w:rFonts w:ascii="Arial" w:hAnsi="Arial" w:cs="Arial"/>
              </w:rPr>
              <w:t>Nie – 0 pkt.</w:t>
            </w:r>
          </w:p>
          <w:p w:rsidR="00CD28F0" w:rsidRPr="00474FBC" w:rsidRDefault="00CD28F0" w:rsidP="006A6DFF">
            <w:pPr>
              <w:jc w:val="center"/>
              <w:rPr>
                <w:rFonts w:ascii="Arial" w:hAnsi="Arial" w:cs="Arial"/>
              </w:rPr>
            </w:pPr>
            <w:r w:rsidRPr="00156EFA">
              <w:rPr>
                <w:rFonts w:ascii="Arial" w:hAnsi="Arial" w:cs="Arial"/>
              </w:rPr>
              <w:t>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Długość prowadnicy wraz z aplikatorem: min 130 cm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Liczba punktów postoju źródła w kanale: minimum 60</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Liczba punktów postoju źródła w kanale: &gt; 400</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Minimalna odległość pomiędzy pozycjami postojowymi źródła: 1mm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Konstrukcja źródła zapewnia zastosowanie krzywizny aplikatora o promieniu ≤13 mm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 podać</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Kabel sprawdzający o długości równej długości kabla ze źródłem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rPr>
            </w:pPr>
            <w:r w:rsidRPr="00474FBC">
              <w:rPr>
                <w:rFonts w:ascii="Arial" w:hAnsi="Arial" w:cs="Arial"/>
              </w:rPr>
              <w:t>Komputer typu PC, pracujący w oparciu o system operacyjny Windows lub równoważny, zalecany przez producenta aparatu</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rPr>
            </w:pPr>
            <w:r w:rsidRPr="00474FBC">
              <w:rPr>
                <w:rFonts w:ascii="Arial" w:hAnsi="Arial" w:cs="Arial"/>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Przechowywanie w komputerze sterującym aparatem HDR danych pacjentów, planów leczenia i historii frakcjonowania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Kolorowy monitor</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Funkcja raportowania bezpośrednio na stacji sterującej aparatem HDR</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Urządzenia do weryfikacji pierwszej pozycji źródła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Import, przy użyciu standardu DICOM, planów leczenia z oferowanego, kompatybilnego oprogramowania do planowania leczenia brachyterapii poprzez sieć szpitalną</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Import planów leczenia z oferowanego, kompatybilnego oprogramowania do planowania leczenia brachyterapii poprzez nośniki typu: CD/DVD, pamięć USB typu pendrive</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Drukarka laserowa A4, monochromatyczna do drukowania raportów</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Zintegrowany bezprzerwowy UPS</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Urządzenie umożliwiające przeprowadzanie testów weryfikacyjnych pozycji źródła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b/>
                <w:bCs/>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b/>
                <w:bCs/>
                <w:color w:val="FF0000"/>
                <w:lang w:eastAsia="en-US"/>
              </w:rPr>
            </w:pPr>
            <w:r w:rsidRPr="00474FBC">
              <w:rPr>
                <w:rFonts w:ascii="Arial" w:hAnsi="Arial" w:cs="Arial"/>
              </w:rPr>
              <w:t>Zestaw awaryjny składający się z kontenera awaryjnego dla oferowanego źródła   i dedykowanego wyposażenia awaryjnego</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b/>
                <w:bCs/>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b/>
                <w:bCs/>
                <w:lang w:eastAsia="en-US"/>
              </w:rPr>
            </w:pPr>
            <w:r w:rsidRPr="00474FBC">
              <w:rPr>
                <w:rFonts w:ascii="Arial" w:hAnsi="Arial" w:cs="Arial"/>
              </w:rPr>
              <w:t>Kontener transportowy dla oferowanego źródła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rPr>
              <w:t>Niezależny monitor promieniowania w bunkrze aparatu HDR</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Światła ostrzegawcze</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Sygnalizator akustyczny</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Możliwość współpracy z zabezpieczeniem drzwi bunkra, zapewniającym wycofanie źródła w razie otwarcia drzwi w trakcie terapii</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System dozymetryczny do kalibracji źródła wyposażony w komorę studzienkową i elektrometr; system musi posiadać świadectwo kalibracji na źródło Ir-192</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 podać nazwę, typ i producenta</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Świadectwo wzorcowania dla oferowanej komory na promieniowanie izotopu Ir 192, aktualizowane w okresie trwania gwarancji na przedmiot zamówienia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Miernik do pomiarów dozymetrycznych środowiska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System audio i video do monitorowania pacjenta w trakcie terapii, zapewniający dwukierunkową komunikację</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tcPr>
          <w:p w:rsidR="00CD28F0" w:rsidRPr="00474FBC" w:rsidRDefault="00CD28F0" w:rsidP="006A6DFF">
            <w:pPr>
              <w:jc w:val="both"/>
              <w:rPr>
                <w:rFonts w:ascii="Arial" w:hAnsi="Arial" w:cs="Arial"/>
                <w:color w:val="FF0000"/>
                <w:lang w:eastAsia="en-US"/>
              </w:rPr>
            </w:pPr>
            <w:r w:rsidRPr="00474FBC">
              <w:rPr>
                <w:rFonts w:ascii="Arial" w:hAnsi="Arial" w:cs="Arial"/>
              </w:rPr>
              <w:t>Zaktualizowanie posiadanego systemu planowania do najnowszej dostępnej na rynku wersji programowej i sprzętowej</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Zestaw wielokanałowego aplikatora dopochwowego przystosowany do obrazowania CT/MR w komplecie z trzema cienkimi sondami tytanowymi i</w:t>
            </w:r>
            <w:r w:rsidR="006A6DFF">
              <w:rPr>
                <w:rFonts w:ascii="Arial" w:hAnsi="Arial" w:cs="Arial"/>
                <w:bCs/>
              </w:rPr>
              <w:t> </w:t>
            </w:r>
            <w:r w:rsidRPr="00474FBC">
              <w:rPr>
                <w:rFonts w:ascii="Arial" w:hAnsi="Arial" w:cs="Arial"/>
                <w:bCs/>
              </w:rPr>
              <w:t>kompletem sond domacicznych o trzech różnych kątach nachylenia.</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Zestaw cewników z kołnierzem (30 szt.) do wykorzystania z</w:t>
            </w:r>
            <w:r w:rsidR="006A6DFF">
              <w:rPr>
                <w:rFonts w:ascii="Arial" w:hAnsi="Arial" w:cs="Arial"/>
                <w:bCs/>
              </w:rPr>
              <w:t> </w:t>
            </w:r>
            <w:r w:rsidRPr="00474FBC">
              <w:rPr>
                <w:rFonts w:ascii="Arial" w:hAnsi="Arial" w:cs="Arial"/>
                <w:bCs/>
              </w:rPr>
              <w:t>wielokanałowym aplikatorem dopochwowym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Zestaw wielokanałowego aplikatora dopochwowego posiada kanały o</w:t>
            </w:r>
            <w:r w:rsidR="006A6DFF">
              <w:rPr>
                <w:rFonts w:ascii="Arial" w:hAnsi="Arial" w:cs="Arial"/>
                <w:bCs/>
              </w:rPr>
              <w:t> </w:t>
            </w:r>
            <w:r w:rsidRPr="00474FBC">
              <w:rPr>
                <w:rFonts w:ascii="Arial" w:hAnsi="Arial" w:cs="Arial"/>
                <w:bCs/>
              </w:rPr>
              <w:t>krzywiźnie odpowiadającej zakrzywieniu końca aplikatora w celu optymalnego napromienienia sklepienia pochwy</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ind w:left="56"/>
              <w:jc w:val="both"/>
              <w:rPr>
                <w:rFonts w:ascii="Arial" w:hAnsi="Arial" w:cs="Arial"/>
                <w:bCs/>
              </w:rPr>
            </w:pPr>
            <w:r w:rsidRPr="00474FBC">
              <w:rPr>
                <w:rFonts w:ascii="Arial" w:hAnsi="Arial" w:cs="Arial"/>
                <w:bCs/>
              </w:rPr>
              <w:t>Zestaw aplikatora dooskrzelowego, obejmujący:</w:t>
            </w:r>
          </w:p>
          <w:p w:rsidR="00CD28F0" w:rsidRPr="00474FBC" w:rsidRDefault="00CD28F0" w:rsidP="006A6DFF">
            <w:pPr>
              <w:ind w:left="56"/>
              <w:jc w:val="both"/>
              <w:rPr>
                <w:rFonts w:ascii="Arial" w:hAnsi="Arial" w:cs="Arial"/>
                <w:bCs/>
              </w:rPr>
            </w:pPr>
            <w:r w:rsidRPr="00474FBC">
              <w:rPr>
                <w:rFonts w:ascii="Arial" w:hAnsi="Arial" w:cs="Arial"/>
                <w:bCs/>
              </w:rPr>
              <w:t>- aplikator dooskrzelowy, kompatybilny z CT i NMR - 50 szt.</w:t>
            </w:r>
          </w:p>
          <w:p w:rsidR="00CD28F0" w:rsidRPr="00474FBC" w:rsidRDefault="00CD28F0" w:rsidP="006A6DFF">
            <w:pPr>
              <w:ind w:left="56"/>
              <w:jc w:val="both"/>
              <w:rPr>
                <w:rFonts w:ascii="Arial" w:hAnsi="Arial" w:cs="Arial"/>
                <w:bCs/>
              </w:rPr>
            </w:pPr>
            <w:r w:rsidRPr="00474FBC">
              <w:rPr>
                <w:rFonts w:ascii="Arial" w:hAnsi="Arial" w:cs="Arial"/>
                <w:bCs/>
              </w:rPr>
              <w:t>- złączka do aplikatorów oskrzelowych - 3 szt.</w:t>
            </w:r>
          </w:p>
          <w:p w:rsidR="00CD28F0" w:rsidRPr="00474FBC" w:rsidRDefault="00CD28F0" w:rsidP="006A6DFF">
            <w:pPr>
              <w:jc w:val="both"/>
              <w:rPr>
                <w:rFonts w:ascii="Arial" w:hAnsi="Arial" w:cs="Arial"/>
                <w:lang w:eastAsia="en-US"/>
              </w:rPr>
            </w:pPr>
            <w:r w:rsidRPr="00474FBC">
              <w:rPr>
                <w:rFonts w:ascii="Arial" w:hAnsi="Arial" w:cs="Arial"/>
                <w:bCs/>
              </w:rPr>
              <w:t>- marker do aplikatora dooskrzelowego – 3 szt.</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 xml:space="preserve">Elastyczne przewody wszczepiane (z guziczkami blokującymi) o średnicy 6F i długości 300mm w ilości min.200 szt. </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 xml:space="preserve">Zestaw szablonu piersi – 1 szt. </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675"/>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Zestaw do brachyterapii piersi techniką APBI oparty na systemie aplikatorów elastycznych o średnicy 4F w zestawie min. 300 szt. aplikatorów o długości min. 240mm z akcesoriami do cięcia, ogranicznikami i zgrzewarką (2szt.) umożliwiającą mocowania ograniczników bez konieczności szycia. System zapewnia stałą długość implantów i ich numerację</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220977" w:rsidP="006A6DFF">
            <w:pPr>
              <w:ind w:left="56"/>
              <w:jc w:val="both"/>
              <w:rPr>
                <w:rFonts w:ascii="Arial" w:hAnsi="Arial" w:cs="Arial"/>
                <w:bCs/>
              </w:rPr>
            </w:pPr>
            <w:r>
              <w:rPr>
                <w:rFonts w:ascii="Arial" w:hAnsi="Arial" w:cs="Arial"/>
                <w:bCs/>
              </w:rPr>
              <w:t>A</w:t>
            </w:r>
            <w:r w:rsidR="00CD28F0" w:rsidRPr="00474FBC">
              <w:rPr>
                <w:rFonts w:ascii="Arial" w:hAnsi="Arial" w:cs="Arial"/>
                <w:bCs/>
              </w:rPr>
              <w:t>kcesoria do brachyterapii piersi:</w:t>
            </w:r>
          </w:p>
          <w:p w:rsidR="00CD28F0" w:rsidRPr="00474FBC" w:rsidRDefault="00CD28F0" w:rsidP="006A6DFF">
            <w:pPr>
              <w:ind w:left="56"/>
              <w:jc w:val="both"/>
              <w:rPr>
                <w:rFonts w:ascii="Arial" w:hAnsi="Arial" w:cs="Arial"/>
                <w:bCs/>
              </w:rPr>
            </w:pPr>
            <w:r w:rsidRPr="00474FBC">
              <w:rPr>
                <w:rFonts w:ascii="Arial" w:hAnsi="Arial" w:cs="Arial"/>
                <w:bCs/>
              </w:rPr>
              <w:t>- ostro zakończone igły metalowe o średnicy max 1,5 mm - 50 szt.</w:t>
            </w:r>
          </w:p>
          <w:p w:rsidR="00CD28F0" w:rsidRPr="00474FBC" w:rsidRDefault="00CD28F0" w:rsidP="006A6DFF">
            <w:pPr>
              <w:ind w:left="56"/>
              <w:jc w:val="both"/>
              <w:rPr>
                <w:rFonts w:ascii="Arial" w:hAnsi="Arial" w:cs="Arial"/>
                <w:bCs/>
              </w:rPr>
            </w:pPr>
            <w:r w:rsidRPr="00474FBC">
              <w:rPr>
                <w:rFonts w:ascii="Arial" w:hAnsi="Arial" w:cs="Arial"/>
                <w:bCs/>
              </w:rPr>
              <w:t>- mandryny odpowiednie do oferowanych igieł - 50 szt.</w:t>
            </w:r>
          </w:p>
          <w:p w:rsidR="00CD28F0" w:rsidRPr="00474FBC" w:rsidRDefault="00CD28F0" w:rsidP="006A6DFF">
            <w:pPr>
              <w:ind w:left="56"/>
              <w:jc w:val="both"/>
              <w:rPr>
                <w:rFonts w:ascii="Arial" w:hAnsi="Arial" w:cs="Arial"/>
                <w:bCs/>
              </w:rPr>
            </w:pPr>
            <w:r w:rsidRPr="00474FBC">
              <w:rPr>
                <w:rFonts w:ascii="Arial" w:hAnsi="Arial" w:cs="Arial"/>
                <w:bCs/>
              </w:rPr>
              <w:t>- nakrętki do powyższych igieł w ilości 100 szt.</w:t>
            </w:r>
          </w:p>
          <w:p w:rsidR="00CD28F0" w:rsidRPr="00474FBC" w:rsidRDefault="00CD28F0" w:rsidP="006A6DFF">
            <w:pPr>
              <w:ind w:left="56"/>
              <w:jc w:val="both"/>
              <w:rPr>
                <w:rFonts w:ascii="Arial" w:hAnsi="Arial" w:cs="Arial"/>
                <w:bCs/>
              </w:rPr>
            </w:pPr>
            <w:r w:rsidRPr="00474FBC">
              <w:rPr>
                <w:rFonts w:ascii="Arial" w:hAnsi="Arial" w:cs="Arial"/>
                <w:bCs/>
              </w:rPr>
              <w:t>- narzędzie do blokowania śrubek – 2 szt.</w:t>
            </w:r>
          </w:p>
          <w:p w:rsidR="00CD28F0" w:rsidRPr="00474FBC" w:rsidRDefault="00CD28F0" w:rsidP="006A6DFF">
            <w:pPr>
              <w:jc w:val="both"/>
              <w:rPr>
                <w:rFonts w:ascii="Arial" w:hAnsi="Arial" w:cs="Arial"/>
                <w:lang w:eastAsia="en-US"/>
              </w:rPr>
            </w:pPr>
            <w:r w:rsidRPr="00474FBC">
              <w:rPr>
                <w:rFonts w:ascii="Arial" w:hAnsi="Arial" w:cs="Arial"/>
                <w:bCs/>
              </w:rPr>
              <w:t xml:space="preserve">- nakładki sterylizacyjne do igieł – 200 szt. </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220977" w:rsidP="006A6DFF">
            <w:pPr>
              <w:ind w:left="56"/>
              <w:jc w:val="both"/>
              <w:rPr>
                <w:rFonts w:ascii="Arial" w:hAnsi="Arial" w:cs="Arial"/>
                <w:bCs/>
              </w:rPr>
            </w:pPr>
            <w:r>
              <w:rPr>
                <w:rFonts w:ascii="Arial" w:hAnsi="Arial" w:cs="Arial"/>
                <w:bCs/>
              </w:rPr>
              <w:t>A</w:t>
            </w:r>
            <w:r w:rsidR="00CD28F0" w:rsidRPr="00474FBC">
              <w:rPr>
                <w:rFonts w:ascii="Arial" w:hAnsi="Arial" w:cs="Arial"/>
                <w:bCs/>
              </w:rPr>
              <w:t>kcesoria do brachyterapii prostaty:</w:t>
            </w:r>
          </w:p>
          <w:p w:rsidR="00CD28F0" w:rsidRPr="00474FBC" w:rsidRDefault="00CD28F0" w:rsidP="006A6DFF">
            <w:pPr>
              <w:ind w:left="56"/>
              <w:jc w:val="both"/>
              <w:rPr>
                <w:rFonts w:ascii="Arial" w:hAnsi="Arial" w:cs="Arial"/>
                <w:bCs/>
              </w:rPr>
            </w:pPr>
            <w:r w:rsidRPr="00474FBC">
              <w:rPr>
                <w:rFonts w:ascii="Arial" w:hAnsi="Arial" w:cs="Arial"/>
                <w:bCs/>
              </w:rPr>
              <w:t>- ostro zakończone igły metalowe o średnicy max 1,9 mm - 80 szt.</w:t>
            </w:r>
          </w:p>
          <w:p w:rsidR="00CD28F0" w:rsidRPr="00474FBC" w:rsidRDefault="00CD28F0" w:rsidP="006A6DFF">
            <w:pPr>
              <w:jc w:val="both"/>
              <w:rPr>
                <w:rFonts w:ascii="Arial" w:hAnsi="Arial" w:cs="Arial"/>
                <w:lang w:eastAsia="en-US"/>
              </w:rPr>
            </w:pPr>
            <w:r w:rsidRPr="00474FBC">
              <w:rPr>
                <w:rFonts w:ascii="Arial" w:hAnsi="Arial" w:cs="Arial"/>
                <w:bCs/>
              </w:rPr>
              <w:t>- mandryny odpowiednie do oferowanych igieł - 80 szt.</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ind w:left="56"/>
              <w:jc w:val="both"/>
              <w:rPr>
                <w:rFonts w:ascii="Arial" w:hAnsi="Arial" w:cs="Arial"/>
              </w:rPr>
            </w:pPr>
            <w:r w:rsidRPr="00474FBC">
              <w:rPr>
                <w:rFonts w:ascii="Arial" w:hAnsi="Arial" w:cs="Arial"/>
              </w:rPr>
              <w:t>System ultrasonograficzny z zaawansowanymi algorytmami i</w:t>
            </w:r>
            <w:r w:rsidR="006A6DFF">
              <w:rPr>
                <w:rFonts w:ascii="Arial" w:hAnsi="Arial" w:cs="Arial"/>
              </w:rPr>
              <w:t> </w:t>
            </w:r>
            <w:r w:rsidRPr="00474FBC">
              <w:rPr>
                <w:rFonts w:ascii="Arial" w:hAnsi="Arial" w:cs="Arial"/>
              </w:rPr>
              <w:t>z</w:t>
            </w:r>
            <w:r w:rsidR="006A6DFF">
              <w:rPr>
                <w:rFonts w:ascii="Arial" w:hAnsi="Arial" w:cs="Arial"/>
              </w:rPr>
              <w:t> </w:t>
            </w:r>
            <w:r w:rsidRPr="00474FBC">
              <w:rPr>
                <w:rFonts w:ascii="Arial" w:hAnsi="Arial" w:cs="Arial"/>
              </w:rPr>
              <w:t xml:space="preserve">zaimplementowaną technologią Sztucznej Inteligencji </w:t>
            </w:r>
          </w:p>
          <w:p w:rsidR="00CD28F0" w:rsidRPr="00474FBC" w:rsidRDefault="00CD28F0" w:rsidP="006A6DFF">
            <w:pPr>
              <w:ind w:left="56"/>
              <w:jc w:val="both"/>
              <w:rPr>
                <w:rFonts w:ascii="Arial" w:hAnsi="Arial" w:cs="Arial"/>
              </w:rPr>
            </w:pPr>
            <w:r w:rsidRPr="00474FBC">
              <w:rPr>
                <w:rFonts w:ascii="Arial" w:hAnsi="Arial" w:cs="Arial"/>
              </w:rPr>
              <w:t>System wyposażony w:</w:t>
            </w:r>
          </w:p>
          <w:p w:rsidR="00CD28F0" w:rsidRPr="00474FBC" w:rsidRDefault="00CD28F0" w:rsidP="006A6DFF">
            <w:pPr>
              <w:ind w:left="212" w:hanging="156"/>
              <w:jc w:val="both"/>
              <w:rPr>
                <w:rFonts w:ascii="Arial" w:hAnsi="Arial" w:cs="Arial"/>
              </w:rPr>
            </w:pPr>
            <w:r w:rsidRPr="00474FBC">
              <w:rPr>
                <w:rFonts w:ascii="Arial" w:hAnsi="Arial" w:cs="Arial"/>
              </w:rPr>
              <w:t>• Obrazowanie Harmoniczne zapewniające wysoką jakość obrazu, również na dużych głębokościach</w:t>
            </w:r>
          </w:p>
          <w:p w:rsidR="00CD28F0" w:rsidRPr="00474FBC" w:rsidRDefault="00CD28F0" w:rsidP="006A6DFF">
            <w:pPr>
              <w:ind w:left="212" w:hanging="156"/>
              <w:jc w:val="both"/>
              <w:rPr>
                <w:rFonts w:ascii="Arial" w:hAnsi="Arial" w:cs="Arial"/>
              </w:rPr>
            </w:pPr>
            <w:r w:rsidRPr="00474FBC">
              <w:rPr>
                <w:rFonts w:ascii="Arial" w:hAnsi="Arial" w:cs="Arial"/>
              </w:rPr>
              <w:t>• Obrazowanie harmoniczne różnicowe nowej generacji zapewniające większą penetrację i rozdzielczość przestrzenną</w:t>
            </w:r>
          </w:p>
          <w:p w:rsidR="00CD28F0" w:rsidRPr="00474FBC" w:rsidRDefault="00CD28F0" w:rsidP="006A6DFF">
            <w:pPr>
              <w:ind w:left="56"/>
              <w:jc w:val="both"/>
              <w:rPr>
                <w:rFonts w:ascii="Arial" w:hAnsi="Arial" w:cs="Arial"/>
              </w:rPr>
            </w:pPr>
            <w:r w:rsidRPr="00474FBC">
              <w:rPr>
                <w:rFonts w:ascii="Arial" w:hAnsi="Arial" w:cs="Arial"/>
              </w:rPr>
              <w:t xml:space="preserve">• Spektralny Doppler Pulsacyjny </w:t>
            </w:r>
          </w:p>
          <w:p w:rsidR="00CD28F0" w:rsidRPr="00474FBC" w:rsidRDefault="00CD28F0" w:rsidP="006A6DFF">
            <w:pPr>
              <w:ind w:left="56"/>
              <w:jc w:val="both"/>
              <w:rPr>
                <w:rFonts w:ascii="Arial" w:hAnsi="Arial" w:cs="Arial"/>
              </w:rPr>
            </w:pPr>
            <w:r w:rsidRPr="00474FBC">
              <w:rPr>
                <w:rFonts w:ascii="Arial" w:hAnsi="Arial" w:cs="Arial"/>
              </w:rPr>
              <w:t>• Doppler Kolorowy / Power Doppler</w:t>
            </w:r>
          </w:p>
          <w:p w:rsidR="00CD28F0" w:rsidRPr="00474FBC" w:rsidRDefault="00CD28F0" w:rsidP="006A6DFF">
            <w:pPr>
              <w:ind w:left="212" w:hanging="156"/>
              <w:jc w:val="both"/>
              <w:rPr>
                <w:rFonts w:ascii="Arial" w:hAnsi="Arial" w:cs="Arial"/>
              </w:rPr>
            </w:pPr>
            <w:r w:rsidRPr="00474FBC">
              <w:rPr>
                <w:rFonts w:ascii="Arial" w:hAnsi="Arial" w:cs="Arial"/>
              </w:rPr>
              <w:t>• Rozszerzone obrazowanie Dopplerowskie o wysokiej czułości i</w:t>
            </w:r>
            <w:r w:rsidR="006A6DFF">
              <w:rPr>
                <w:rFonts w:ascii="Arial" w:hAnsi="Arial" w:cs="Arial"/>
              </w:rPr>
              <w:t> </w:t>
            </w:r>
            <w:r w:rsidRPr="00474FBC">
              <w:rPr>
                <w:rFonts w:ascii="Arial" w:hAnsi="Arial" w:cs="Arial"/>
              </w:rPr>
              <w:t xml:space="preserve">rozdzielczości pozwalające uzyskiwać bardzo precyzyjne obrazy naczyń </w:t>
            </w:r>
          </w:p>
          <w:p w:rsidR="00CD28F0" w:rsidRPr="00474FBC" w:rsidRDefault="00CD28F0" w:rsidP="006A6DFF">
            <w:pPr>
              <w:pStyle w:val="Default"/>
              <w:ind w:left="212" w:hanging="142"/>
              <w:jc w:val="both"/>
              <w:rPr>
                <w:color w:val="auto"/>
                <w:sz w:val="22"/>
                <w:szCs w:val="22"/>
              </w:rPr>
            </w:pPr>
            <w:r w:rsidRPr="00474FBC">
              <w:rPr>
                <w:color w:val="auto"/>
                <w:sz w:val="22"/>
                <w:szCs w:val="22"/>
              </w:rPr>
              <w:t xml:space="preserve">• Dopplerowskie obrazowanie mikronaczyń narządów miąższowych (nerki, wątroba, piersi, tarczyca) z bardzo wysokim odświeżaniem </w:t>
            </w:r>
          </w:p>
          <w:p w:rsidR="00CD28F0" w:rsidRPr="00474FBC" w:rsidRDefault="00CD28F0" w:rsidP="006A6DFF">
            <w:pPr>
              <w:ind w:left="212" w:hanging="156"/>
              <w:jc w:val="both"/>
              <w:rPr>
                <w:rFonts w:ascii="Arial" w:hAnsi="Arial" w:cs="Arial"/>
              </w:rPr>
            </w:pPr>
            <w:r w:rsidRPr="00474FBC">
              <w:rPr>
                <w:rFonts w:ascii="Arial" w:hAnsi="Arial" w:cs="Arial"/>
              </w:rPr>
              <w:t>• Fuzja obrazów w czasie rzeczywistym z synchronizacją płaszczyzn (obrazowanie USG z CT/MRI/PET)</w:t>
            </w:r>
          </w:p>
          <w:p w:rsidR="00CD28F0" w:rsidRPr="00474FBC" w:rsidRDefault="00CD28F0" w:rsidP="006A6DFF">
            <w:pPr>
              <w:ind w:left="212" w:hanging="156"/>
              <w:jc w:val="both"/>
              <w:rPr>
                <w:rFonts w:ascii="Arial" w:hAnsi="Arial" w:cs="Arial"/>
              </w:rPr>
            </w:pPr>
            <w:r w:rsidRPr="00474FBC">
              <w:rPr>
                <w:rFonts w:ascii="Arial" w:hAnsi="Arial" w:cs="Arial"/>
              </w:rPr>
              <w:t>• Zaawansowana analiza obrazu poprawiająca wizualizację i rozróżnialność struktur.</w:t>
            </w:r>
          </w:p>
          <w:p w:rsidR="00CD28F0" w:rsidRPr="00474FBC" w:rsidRDefault="00CD28F0" w:rsidP="006A6DFF">
            <w:pPr>
              <w:ind w:left="212" w:hanging="156"/>
              <w:jc w:val="both"/>
              <w:rPr>
                <w:rFonts w:ascii="Arial" w:hAnsi="Arial" w:cs="Arial"/>
              </w:rPr>
            </w:pPr>
            <w:r w:rsidRPr="00474FBC">
              <w:rPr>
                <w:rFonts w:ascii="Arial" w:hAnsi="Arial" w:cs="Arial"/>
              </w:rPr>
              <w:t>• Powiększenie obrazu PAM/ZOOM/EXPAND w czasie rzeczywistym i po zamrożeniu - umożliwia powiększanie dowolnego fragmentu obrazu (max. powiększanie: x27,1)</w:t>
            </w:r>
          </w:p>
          <w:p w:rsidR="00CD28F0" w:rsidRPr="00474FBC" w:rsidRDefault="00CD28F0" w:rsidP="006A6DFF">
            <w:pPr>
              <w:ind w:left="56"/>
              <w:jc w:val="both"/>
              <w:rPr>
                <w:rFonts w:ascii="Arial" w:hAnsi="Arial" w:cs="Arial"/>
              </w:rPr>
            </w:pPr>
            <w:r w:rsidRPr="00474FBC">
              <w:rPr>
                <w:rFonts w:ascii="Arial" w:hAnsi="Arial" w:cs="Arial"/>
              </w:rPr>
              <w:t>• Smart 3D – obrazowanie 3D z tzw. wolnej ręki</w:t>
            </w:r>
          </w:p>
          <w:p w:rsidR="00CD28F0" w:rsidRPr="00474FBC" w:rsidRDefault="00CD28F0" w:rsidP="006A6DFF">
            <w:pPr>
              <w:ind w:left="56"/>
              <w:jc w:val="both"/>
              <w:rPr>
                <w:rFonts w:ascii="Arial" w:hAnsi="Arial" w:cs="Arial"/>
              </w:rPr>
            </w:pPr>
            <w:r w:rsidRPr="00474FBC">
              <w:rPr>
                <w:rFonts w:ascii="Arial" w:hAnsi="Arial" w:cs="Arial"/>
              </w:rPr>
              <w:t>• 23" cyfrowy monitor LCD LED (Full HD) z wysokim kontrastem i</w:t>
            </w:r>
            <w:r w:rsidR="006A6DFF">
              <w:rPr>
                <w:rFonts w:ascii="Arial" w:hAnsi="Arial" w:cs="Arial"/>
              </w:rPr>
              <w:t> </w:t>
            </w:r>
            <w:r w:rsidRPr="00474FBC">
              <w:rPr>
                <w:rFonts w:ascii="Arial" w:hAnsi="Arial" w:cs="Arial"/>
              </w:rPr>
              <w:t>rozdzielczością</w:t>
            </w:r>
          </w:p>
          <w:p w:rsidR="00CD28F0" w:rsidRPr="00474FBC" w:rsidRDefault="00CD28F0" w:rsidP="006A6DFF">
            <w:pPr>
              <w:ind w:left="56"/>
              <w:jc w:val="both"/>
              <w:rPr>
                <w:rFonts w:ascii="Arial" w:hAnsi="Arial" w:cs="Arial"/>
              </w:rPr>
            </w:pPr>
            <w:r w:rsidRPr="00474FBC">
              <w:rPr>
                <w:rFonts w:ascii="Arial" w:hAnsi="Arial" w:cs="Arial"/>
              </w:rPr>
              <w:t>• Panel dotykowy LCD 12” do regulacji parametrów i wykonywania pomiarów</w:t>
            </w:r>
          </w:p>
          <w:p w:rsidR="00CD28F0" w:rsidRPr="00474FBC" w:rsidRDefault="00CD28F0" w:rsidP="006A6DFF">
            <w:pPr>
              <w:ind w:left="56"/>
              <w:jc w:val="both"/>
              <w:rPr>
                <w:rFonts w:ascii="Arial" w:hAnsi="Arial" w:cs="Arial"/>
              </w:rPr>
            </w:pPr>
            <w:r w:rsidRPr="00474FBC">
              <w:rPr>
                <w:rFonts w:ascii="Arial" w:hAnsi="Arial" w:cs="Arial"/>
              </w:rPr>
              <w:t>• Dwa dyski: systemowy min. 128 GB oraz twardy dysk min. 1 000 GB na dane użytkownika</w:t>
            </w:r>
          </w:p>
          <w:p w:rsidR="00CD28F0" w:rsidRPr="00474FBC" w:rsidRDefault="00CD28F0" w:rsidP="006A6DFF">
            <w:pPr>
              <w:ind w:left="56"/>
              <w:jc w:val="both"/>
              <w:rPr>
                <w:rFonts w:ascii="Arial" w:hAnsi="Arial" w:cs="Arial"/>
              </w:rPr>
            </w:pPr>
            <w:r w:rsidRPr="00474FBC">
              <w:rPr>
                <w:rFonts w:ascii="Arial" w:hAnsi="Arial" w:cs="Arial"/>
              </w:rPr>
              <w:t>• Napęd CD\DVD wbudowany w aparat</w:t>
            </w:r>
          </w:p>
          <w:p w:rsidR="00CD28F0" w:rsidRPr="00474FBC" w:rsidRDefault="00CD28F0" w:rsidP="006A6DFF">
            <w:pPr>
              <w:ind w:left="56"/>
              <w:jc w:val="both"/>
              <w:rPr>
                <w:rFonts w:ascii="Arial" w:hAnsi="Arial" w:cs="Arial"/>
              </w:rPr>
            </w:pPr>
            <w:r w:rsidRPr="00474FBC">
              <w:rPr>
                <w:rFonts w:ascii="Arial" w:hAnsi="Arial" w:cs="Arial"/>
              </w:rPr>
              <w:t>• Porty USB 2.0/3.0</w:t>
            </w:r>
          </w:p>
          <w:p w:rsidR="00CD28F0" w:rsidRPr="00474FBC" w:rsidRDefault="00CD28F0" w:rsidP="006A6DFF">
            <w:pPr>
              <w:ind w:left="56"/>
              <w:jc w:val="both"/>
              <w:rPr>
                <w:rFonts w:ascii="Arial" w:hAnsi="Arial" w:cs="Arial"/>
              </w:rPr>
            </w:pPr>
            <w:r w:rsidRPr="00474FBC">
              <w:rPr>
                <w:rFonts w:ascii="Arial" w:hAnsi="Arial" w:cs="Arial"/>
              </w:rPr>
              <w:t>• Cyfrowe wyjście HDMI</w:t>
            </w:r>
          </w:p>
          <w:p w:rsidR="00CD28F0" w:rsidRPr="00474FBC" w:rsidRDefault="00CD28F0" w:rsidP="006A6DFF">
            <w:pPr>
              <w:ind w:left="56"/>
              <w:jc w:val="both"/>
              <w:rPr>
                <w:rFonts w:ascii="Arial" w:hAnsi="Arial" w:cs="Arial"/>
              </w:rPr>
            </w:pPr>
            <w:r w:rsidRPr="00474FBC">
              <w:rPr>
                <w:rFonts w:ascii="Arial" w:hAnsi="Arial" w:cs="Arial"/>
              </w:rPr>
              <w:t>• Wbudowana karta sieciowa z komunikacją w standardzie DICOM 3.0</w:t>
            </w:r>
          </w:p>
          <w:p w:rsidR="00CD28F0" w:rsidRPr="00474FBC" w:rsidRDefault="00CD28F0" w:rsidP="006A6DFF">
            <w:pPr>
              <w:pStyle w:val="Default"/>
              <w:ind w:left="70"/>
              <w:jc w:val="both"/>
              <w:rPr>
                <w:color w:val="auto"/>
                <w:sz w:val="22"/>
                <w:szCs w:val="22"/>
              </w:rPr>
            </w:pPr>
            <w:r w:rsidRPr="00474FBC">
              <w:rPr>
                <w:color w:val="auto"/>
                <w:sz w:val="22"/>
                <w:szCs w:val="22"/>
              </w:rPr>
              <w:t xml:space="preserve">• Sonda Convex, szerokopasmowa: min.1,0 – 8,0 MHz, kąt skanowania min. 115º </w:t>
            </w:r>
          </w:p>
          <w:p w:rsidR="00CD28F0" w:rsidRPr="00474FBC" w:rsidRDefault="00CD28F0" w:rsidP="006A6DFF">
            <w:pPr>
              <w:jc w:val="both"/>
              <w:rPr>
                <w:rFonts w:ascii="Arial" w:hAnsi="Arial" w:cs="Arial"/>
                <w:lang w:eastAsia="en-US"/>
              </w:rPr>
            </w:pPr>
            <w:r w:rsidRPr="00474FBC">
              <w:rPr>
                <w:rFonts w:ascii="Arial" w:hAnsi="Arial" w:cs="Arial"/>
              </w:rPr>
              <w:t>• Sonda Liniowa, szerokopasmowa: min. 5,0 – 14 MHz, szerokość skanu (FOV): min. 58 mm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lang w:eastAsia="en-US"/>
              </w:rPr>
              <w:t>T</w:t>
            </w:r>
            <w:r w:rsidR="00DF7480">
              <w:rPr>
                <w:rFonts w:ascii="Arial" w:hAnsi="Arial" w:cs="Arial"/>
                <w:lang w:eastAsia="en-US"/>
              </w:rPr>
              <w:t>AK</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bCs/>
              </w:rPr>
              <w:t xml:space="preserve">Przewody transferowe potrzebne do wykorzystania powyższych aplikatorów wraz z oferowanym aparatem </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45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Przewody transferowe do posiadanych aplikatorów używanych z</w:t>
            </w:r>
            <w:r w:rsidR="006A6DFF">
              <w:rPr>
                <w:rFonts w:ascii="Arial" w:hAnsi="Arial" w:cs="Arial"/>
                <w:bCs/>
              </w:rPr>
              <w:t> </w:t>
            </w:r>
            <w:r w:rsidRPr="00474FBC">
              <w:rPr>
                <w:rFonts w:ascii="Arial" w:hAnsi="Arial" w:cs="Arial"/>
                <w:bCs/>
              </w:rPr>
              <w:t>wymienianym aparatem</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675"/>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Markery potrzebne do wykorzystania powyższych aplikatorów wraz z</w:t>
            </w:r>
            <w:r w:rsidR="006A6DFF">
              <w:rPr>
                <w:rFonts w:ascii="Arial" w:hAnsi="Arial" w:cs="Arial"/>
                <w:bCs/>
              </w:rPr>
              <w:t> </w:t>
            </w:r>
            <w:r w:rsidRPr="00474FBC">
              <w:rPr>
                <w:rFonts w:ascii="Arial" w:hAnsi="Arial" w:cs="Arial"/>
                <w:bCs/>
              </w:rPr>
              <w:t>oferowanym aparatem w obrazowaniu CT i MR</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675"/>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lang w:eastAsia="en-US"/>
              </w:rPr>
            </w:pPr>
            <w:r w:rsidRPr="00474FBC">
              <w:rPr>
                <w:rFonts w:ascii="Arial" w:hAnsi="Arial" w:cs="Arial"/>
                <w:bCs/>
              </w:rPr>
              <w:t>Podstawka do mocowania aplikatorów ginekologicznych</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p>
        </w:tc>
      </w:tr>
      <w:tr w:rsidR="00CD28F0" w:rsidRPr="00474FBC" w:rsidTr="00113BD1">
        <w:trPr>
          <w:trHeight w:val="675"/>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Pojemnik do sterylizacji dla oferowanych aplikatorów</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rPr>
              <w:t>Drukarka do wydruków 3D</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 podać</w:t>
            </w:r>
          </w:p>
        </w:tc>
        <w:tc>
          <w:tcPr>
            <w:tcW w:w="2329" w:type="dxa"/>
            <w:tcBorders>
              <w:top w:val="nil"/>
              <w:left w:val="nil"/>
              <w:bottom w:val="single" w:sz="4" w:space="0" w:color="auto"/>
              <w:right w:val="single" w:sz="4" w:space="0" w:color="auto"/>
            </w:tcBorders>
            <w:hideMark/>
          </w:tcPr>
          <w:p w:rsidR="00CD28F0" w:rsidRPr="00474FBC" w:rsidRDefault="00CD28F0" w:rsidP="006A6DFF">
            <w:pPr>
              <w:jc w:val="both"/>
              <w:rPr>
                <w:rFonts w:ascii="Arial" w:hAnsi="Arial" w:cs="Arial"/>
                <w:lang w:eastAsia="en-US"/>
              </w:rPr>
            </w:pPr>
            <w:r w:rsidRPr="00474FBC">
              <w:rPr>
                <w:rFonts w:ascii="Arial" w:hAnsi="Arial" w:cs="Arial"/>
                <w:lang w:eastAsia="en-US"/>
              </w:rPr>
              <w:t> </w:t>
            </w: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bCs/>
              </w:rPr>
              <w:t>Gwarancja min. 24 miesiące</w:t>
            </w:r>
          </w:p>
        </w:tc>
        <w:tc>
          <w:tcPr>
            <w:tcW w:w="2292" w:type="dxa"/>
            <w:tcBorders>
              <w:top w:val="nil"/>
              <w:left w:val="nil"/>
              <w:bottom w:val="single" w:sz="4" w:space="0" w:color="auto"/>
              <w:right w:val="single" w:sz="4" w:space="0" w:color="auto"/>
            </w:tcBorders>
            <w:vAlign w:val="center"/>
          </w:tcPr>
          <w:p w:rsidR="00CD28F0" w:rsidRPr="00474FBC" w:rsidRDefault="00CD28F0" w:rsidP="006A6DFF">
            <w:pPr>
              <w:jc w:val="center"/>
              <w:rPr>
                <w:rFonts w:ascii="Arial" w:hAnsi="Arial" w:cs="Arial"/>
                <w:lang w:eastAsia="en-US"/>
              </w:rPr>
            </w:pPr>
            <w:r w:rsidRPr="00474FBC">
              <w:rPr>
                <w:rFonts w:ascii="Arial" w:hAnsi="Arial" w:cs="Arial"/>
                <w:bCs/>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bCs/>
              </w:rPr>
              <w:t>Dostawa źródeł w okresie gwarancji (min.4 rocznie)</w:t>
            </w:r>
          </w:p>
        </w:tc>
        <w:tc>
          <w:tcPr>
            <w:tcW w:w="2292" w:type="dxa"/>
            <w:tcBorders>
              <w:top w:val="nil"/>
              <w:left w:val="nil"/>
              <w:bottom w:val="single" w:sz="4" w:space="0" w:color="auto"/>
              <w:right w:val="single" w:sz="4" w:space="0" w:color="auto"/>
            </w:tcBorders>
          </w:tcPr>
          <w:p w:rsidR="00CD28F0" w:rsidRPr="00474FBC" w:rsidRDefault="00CD28F0" w:rsidP="006A6DFF">
            <w:pPr>
              <w:jc w:val="center"/>
              <w:rPr>
                <w:rFonts w:ascii="Arial" w:hAnsi="Arial" w:cs="Arial"/>
                <w:lang w:eastAsia="en-US"/>
              </w:rPr>
            </w:pPr>
            <w:r w:rsidRPr="00474FBC">
              <w:rPr>
                <w:rFonts w:ascii="Arial" w:hAnsi="Arial" w:cs="Arial"/>
                <w:bCs/>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bCs/>
              </w:rPr>
              <w:t>Dostarczany sprzęt jest kompatybilny z posiadanym systemem planowania leczenia brachyterapii prostaty w czasie rzeczywistym</w:t>
            </w:r>
          </w:p>
        </w:tc>
        <w:tc>
          <w:tcPr>
            <w:tcW w:w="2292" w:type="dxa"/>
            <w:tcBorders>
              <w:top w:val="nil"/>
              <w:left w:val="nil"/>
              <w:bottom w:val="single" w:sz="4" w:space="0" w:color="auto"/>
              <w:right w:val="single" w:sz="4" w:space="0" w:color="auto"/>
            </w:tcBorders>
          </w:tcPr>
          <w:p w:rsidR="00CD28F0" w:rsidRPr="00474FBC" w:rsidRDefault="00CD28F0" w:rsidP="006A6DFF">
            <w:pPr>
              <w:jc w:val="center"/>
              <w:rPr>
                <w:rFonts w:ascii="Arial" w:hAnsi="Arial" w:cs="Arial"/>
                <w:lang w:eastAsia="en-US"/>
              </w:rPr>
            </w:pPr>
            <w:r w:rsidRPr="00474FBC">
              <w:rPr>
                <w:rFonts w:ascii="Arial" w:hAnsi="Arial" w:cs="Arial"/>
                <w:bCs/>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bCs/>
              </w:rPr>
              <w:t>Dostarczany sprzęt jest kompatybilny z posiadanymi aplikatorami i</w:t>
            </w:r>
            <w:r w:rsidR="006A6DFF">
              <w:rPr>
                <w:rFonts w:ascii="Arial" w:hAnsi="Arial" w:cs="Arial"/>
                <w:bCs/>
              </w:rPr>
              <w:t> </w:t>
            </w:r>
            <w:r w:rsidRPr="00474FBC">
              <w:rPr>
                <w:rFonts w:ascii="Arial" w:hAnsi="Arial" w:cs="Arial"/>
                <w:bCs/>
              </w:rPr>
              <w:t>systemem planowania leczenia raka gruczołu krokowego wykorzystywanymi przez Zamawiającego</w:t>
            </w:r>
          </w:p>
        </w:tc>
        <w:tc>
          <w:tcPr>
            <w:tcW w:w="2292" w:type="dxa"/>
            <w:tcBorders>
              <w:top w:val="nil"/>
              <w:left w:val="nil"/>
              <w:bottom w:val="single" w:sz="4" w:space="0" w:color="auto"/>
              <w:right w:val="single" w:sz="4" w:space="0" w:color="auto"/>
            </w:tcBorders>
          </w:tcPr>
          <w:p w:rsidR="00CD28F0" w:rsidRPr="00474FBC" w:rsidRDefault="00CD28F0" w:rsidP="006A6DFF">
            <w:pPr>
              <w:jc w:val="center"/>
              <w:rPr>
                <w:rFonts w:ascii="Arial" w:hAnsi="Arial" w:cs="Arial"/>
                <w:lang w:eastAsia="en-US"/>
              </w:rPr>
            </w:pPr>
            <w:r w:rsidRPr="00474FBC">
              <w:rPr>
                <w:rFonts w:ascii="Arial" w:hAnsi="Arial" w:cs="Arial"/>
                <w:bCs/>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AD02FF">
            <w:pPr>
              <w:jc w:val="both"/>
              <w:rPr>
                <w:rFonts w:ascii="Arial" w:hAnsi="Arial" w:cs="Arial"/>
                <w:color w:val="FF0000"/>
                <w:lang w:eastAsia="en-US"/>
              </w:rPr>
            </w:pPr>
            <w:r w:rsidRPr="00474FBC">
              <w:rPr>
                <w:rFonts w:ascii="Arial" w:hAnsi="Arial" w:cs="Arial"/>
                <w:bCs/>
              </w:rPr>
              <w:t xml:space="preserve">Wykonanie dokumentacji ochrony radiologicznej (projektu osłon stałych przed promieniowaniem) </w:t>
            </w:r>
          </w:p>
        </w:tc>
        <w:tc>
          <w:tcPr>
            <w:tcW w:w="2292" w:type="dxa"/>
            <w:tcBorders>
              <w:top w:val="nil"/>
              <w:left w:val="nil"/>
              <w:bottom w:val="single" w:sz="4" w:space="0" w:color="auto"/>
              <w:right w:val="single" w:sz="4" w:space="0" w:color="auto"/>
            </w:tcBorders>
          </w:tcPr>
          <w:p w:rsidR="00CD28F0" w:rsidRPr="00474FBC" w:rsidRDefault="00CD28F0" w:rsidP="006A6DFF">
            <w:pPr>
              <w:jc w:val="center"/>
              <w:rPr>
                <w:rFonts w:ascii="Arial" w:hAnsi="Arial" w:cs="Arial"/>
                <w:lang w:eastAsia="en-US"/>
              </w:rPr>
            </w:pPr>
            <w:r w:rsidRPr="00474FBC">
              <w:rPr>
                <w:rFonts w:ascii="Arial" w:hAnsi="Arial" w:cs="Arial"/>
                <w:bCs/>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AD02FF" w:rsidRPr="00474FBC" w:rsidTr="00113BD1">
        <w:trPr>
          <w:trHeight w:val="300"/>
        </w:trPr>
        <w:tc>
          <w:tcPr>
            <w:tcW w:w="709" w:type="dxa"/>
            <w:tcBorders>
              <w:top w:val="nil"/>
              <w:left w:val="single" w:sz="4" w:space="0" w:color="auto"/>
              <w:bottom w:val="single" w:sz="4" w:space="0" w:color="auto"/>
              <w:right w:val="single" w:sz="4" w:space="0" w:color="auto"/>
            </w:tcBorders>
          </w:tcPr>
          <w:p w:rsidR="00AD02FF" w:rsidRPr="00474FBC" w:rsidRDefault="00AD02FF"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AD02FF" w:rsidRPr="00474FBC" w:rsidRDefault="00AD02FF" w:rsidP="00AD02FF">
            <w:pPr>
              <w:jc w:val="both"/>
              <w:rPr>
                <w:rFonts w:ascii="Arial" w:hAnsi="Arial" w:cs="Arial"/>
                <w:bCs/>
              </w:rPr>
            </w:pPr>
            <w:r>
              <w:rPr>
                <w:rFonts w:ascii="Arial" w:hAnsi="Arial" w:cs="Arial"/>
                <w:bCs/>
              </w:rPr>
              <w:t>Szkolenie personelu w zakresie obsługi min. 3 dni robocze</w:t>
            </w:r>
          </w:p>
        </w:tc>
        <w:tc>
          <w:tcPr>
            <w:tcW w:w="2292" w:type="dxa"/>
            <w:tcBorders>
              <w:top w:val="nil"/>
              <w:left w:val="nil"/>
              <w:bottom w:val="single" w:sz="4" w:space="0" w:color="auto"/>
              <w:right w:val="single" w:sz="4" w:space="0" w:color="auto"/>
            </w:tcBorders>
          </w:tcPr>
          <w:p w:rsidR="00AD02FF" w:rsidRPr="00474FBC" w:rsidRDefault="00AD02FF" w:rsidP="006A6DFF">
            <w:pPr>
              <w:jc w:val="center"/>
              <w:rPr>
                <w:rFonts w:ascii="Arial" w:hAnsi="Arial" w:cs="Arial"/>
                <w:bCs/>
              </w:rPr>
            </w:pPr>
            <w:r>
              <w:rPr>
                <w:rFonts w:ascii="Arial" w:hAnsi="Arial" w:cs="Arial"/>
                <w:bCs/>
              </w:rPr>
              <w:t>TAK</w:t>
            </w:r>
          </w:p>
        </w:tc>
        <w:tc>
          <w:tcPr>
            <w:tcW w:w="2329" w:type="dxa"/>
            <w:tcBorders>
              <w:top w:val="nil"/>
              <w:left w:val="nil"/>
              <w:bottom w:val="single" w:sz="4" w:space="0" w:color="auto"/>
              <w:right w:val="single" w:sz="4" w:space="0" w:color="auto"/>
            </w:tcBorders>
          </w:tcPr>
          <w:p w:rsidR="00AD02FF" w:rsidRPr="00474FBC" w:rsidRDefault="00AD02FF" w:rsidP="006A6DFF">
            <w:pPr>
              <w:jc w:val="both"/>
              <w:rPr>
                <w:rFonts w:ascii="Arial" w:hAnsi="Arial" w:cs="Arial"/>
                <w:lang w:eastAsia="en-US"/>
              </w:rPr>
            </w:pPr>
          </w:p>
        </w:tc>
      </w:tr>
      <w:tr w:rsidR="00AD02FF" w:rsidRPr="00474FBC" w:rsidTr="00113BD1">
        <w:trPr>
          <w:trHeight w:val="300"/>
        </w:trPr>
        <w:tc>
          <w:tcPr>
            <w:tcW w:w="709" w:type="dxa"/>
            <w:tcBorders>
              <w:top w:val="nil"/>
              <w:left w:val="single" w:sz="4" w:space="0" w:color="auto"/>
              <w:bottom w:val="single" w:sz="4" w:space="0" w:color="auto"/>
              <w:right w:val="single" w:sz="4" w:space="0" w:color="auto"/>
            </w:tcBorders>
          </w:tcPr>
          <w:p w:rsidR="00AD02FF" w:rsidRPr="00474FBC" w:rsidRDefault="00AD02FF"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AD02FF" w:rsidRDefault="00AD02FF" w:rsidP="00AD02FF">
            <w:pPr>
              <w:jc w:val="both"/>
              <w:rPr>
                <w:rFonts w:ascii="Arial" w:hAnsi="Arial" w:cs="Arial"/>
                <w:bCs/>
              </w:rPr>
            </w:pPr>
            <w:r>
              <w:rPr>
                <w:rFonts w:ascii="Arial" w:hAnsi="Arial" w:cs="Arial"/>
                <w:bCs/>
              </w:rPr>
              <w:t>Instrukcja obsługi w języku polskim</w:t>
            </w:r>
          </w:p>
        </w:tc>
        <w:tc>
          <w:tcPr>
            <w:tcW w:w="2292" w:type="dxa"/>
            <w:tcBorders>
              <w:top w:val="nil"/>
              <w:left w:val="nil"/>
              <w:bottom w:val="single" w:sz="4" w:space="0" w:color="auto"/>
              <w:right w:val="single" w:sz="4" w:space="0" w:color="auto"/>
            </w:tcBorders>
          </w:tcPr>
          <w:p w:rsidR="00AD02FF" w:rsidRDefault="00AD02FF" w:rsidP="006A6DFF">
            <w:pPr>
              <w:jc w:val="center"/>
              <w:rPr>
                <w:rFonts w:ascii="Arial" w:hAnsi="Arial" w:cs="Arial"/>
                <w:bCs/>
              </w:rPr>
            </w:pPr>
            <w:r>
              <w:rPr>
                <w:rFonts w:ascii="Arial" w:hAnsi="Arial" w:cs="Arial"/>
                <w:bCs/>
              </w:rPr>
              <w:t>TAK</w:t>
            </w:r>
          </w:p>
        </w:tc>
        <w:tc>
          <w:tcPr>
            <w:tcW w:w="2329" w:type="dxa"/>
            <w:tcBorders>
              <w:top w:val="nil"/>
              <w:left w:val="nil"/>
              <w:bottom w:val="single" w:sz="4" w:space="0" w:color="auto"/>
              <w:right w:val="single" w:sz="4" w:space="0" w:color="auto"/>
            </w:tcBorders>
          </w:tcPr>
          <w:p w:rsidR="00AD02FF" w:rsidRPr="00474FBC" w:rsidRDefault="00AD02FF"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bCs/>
              </w:rPr>
              <w:t>Przeglądy techniczne urządzeń wymagane / zalecane przez producenta w</w:t>
            </w:r>
            <w:r w:rsidR="006A6DFF">
              <w:rPr>
                <w:rFonts w:ascii="Arial" w:hAnsi="Arial" w:cs="Arial"/>
                <w:bCs/>
              </w:rPr>
              <w:t> </w:t>
            </w:r>
            <w:r w:rsidRPr="00474FBC">
              <w:rPr>
                <w:rFonts w:ascii="Arial" w:hAnsi="Arial" w:cs="Arial"/>
                <w:bCs/>
              </w:rPr>
              <w:t>okresie gwarancji są wliczone w cenę przedmiotu zamówienia wraz ze wszystkimi materiałami niezbędnymi do wykonania wymaganych przeglądów, przy czym ostatni przegląd musi być wykonany w ostatnim miesiącu okresu gwarancji.</w:t>
            </w:r>
          </w:p>
        </w:tc>
        <w:tc>
          <w:tcPr>
            <w:tcW w:w="2292" w:type="dxa"/>
            <w:tcBorders>
              <w:top w:val="nil"/>
              <w:left w:val="nil"/>
              <w:bottom w:val="single" w:sz="4" w:space="0" w:color="auto"/>
              <w:right w:val="single" w:sz="4" w:space="0" w:color="auto"/>
            </w:tcBorders>
          </w:tcPr>
          <w:p w:rsidR="00CD28F0" w:rsidRPr="00474FBC" w:rsidRDefault="00CD28F0" w:rsidP="006A6DFF">
            <w:pPr>
              <w:jc w:val="center"/>
              <w:rPr>
                <w:rFonts w:ascii="Arial" w:hAnsi="Arial" w:cs="Arial"/>
                <w:lang w:eastAsia="en-US"/>
              </w:rPr>
            </w:pPr>
            <w:r w:rsidRPr="00474FBC">
              <w:rPr>
                <w:rFonts w:ascii="Arial" w:hAnsi="Arial" w:cs="Arial"/>
                <w:bCs/>
              </w:rPr>
              <w:t>TAK, podać w</w:t>
            </w:r>
            <w:r w:rsidR="006A6DFF">
              <w:rPr>
                <w:rFonts w:ascii="Arial" w:hAnsi="Arial" w:cs="Arial"/>
                <w:bCs/>
              </w:rPr>
              <w:t> </w:t>
            </w:r>
            <w:r w:rsidRPr="00474FBC">
              <w:rPr>
                <w:rFonts w:ascii="Arial" w:hAnsi="Arial" w:cs="Arial"/>
                <w:bCs/>
              </w:rPr>
              <w:t>miesiącach</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r w:rsidR="00CD28F0" w:rsidRPr="00474FBC" w:rsidTr="00113BD1">
        <w:trPr>
          <w:trHeight w:val="300"/>
        </w:trPr>
        <w:tc>
          <w:tcPr>
            <w:tcW w:w="709" w:type="dxa"/>
            <w:tcBorders>
              <w:top w:val="nil"/>
              <w:left w:val="single" w:sz="4" w:space="0" w:color="auto"/>
              <w:bottom w:val="single" w:sz="4" w:space="0" w:color="auto"/>
              <w:right w:val="single" w:sz="4" w:space="0" w:color="auto"/>
            </w:tcBorders>
          </w:tcPr>
          <w:p w:rsidR="00CD28F0" w:rsidRPr="00474FBC" w:rsidRDefault="00CD28F0" w:rsidP="006A6DFF">
            <w:pPr>
              <w:pStyle w:val="Akapitzlist"/>
              <w:numPr>
                <w:ilvl w:val="0"/>
                <w:numId w:val="51"/>
              </w:numPr>
              <w:spacing w:after="0"/>
              <w:jc w:val="both"/>
              <w:rPr>
                <w:rFonts w:ascii="Arial" w:hAnsi="Arial" w:cs="Arial"/>
              </w:rPr>
            </w:pPr>
          </w:p>
        </w:tc>
        <w:tc>
          <w:tcPr>
            <w:tcW w:w="8268" w:type="dxa"/>
            <w:tcBorders>
              <w:top w:val="nil"/>
              <w:left w:val="single" w:sz="4" w:space="0" w:color="auto"/>
              <w:bottom w:val="single" w:sz="4" w:space="0" w:color="auto"/>
              <w:right w:val="single" w:sz="4" w:space="0" w:color="auto"/>
            </w:tcBorders>
            <w:vAlign w:val="center"/>
          </w:tcPr>
          <w:p w:rsidR="00CD28F0" w:rsidRPr="00474FBC" w:rsidRDefault="00CD28F0" w:rsidP="006A6DFF">
            <w:pPr>
              <w:jc w:val="both"/>
              <w:rPr>
                <w:rFonts w:ascii="Arial" w:hAnsi="Arial" w:cs="Arial"/>
                <w:color w:val="FF0000"/>
                <w:lang w:eastAsia="en-US"/>
              </w:rPr>
            </w:pPr>
            <w:r w:rsidRPr="00474FBC">
              <w:rPr>
                <w:rFonts w:ascii="Arial" w:hAnsi="Arial" w:cs="Arial"/>
                <w:bCs/>
              </w:rPr>
              <w:t>Pełna obsługa serwisowa w okresie obowiązywania gwarancji wliczona w</w:t>
            </w:r>
            <w:r w:rsidR="006A6DFF">
              <w:rPr>
                <w:rFonts w:ascii="Arial" w:hAnsi="Arial" w:cs="Arial"/>
                <w:bCs/>
              </w:rPr>
              <w:t> </w:t>
            </w:r>
            <w:r w:rsidRPr="00474FBC">
              <w:rPr>
                <w:rFonts w:ascii="Arial" w:hAnsi="Arial" w:cs="Arial"/>
                <w:bCs/>
              </w:rPr>
              <w:t>cenę przedmiotu zamówienia</w:t>
            </w:r>
          </w:p>
        </w:tc>
        <w:tc>
          <w:tcPr>
            <w:tcW w:w="2292" w:type="dxa"/>
            <w:tcBorders>
              <w:top w:val="nil"/>
              <w:left w:val="nil"/>
              <w:bottom w:val="single" w:sz="4" w:space="0" w:color="auto"/>
              <w:right w:val="single" w:sz="4" w:space="0" w:color="auto"/>
            </w:tcBorders>
          </w:tcPr>
          <w:p w:rsidR="00CD28F0" w:rsidRPr="00474FBC" w:rsidRDefault="00CD28F0" w:rsidP="006A6DFF">
            <w:pPr>
              <w:jc w:val="center"/>
              <w:rPr>
                <w:rFonts w:ascii="Arial" w:hAnsi="Arial" w:cs="Arial"/>
                <w:lang w:eastAsia="en-US"/>
              </w:rPr>
            </w:pPr>
            <w:r w:rsidRPr="00474FBC">
              <w:rPr>
                <w:rFonts w:ascii="Arial" w:hAnsi="Arial" w:cs="Arial"/>
                <w:bCs/>
              </w:rPr>
              <w:t>TAK</w:t>
            </w:r>
          </w:p>
        </w:tc>
        <w:tc>
          <w:tcPr>
            <w:tcW w:w="2329" w:type="dxa"/>
            <w:tcBorders>
              <w:top w:val="nil"/>
              <w:left w:val="nil"/>
              <w:bottom w:val="single" w:sz="4" w:space="0" w:color="auto"/>
              <w:right w:val="single" w:sz="4" w:space="0" w:color="auto"/>
            </w:tcBorders>
          </w:tcPr>
          <w:p w:rsidR="00CD28F0" w:rsidRPr="00474FBC" w:rsidRDefault="00CD28F0" w:rsidP="006A6DFF">
            <w:pPr>
              <w:jc w:val="both"/>
              <w:rPr>
                <w:rFonts w:ascii="Arial" w:hAnsi="Arial" w:cs="Arial"/>
                <w:lang w:eastAsia="en-US"/>
              </w:rPr>
            </w:pPr>
          </w:p>
        </w:tc>
      </w:tr>
    </w:tbl>
    <w:p w:rsidR="00CD28F0" w:rsidRPr="00474FBC" w:rsidRDefault="00CD28F0" w:rsidP="006A6DFF">
      <w:pPr>
        <w:jc w:val="both"/>
        <w:rPr>
          <w:rFonts w:ascii="Arial" w:hAnsi="Arial" w:cs="Arial"/>
        </w:rPr>
      </w:pPr>
    </w:p>
    <w:p w:rsidR="00CD28F0" w:rsidRDefault="00CD28F0" w:rsidP="006A6DFF">
      <w:pPr>
        <w:tabs>
          <w:tab w:val="left" w:pos="9072"/>
        </w:tabs>
        <w:spacing w:line="480" w:lineRule="auto"/>
        <w:jc w:val="both"/>
        <w:rPr>
          <w:rFonts w:asciiTheme="majorHAnsi" w:hAnsiTheme="majorHAnsi" w:cs="Arial"/>
          <w:b/>
          <w:bCs/>
        </w:rPr>
      </w:pPr>
    </w:p>
    <w:p w:rsidR="00CD28F0" w:rsidRPr="005927A7" w:rsidRDefault="00CD28F0" w:rsidP="00CD28F0">
      <w:pPr>
        <w:tabs>
          <w:tab w:val="left" w:pos="9072"/>
        </w:tabs>
        <w:spacing w:line="480" w:lineRule="auto"/>
        <w:jc w:val="both"/>
        <w:rPr>
          <w:rFonts w:asciiTheme="majorHAnsi" w:hAnsiTheme="majorHAnsi" w:cs="Arial"/>
          <w:b/>
          <w:bCs/>
        </w:rPr>
      </w:pPr>
      <w:r w:rsidRPr="005927A7">
        <w:rPr>
          <w:rFonts w:asciiTheme="majorHAnsi" w:hAnsiTheme="majorHAnsi" w:cs="Arial"/>
          <w:b/>
          <w:bCs/>
        </w:rPr>
        <w:t>Osoba/y upoważniona/e do kontaktu:</w:t>
      </w:r>
    </w:p>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Cs/>
        </w:rPr>
        <w:t>……………………………………</w:t>
      </w:r>
    </w:p>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Cs/>
        </w:rPr>
        <w:t>Nr tel. …………………………….</w:t>
      </w:r>
    </w:p>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Cs/>
        </w:rPr>
        <w:t>mail ………………..…………….</w:t>
      </w:r>
    </w:p>
    <w:p w:rsidR="00CD28F0" w:rsidRPr="005927A7" w:rsidRDefault="00CD28F0" w:rsidP="00CD28F0">
      <w:pPr>
        <w:tabs>
          <w:tab w:val="left" w:pos="9072"/>
        </w:tabs>
        <w:spacing w:line="480" w:lineRule="auto"/>
        <w:jc w:val="both"/>
        <w:rPr>
          <w:rFonts w:asciiTheme="majorHAnsi" w:hAnsiTheme="majorHAnsi" w:cs="Arial"/>
          <w:bCs/>
        </w:rPr>
      </w:pPr>
      <w:r w:rsidRPr="005927A7">
        <w:rPr>
          <w:rFonts w:asciiTheme="majorHAnsi" w:hAnsiTheme="majorHAnsi" w:cs="Arial"/>
          <w:bCs/>
        </w:rPr>
        <w:t xml:space="preserve">                                                                                                                                                                           …………………………………………</w:t>
      </w:r>
    </w:p>
    <w:p w:rsidR="00CD28F0" w:rsidRPr="005927A7" w:rsidRDefault="00CD28F0" w:rsidP="00CD28F0">
      <w:pPr>
        <w:tabs>
          <w:tab w:val="left" w:pos="9072"/>
        </w:tabs>
        <w:spacing w:line="480" w:lineRule="auto"/>
        <w:jc w:val="both"/>
        <w:rPr>
          <w:rFonts w:asciiTheme="majorHAnsi" w:hAnsiTheme="majorHAnsi" w:cs="Arial"/>
          <w:bCs/>
          <w:i/>
        </w:rPr>
      </w:pPr>
      <w:r w:rsidRPr="005927A7">
        <w:rPr>
          <w:rFonts w:asciiTheme="majorHAnsi" w:hAnsiTheme="majorHAnsi" w:cs="Arial"/>
          <w:bCs/>
          <w:i/>
        </w:rPr>
        <w:t xml:space="preserve">                                                                                                                                                                                                   (podpis)</w:t>
      </w:r>
    </w:p>
    <w:p w:rsidR="00CD28F0" w:rsidRDefault="00CD28F0" w:rsidP="00CD28F0">
      <w:pPr>
        <w:tabs>
          <w:tab w:val="left" w:pos="9072"/>
        </w:tabs>
        <w:spacing w:line="480" w:lineRule="auto"/>
        <w:jc w:val="both"/>
        <w:rPr>
          <w:rFonts w:asciiTheme="majorHAnsi" w:hAnsiTheme="majorHAnsi" w:cs="Arial"/>
          <w:bCs/>
        </w:rPr>
      </w:pPr>
    </w:p>
    <w:p w:rsidR="00CD28F0" w:rsidRDefault="00CD28F0" w:rsidP="00CD28F0">
      <w:pPr>
        <w:tabs>
          <w:tab w:val="left" w:pos="9072"/>
        </w:tabs>
        <w:spacing w:line="480" w:lineRule="auto"/>
        <w:jc w:val="both"/>
        <w:rPr>
          <w:rFonts w:asciiTheme="majorHAnsi" w:hAnsiTheme="majorHAnsi" w:cs="Arial"/>
          <w:bCs/>
        </w:rPr>
      </w:pPr>
    </w:p>
    <w:p w:rsidR="00564FBE" w:rsidRDefault="00564FBE" w:rsidP="00564FBE">
      <w:pPr>
        <w:pStyle w:val="Tekstpodstawowy"/>
        <w:spacing w:after="60" w:line="276" w:lineRule="auto"/>
        <w:rPr>
          <w:rFonts w:ascii="Cambria" w:hAnsi="Cambria" w:cs="Arial"/>
          <w:b/>
          <w:bCs/>
          <w:smallCaps w:val="0"/>
        </w:rPr>
      </w:pPr>
    </w:p>
    <w:p w:rsidR="00564FBE" w:rsidRDefault="00564FBE" w:rsidP="007170E0">
      <w:pPr>
        <w:pStyle w:val="Tekstpodstawowy"/>
        <w:spacing w:after="60" w:line="276" w:lineRule="auto"/>
        <w:jc w:val="left"/>
        <w:rPr>
          <w:rFonts w:ascii="Cambria" w:hAnsi="Cambria" w:cs="Arial"/>
          <w:b/>
          <w:bCs/>
          <w:smallCaps w:val="0"/>
          <w:sz w:val="20"/>
          <w:szCs w:val="20"/>
        </w:rPr>
        <w:sectPr w:rsidR="00564FBE" w:rsidSect="00CD28F0">
          <w:pgSz w:w="16838" w:h="11906" w:orient="landscape"/>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6A6DFF">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EC2A9C"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Pr>
          <w:rFonts w:ascii="Arial Narrow" w:eastAsia="Calibri" w:hAnsi="Arial Narrow"/>
          <w:b/>
          <w:lang w:eastAsia="ar-SA"/>
        </w:rPr>
        <w:t>Dz.U. UE ……</w:t>
      </w:r>
      <w:r w:rsidR="00175522">
        <w:rPr>
          <w:rFonts w:ascii="Arial Narrow" w:eastAsia="Calibri" w:hAnsi="Arial Narrow"/>
          <w:b/>
          <w:lang w:eastAsia="ar-SA"/>
        </w:rPr>
        <w:t xml:space="preserve"> </w:t>
      </w:r>
      <w:r w:rsidR="00FC1D6E">
        <w:rPr>
          <w:rFonts w:ascii="Arial Narrow" w:eastAsia="Calibri" w:hAnsi="Arial Narrow"/>
          <w:b/>
          <w:lang w:eastAsia="ar-SA"/>
        </w:rPr>
        <w:t xml:space="preserve">   </w:t>
      </w:r>
      <w:r w:rsidR="00175522">
        <w:rPr>
          <w:rFonts w:ascii="Arial Narrow" w:eastAsia="Calibri" w:hAnsi="Arial Narrow"/>
          <w:b/>
          <w:lang w:eastAsia="ar-SA"/>
        </w:rPr>
        <w:t>, data:</w:t>
      </w:r>
      <w:r>
        <w:rPr>
          <w:rFonts w:ascii="Arial Narrow" w:eastAsia="Calibri" w:hAnsi="Arial Narrow"/>
          <w:b/>
          <w:lang w:eastAsia="ar-SA"/>
        </w:rPr>
        <w:t xml:space="preserve"> ………………</w:t>
      </w:r>
      <w:r w:rsidR="00FC1D6E"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r w:rsidR="00EC2A9C">
        <w:rPr>
          <w:rFonts w:ascii="Arial Narrow" w:eastAsia="Calibri" w:hAnsi="Arial Narrow"/>
          <w:b/>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FC1D6E">
              <w:rPr>
                <w:rFonts w:ascii="Arial Narrow" w:eastAsia="Calibri" w:hAnsi="Arial Narrow"/>
                <w:lang w:eastAsia="ar-SA"/>
              </w:rPr>
              <w:t xml:space="preserve"> </w:t>
            </w:r>
            <w:r w:rsidR="00ED0F2F">
              <w:rPr>
                <w:rFonts w:ascii="Arial Narrow" w:eastAsia="Calibri" w:hAnsi="Arial Narrow"/>
                <w:lang w:eastAsia="ar-SA"/>
              </w:rPr>
              <w:t xml:space="preserve">aparatu </w:t>
            </w:r>
            <w:r w:rsidR="009D1820">
              <w:rPr>
                <w:rFonts w:ascii="Arial Narrow" w:eastAsia="Calibri" w:hAnsi="Arial Narrow"/>
                <w:lang w:eastAsia="ar-SA"/>
              </w:rPr>
              <w:t xml:space="preserve">HDR </w:t>
            </w:r>
            <w:r w:rsidR="00ED0F2F">
              <w:rPr>
                <w:rFonts w:ascii="Arial Narrow" w:eastAsia="Calibri" w:hAnsi="Arial Narrow"/>
                <w:lang w:eastAsia="ar-SA"/>
              </w:rPr>
              <w:t>do brachyterapii</w:t>
            </w:r>
            <w:r w:rsidR="009D1820">
              <w:rPr>
                <w:rFonts w:ascii="Arial Narrow" w:eastAsia="Calibri" w:hAnsi="Arial Narrow"/>
                <w:lang w:eastAsia="ar-SA"/>
              </w:rPr>
              <w:t>.</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5F3544">
              <w:rPr>
                <w:rFonts w:ascii="Arial Narrow" w:eastAsia="Calibri" w:hAnsi="Arial Narrow"/>
                <w:lang w:eastAsia="ar-SA"/>
              </w:rPr>
              <w:t>43</w:t>
            </w:r>
            <w:r w:rsidRPr="00AB22EB">
              <w:rPr>
                <w:rFonts w:ascii="Arial Narrow" w:eastAsia="Calibri" w:hAnsi="Arial Narrow"/>
                <w:lang w:eastAsia="ar-SA"/>
              </w:rPr>
              <w:t>/202</w:t>
            </w:r>
            <w:r w:rsidR="006C028B">
              <w:rPr>
                <w:rFonts w:ascii="Arial Narrow" w:eastAsia="Calibri" w:hAnsi="Arial Narrow"/>
                <w:lang w:eastAsia="ar-SA"/>
              </w:rPr>
              <w:t>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9033B2">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713EC9"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381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EB7684">
                                    <w:tc>
                                      <w:tcPr>
                                        <w:tcW w:w="1336" w:type="dxa"/>
                                        <w:gridSpan w:val="2"/>
                                        <w:tcBorders>
                                          <w:top w:val="single" w:sz="4" w:space="0" w:color="000000"/>
                                          <w:left w:val="single" w:sz="4" w:space="0" w:color="000000"/>
                                          <w:bottom w:val="single" w:sz="4" w:space="0" w:color="000000"/>
                                        </w:tcBorders>
                                      </w:tcPr>
                                      <w:p w:rsidR="00EB7684" w:rsidRDefault="00EB7684">
                                        <w:pPr>
                                          <w:snapToGrid w:val="0"/>
                                        </w:pPr>
                                        <w:r>
                                          <w:t>Opis</w:t>
                                        </w:r>
                                      </w:p>
                                      <w:p w:rsidR="00EB7684" w:rsidRDefault="00EB7684">
                                        <w:r>
                                          <w:t>Kwoty</w:t>
                                        </w:r>
                                      </w:p>
                                      <w:p w:rsidR="00EB7684" w:rsidRDefault="00EB7684">
                                        <w:r>
                                          <w:t>Daty</w:t>
                                        </w:r>
                                      </w:p>
                                      <w:p w:rsidR="00EB7684" w:rsidRDefault="00EB7684">
                                        <w:r>
                                          <w:t>Odbiorcy</w:t>
                                        </w:r>
                                      </w:p>
                                      <w:p w:rsidR="00EB7684" w:rsidRDefault="00EB7684"/>
                                      <w:p w:rsidR="00EB7684" w:rsidRDefault="00EB7684">
                                        <w:pPr>
                                          <w:snapToGrid w:val="0"/>
                                        </w:pPr>
                                      </w:p>
                                      <w:p w:rsidR="00EB7684" w:rsidRDefault="00EB7684">
                                        <w:pPr>
                                          <w:snapToGrid w:val="0"/>
                                        </w:pPr>
                                      </w:p>
                                      <w:p w:rsidR="00EB7684" w:rsidRDefault="00EB7684">
                                        <w:pPr>
                                          <w:snapToGrid w:val="0"/>
                                        </w:pPr>
                                      </w:p>
                                      <w:p w:rsidR="00EB7684" w:rsidRDefault="00EB7684">
                                        <w:pPr>
                                          <w:snapToGrid w:val="0"/>
                                        </w:pPr>
                                      </w:p>
                                      <w:p w:rsidR="00EB7684" w:rsidRDefault="00EB7684"/>
                                      <w:p w:rsidR="00EB7684" w:rsidRDefault="00EB7684"/>
                                    </w:tc>
                                    <w:tc>
                                      <w:tcPr>
                                        <w:tcW w:w="936" w:type="dxa"/>
                                        <w:gridSpan w:val="2"/>
                                        <w:tcBorders>
                                          <w:top w:val="single" w:sz="4" w:space="0" w:color="000000"/>
                                          <w:left w:val="single" w:sz="4" w:space="0" w:color="000000"/>
                                          <w:bottom w:val="single" w:sz="4" w:space="0" w:color="000000"/>
                                        </w:tcBorders>
                                      </w:tcPr>
                                      <w:p w:rsidR="00EB7684" w:rsidRDefault="00EB7684">
                                        <w:pPr>
                                          <w:pStyle w:val="Nagwektabeli"/>
                                          <w:snapToGrid w:val="0"/>
                                        </w:pPr>
                                      </w:p>
                                    </w:tc>
                                    <w:tc>
                                      <w:tcPr>
                                        <w:tcW w:w="724" w:type="dxa"/>
                                        <w:tcBorders>
                                          <w:top w:val="single" w:sz="4" w:space="0" w:color="000000"/>
                                          <w:left w:val="single" w:sz="4" w:space="0" w:color="000000"/>
                                          <w:bottom w:val="single" w:sz="4" w:space="0" w:color="000000"/>
                                        </w:tcBorders>
                                      </w:tcPr>
                                      <w:p w:rsidR="00EB7684" w:rsidRDefault="00EB7684">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EB7684" w:rsidRDefault="00EB7684">
                                        <w:pPr>
                                          <w:pStyle w:val="Nagwektabeli"/>
                                          <w:snapToGrid w:val="0"/>
                                        </w:pPr>
                                      </w:p>
                                    </w:tc>
                                  </w:tr>
                                  <w:tr w:rsidR="00EB7684">
                                    <w:trPr>
                                      <w:gridAfter w:val="1"/>
                                      <w:wAfter w:w="10" w:type="dxa"/>
                                    </w:trPr>
                                    <w:tc>
                                      <w:tcPr>
                                        <w:tcW w:w="1066" w:type="dxa"/>
                                        <w:tcMar>
                                          <w:left w:w="0" w:type="dxa"/>
                                          <w:right w:w="0" w:type="dxa"/>
                                        </w:tcMar>
                                      </w:tcPr>
                                      <w:p w:rsidR="00EB7684" w:rsidRDefault="00EB7684">
                                        <w:pPr>
                                          <w:pStyle w:val="Zawartotabeli"/>
                                          <w:snapToGrid w:val="0"/>
                                        </w:pPr>
                                      </w:p>
                                    </w:tc>
                                    <w:tc>
                                      <w:tcPr>
                                        <w:tcW w:w="1066" w:type="dxa"/>
                                        <w:gridSpan w:val="2"/>
                                        <w:tcMar>
                                          <w:left w:w="0" w:type="dxa"/>
                                          <w:right w:w="0" w:type="dxa"/>
                                        </w:tcMar>
                                      </w:tcPr>
                                      <w:p w:rsidR="00EB7684" w:rsidRDefault="00EB7684">
                                        <w:pPr>
                                          <w:pStyle w:val="Zawartotabeli"/>
                                          <w:snapToGrid w:val="0"/>
                                        </w:pPr>
                                      </w:p>
                                    </w:tc>
                                    <w:tc>
                                      <w:tcPr>
                                        <w:tcW w:w="1066" w:type="dxa"/>
                                        <w:gridSpan w:val="3"/>
                                        <w:tcMar>
                                          <w:left w:w="0" w:type="dxa"/>
                                          <w:right w:w="0" w:type="dxa"/>
                                        </w:tcMar>
                                      </w:tcPr>
                                      <w:p w:rsidR="00EB7684" w:rsidRDefault="00EB7684">
                                        <w:pPr>
                                          <w:pStyle w:val="Zawartotabeli"/>
                                          <w:snapToGrid w:val="0"/>
                                        </w:pPr>
                                      </w:p>
                                    </w:tc>
                                    <w:tc>
                                      <w:tcPr>
                                        <w:tcW w:w="1067" w:type="dxa"/>
                                      </w:tcPr>
                                      <w:p w:rsidR="00EB7684" w:rsidRDefault="00EB7684">
                                        <w:pPr>
                                          <w:pStyle w:val="Zawartotabeli"/>
                                          <w:snapToGrid w:val="0"/>
                                        </w:pPr>
                                      </w:p>
                                    </w:tc>
                                  </w:tr>
                                </w:tbl>
                                <w:p w:rsidR="00EB7684" w:rsidRDefault="00EB7684"/>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EB7684">
                              <w:tc>
                                <w:tcPr>
                                  <w:tcW w:w="1336" w:type="dxa"/>
                                  <w:gridSpan w:val="2"/>
                                  <w:tcBorders>
                                    <w:top w:val="single" w:sz="4" w:space="0" w:color="000000"/>
                                    <w:left w:val="single" w:sz="4" w:space="0" w:color="000000"/>
                                    <w:bottom w:val="single" w:sz="4" w:space="0" w:color="000000"/>
                                  </w:tcBorders>
                                </w:tcPr>
                                <w:p w:rsidR="00EB7684" w:rsidRDefault="00EB7684">
                                  <w:pPr>
                                    <w:snapToGrid w:val="0"/>
                                  </w:pPr>
                                  <w:r>
                                    <w:t>Opis</w:t>
                                  </w:r>
                                </w:p>
                                <w:p w:rsidR="00EB7684" w:rsidRDefault="00EB7684">
                                  <w:r>
                                    <w:t>Kwoty</w:t>
                                  </w:r>
                                </w:p>
                                <w:p w:rsidR="00EB7684" w:rsidRDefault="00EB7684">
                                  <w:r>
                                    <w:t>Daty</w:t>
                                  </w:r>
                                </w:p>
                                <w:p w:rsidR="00EB7684" w:rsidRDefault="00EB7684">
                                  <w:r>
                                    <w:t>Odbiorcy</w:t>
                                  </w:r>
                                </w:p>
                                <w:p w:rsidR="00EB7684" w:rsidRDefault="00EB7684"/>
                                <w:p w:rsidR="00EB7684" w:rsidRDefault="00EB7684">
                                  <w:pPr>
                                    <w:snapToGrid w:val="0"/>
                                  </w:pPr>
                                </w:p>
                                <w:p w:rsidR="00EB7684" w:rsidRDefault="00EB7684">
                                  <w:pPr>
                                    <w:snapToGrid w:val="0"/>
                                  </w:pPr>
                                </w:p>
                                <w:p w:rsidR="00EB7684" w:rsidRDefault="00EB7684">
                                  <w:pPr>
                                    <w:snapToGrid w:val="0"/>
                                  </w:pPr>
                                </w:p>
                                <w:p w:rsidR="00EB7684" w:rsidRDefault="00EB7684">
                                  <w:pPr>
                                    <w:snapToGrid w:val="0"/>
                                  </w:pPr>
                                </w:p>
                                <w:p w:rsidR="00EB7684" w:rsidRDefault="00EB7684"/>
                                <w:p w:rsidR="00EB7684" w:rsidRDefault="00EB7684"/>
                              </w:tc>
                              <w:tc>
                                <w:tcPr>
                                  <w:tcW w:w="936" w:type="dxa"/>
                                  <w:gridSpan w:val="2"/>
                                  <w:tcBorders>
                                    <w:top w:val="single" w:sz="4" w:space="0" w:color="000000"/>
                                    <w:left w:val="single" w:sz="4" w:space="0" w:color="000000"/>
                                    <w:bottom w:val="single" w:sz="4" w:space="0" w:color="000000"/>
                                  </w:tcBorders>
                                </w:tcPr>
                                <w:p w:rsidR="00EB7684" w:rsidRDefault="00EB7684">
                                  <w:pPr>
                                    <w:pStyle w:val="Nagwektabeli"/>
                                    <w:snapToGrid w:val="0"/>
                                  </w:pPr>
                                </w:p>
                              </w:tc>
                              <w:tc>
                                <w:tcPr>
                                  <w:tcW w:w="724" w:type="dxa"/>
                                  <w:tcBorders>
                                    <w:top w:val="single" w:sz="4" w:space="0" w:color="000000"/>
                                    <w:left w:val="single" w:sz="4" w:space="0" w:color="000000"/>
                                    <w:bottom w:val="single" w:sz="4" w:space="0" w:color="000000"/>
                                  </w:tcBorders>
                                </w:tcPr>
                                <w:p w:rsidR="00EB7684" w:rsidRDefault="00EB7684">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EB7684" w:rsidRDefault="00EB7684">
                                  <w:pPr>
                                    <w:pStyle w:val="Nagwektabeli"/>
                                    <w:snapToGrid w:val="0"/>
                                  </w:pPr>
                                </w:p>
                              </w:tc>
                            </w:tr>
                            <w:tr w:rsidR="00EB7684">
                              <w:trPr>
                                <w:gridAfter w:val="1"/>
                                <w:wAfter w:w="10" w:type="dxa"/>
                              </w:trPr>
                              <w:tc>
                                <w:tcPr>
                                  <w:tcW w:w="1066" w:type="dxa"/>
                                  <w:tcMar>
                                    <w:left w:w="0" w:type="dxa"/>
                                    <w:right w:w="0" w:type="dxa"/>
                                  </w:tcMar>
                                </w:tcPr>
                                <w:p w:rsidR="00EB7684" w:rsidRDefault="00EB7684">
                                  <w:pPr>
                                    <w:pStyle w:val="Zawartotabeli"/>
                                    <w:snapToGrid w:val="0"/>
                                  </w:pPr>
                                </w:p>
                              </w:tc>
                              <w:tc>
                                <w:tcPr>
                                  <w:tcW w:w="1066" w:type="dxa"/>
                                  <w:gridSpan w:val="2"/>
                                  <w:tcMar>
                                    <w:left w:w="0" w:type="dxa"/>
                                    <w:right w:w="0" w:type="dxa"/>
                                  </w:tcMar>
                                </w:tcPr>
                                <w:p w:rsidR="00EB7684" w:rsidRDefault="00EB7684">
                                  <w:pPr>
                                    <w:pStyle w:val="Zawartotabeli"/>
                                    <w:snapToGrid w:val="0"/>
                                  </w:pPr>
                                </w:p>
                              </w:tc>
                              <w:tc>
                                <w:tcPr>
                                  <w:tcW w:w="1066" w:type="dxa"/>
                                  <w:gridSpan w:val="3"/>
                                  <w:tcMar>
                                    <w:left w:w="0" w:type="dxa"/>
                                    <w:right w:w="0" w:type="dxa"/>
                                  </w:tcMar>
                                </w:tcPr>
                                <w:p w:rsidR="00EB7684" w:rsidRDefault="00EB7684">
                                  <w:pPr>
                                    <w:pStyle w:val="Zawartotabeli"/>
                                    <w:snapToGrid w:val="0"/>
                                  </w:pPr>
                                </w:p>
                              </w:tc>
                              <w:tc>
                                <w:tcPr>
                                  <w:tcW w:w="1067" w:type="dxa"/>
                                </w:tcPr>
                                <w:p w:rsidR="00EB7684" w:rsidRDefault="00EB7684">
                                  <w:pPr>
                                    <w:pStyle w:val="Zawartotabeli"/>
                                    <w:snapToGrid w:val="0"/>
                                  </w:pPr>
                                </w:p>
                              </w:tc>
                            </w:tr>
                          </w:tbl>
                          <w:p w:rsidR="00EB7684" w:rsidRDefault="00EB7684"/>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t>Zał</w:t>
      </w:r>
      <w:r w:rsidR="006A6DFF">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r w:rsidR="00196C92">
        <w:rPr>
          <w:rFonts w:ascii="Cambria" w:hAnsi="Cambria" w:cs="Arial"/>
        </w:rPr>
        <w:t xml:space="preserve">            </w:t>
      </w: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401D8B" w:rsidRDefault="00401D8B" w:rsidP="00401D8B">
      <w:pPr>
        <w:spacing w:line="480" w:lineRule="auto"/>
        <w:ind w:left="5246" w:firstLine="708"/>
        <w:jc w:val="right"/>
        <w:rPr>
          <w:rFonts w:asciiTheme="majorHAnsi" w:hAnsiTheme="majorHAnsi" w:cs="Arial"/>
          <w:b/>
        </w:rPr>
      </w:pPr>
    </w:p>
    <w:p w:rsidR="00401D8B" w:rsidRPr="00D6025E" w:rsidRDefault="00401D8B" w:rsidP="00401D8B">
      <w:pPr>
        <w:spacing w:line="480" w:lineRule="auto"/>
        <w:ind w:left="5246" w:firstLine="708"/>
        <w:jc w:val="right"/>
        <w:rPr>
          <w:rFonts w:asciiTheme="majorHAnsi" w:hAnsiTheme="majorHAnsi" w:cs="Arial"/>
          <w:b/>
        </w:rPr>
      </w:pPr>
      <w:r>
        <w:rPr>
          <w:rFonts w:asciiTheme="majorHAnsi" w:hAnsiTheme="majorHAnsi" w:cs="Arial"/>
          <w:b/>
        </w:rPr>
        <w:t>Załą</w:t>
      </w:r>
      <w:r w:rsidRPr="00D6025E">
        <w:rPr>
          <w:rFonts w:asciiTheme="majorHAnsi" w:hAnsiTheme="majorHAnsi" w:cs="Arial"/>
          <w:b/>
        </w:rPr>
        <w:t xml:space="preserve">cznik nr </w:t>
      </w:r>
      <w:r w:rsidR="006A6DFF">
        <w:rPr>
          <w:rFonts w:asciiTheme="majorHAnsi" w:hAnsiTheme="majorHAnsi" w:cs="Arial"/>
          <w:b/>
        </w:rPr>
        <w:t>4</w:t>
      </w:r>
      <w:r w:rsidRPr="00D6025E">
        <w:rPr>
          <w:rFonts w:asciiTheme="majorHAnsi" w:hAnsiTheme="majorHAnsi" w:cs="Arial"/>
          <w:b/>
        </w:rPr>
        <w:t xml:space="preserve"> do SWZ</w:t>
      </w:r>
    </w:p>
    <w:p w:rsidR="00401D8B" w:rsidRPr="00D6025E" w:rsidRDefault="00401D8B" w:rsidP="00401D8B">
      <w:pPr>
        <w:spacing w:line="276" w:lineRule="auto"/>
        <w:ind w:left="5954"/>
        <w:rPr>
          <w:rFonts w:asciiTheme="majorHAnsi" w:hAnsiTheme="majorHAnsi" w:cs="Arial"/>
          <w:b/>
          <w:bCs/>
        </w:rPr>
      </w:pPr>
    </w:p>
    <w:p w:rsidR="00401D8B" w:rsidRPr="00D6025E" w:rsidRDefault="00401D8B" w:rsidP="00401D8B">
      <w:pPr>
        <w:spacing w:line="480" w:lineRule="auto"/>
        <w:rPr>
          <w:rFonts w:asciiTheme="majorHAnsi" w:hAnsiTheme="majorHAnsi" w:cs="Arial"/>
          <w:b/>
        </w:rPr>
      </w:pPr>
      <w:r w:rsidRPr="00D6025E">
        <w:rPr>
          <w:rFonts w:asciiTheme="majorHAnsi" w:hAnsiTheme="majorHAnsi" w:cs="Arial"/>
          <w:b/>
        </w:rPr>
        <w:t>Wykonawca:</w:t>
      </w:r>
    </w:p>
    <w:p w:rsidR="00401D8B" w:rsidRPr="00D6025E" w:rsidRDefault="00401D8B" w:rsidP="00401D8B">
      <w:pPr>
        <w:ind w:right="5954"/>
        <w:rPr>
          <w:rFonts w:asciiTheme="majorHAnsi" w:hAnsiTheme="majorHAnsi" w:cs="Arial"/>
        </w:rPr>
      </w:pPr>
      <w:r>
        <w:rPr>
          <w:rFonts w:asciiTheme="majorHAnsi" w:hAnsiTheme="majorHAnsi" w:cs="Arial"/>
        </w:rPr>
        <w:t>…………………………………………</w:t>
      </w:r>
    </w:p>
    <w:p w:rsidR="00401D8B" w:rsidRDefault="00401D8B" w:rsidP="00401D8B">
      <w:pPr>
        <w:ind w:right="5953"/>
        <w:rPr>
          <w:rFonts w:asciiTheme="majorHAnsi" w:hAnsiTheme="majorHAnsi" w:cs="Arial"/>
          <w:i/>
        </w:rPr>
      </w:pPr>
      <w:r w:rsidRPr="00D6025E">
        <w:rPr>
          <w:rFonts w:asciiTheme="majorHAnsi" w:hAnsiTheme="majorHAnsi" w:cs="Arial"/>
          <w:i/>
        </w:rPr>
        <w:t xml:space="preserve">(pełna nazwa/firma, adres, </w:t>
      </w:r>
    </w:p>
    <w:p w:rsidR="00401D8B" w:rsidRPr="00D6025E" w:rsidRDefault="00401D8B" w:rsidP="00401D8B">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:………………………………………KRS: …………………………………</w:t>
      </w:r>
    </w:p>
    <w:p w:rsidR="00401D8B" w:rsidRDefault="00401D8B" w:rsidP="00401D8B">
      <w:pPr>
        <w:rPr>
          <w:rFonts w:ascii="Arial" w:hAnsi="Arial" w:cs="Arial"/>
        </w:rPr>
      </w:pPr>
    </w:p>
    <w:p w:rsidR="00401D8B" w:rsidRPr="002B13DD" w:rsidRDefault="00401D8B" w:rsidP="00401D8B">
      <w:pPr>
        <w:rPr>
          <w:rFonts w:asciiTheme="majorHAnsi" w:hAnsiTheme="majorHAnsi" w:cs="Arial"/>
          <w:b/>
          <w:sz w:val="20"/>
          <w:szCs w:val="20"/>
        </w:rPr>
      </w:pPr>
    </w:p>
    <w:p w:rsidR="00401D8B"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401D8B" w:rsidRPr="002B13DD" w:rsidRDefault="00401D8B" w:rsidP="00401D8B">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401D8B" w:rsidRDefault="00401D8B" w:rsidP="00401D8B">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401D8B"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401D8B" w:rsidRPr="002B13DD" w:rsidRDefault="00401D8B" w:rsidP="00401D8B">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401D8B" w:rsidRPr="002B13DD" w:rsidRDefault="00401D8B" w:rsidP="00401D8B">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401D8B" w:rsidRPr="002B13DD" w:rsidRDefault="00401D8B" w:rsidP="00401D8B">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 xml:space="preserve">ielenie zamówienia publicznego </w:t>
      </w:r>
      <w:r w:rsidRPr="002B13DD">
        <w:rPr>
          <w:rFonts w:asciiTheme="majorHAnsi" w:hAnsiTheme="majorHAnsi" w:cs="Arial"/>
          <w:sz w:val="21"/>
          <w:szCs w:val="21"/>
        </w:rPr>
        <w:t>pn.</w:t>
      </w:r>
      <w:r>
        <w:rPr>
          <w:rFonts w:asciiTheme="majorHAnsi" w:hAnsiTheme="majorHAnsi" w:cs="Arial"/>
          <w:sz w:val="21"/>
          <w:szCs w:val="21"/>
        </w:rPr>
        <w:t xml:space="preserve"> </w:t>
      </w:r>
      <w:r w:rsidRPr="002A5E57">
        <w:rPr>
          <w:rFonts w:asciiTheme="majorHAnsi" w:hAnsiTheme="majorHAnsi" w:cs="Arial"/>
          <w:b/>
          <w:sz w:val="21"/>
          <w:szCs w:val="21"/>
        </w:rPr>
        <w:t>Dostaw</w:t>
      </w:r>
      <w:r w:rsidR="002A5E57" w:rsidRPr="002A5E57">
        <w:rPr>
          <w:rFonts w:asciiTheme="majorHAnsi" w:hAnsiTheme="majorHAnsi" w:cs="Arial"/>
          <w:b/>
          <w:sz w:val="21"/>
          <w:szCs w:val="21"/>
        </w:rPr>
        <w:t>a aparatu HDR do brachyterapii</w:t>
      </w:r>
      <w:r w:rsidRPr="002B13DD">
        <w:rPr>
          <w:rFonts w:asciiTheme="majorHAnsi" w:hAnsiTheme="majorHAnsi" w:cs="Arial"/>
          <w:sz w:val="20"/>
          <w:szCs w:val="20"/>
        </w:rPr>
        <w:t xml:space="preserve"> </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i/>
          <w:sz w:val="20"/>
          <w:szCs w:val="20"/>
        </w:rPr>
        <w:t xml:space="preserve"> </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sz w:val="20"/>
          <w:szCs w:val="20"/>
        </w:rPr>
        <w:t xml:space="preserve"> </w:t>
      </w:r>
      <w:r w:rsidRPr="002B13DD">
        <w:rPr>
          <w:rFonts w:asciiTheme="majorHAnsi" w:hAnsiTheme="majorHAnsi" w:cs="Arial"/>
          <w:i/>
          <w:sz w:val="16"/>
          <w:szCs w:val="16"/>
        </w:rPr>
        <w:t>(oznaczenie zamawiającego),</w:t>
      </w:r>
      <w:r w:rsidRPr="002B13DD">
        <w:rPr>
          <w:rFonts w:asciiTheme="majorHAnsi" w:hAnsiTheme="majorHAnsi" w:cs="Arial"/>
          <w:i/>
          <w:sz w:val="18"/>
          <w:szCs w:val="18"/>
        </w:rPr>
        <w:t xml:space="preserve"> </w:t>
      </w:r>
      <w:r w:rsidRPr="002B13DD">
        <w:rPr>
          <w:rFonts w:asciiTheme="majorHAnsi" w:hAnsiTheme="majorHAnsi" w:cs="Arial"/>
          <w:sz w:val="21"/>
          <w:szCs w:val="21"/>
        </w:rPr>
        <w:t>oświadczam, co następuje:</w:t>
      </w:r>
    </w:p>
    <w:p w:rsidR="00401D8B" w:rsidRPr="002B13DD" w:rsidRDefault="00401D8B" w:rsidP="00401D8B">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401D8B" w:rsidRPr="002B13DD" w:rsidRDefault="00401D8B" w:rsidP="006C1987">
      <w:pPr>
        <w:pStyle w:val="Akapitzlist"/>
        <w:numPr>
          <w:ilvl w:val="0"/>
          <w:numId w:val="38"/>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8"/>
      </w:r>
    </w:p>
    <w:p w:rsidR="00401D8B" w:rsidRPr="002B13DD" w:rsidRDefault="00401D8B" w:rsidP="006C1987">
      <w:pPr>
        <w:pStyle w:val="NormalnyWeb"/>
        <w:numPr>
          <w:ilvl w:val="0"/>
          <w:numId w:val="38"/>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401D8B" w:rsidRPr="002B13DD" w:rsidRDefault="00401D8B" w:rsidP="00401D8B">
      <w:pPr>
        <w:spacing w:after="120" w:line="360" w:lineRule="auto"/>
        <w:jc w:val="both"/>
        <w:rPr>
          <w:rFonts w:asciiTheme="majorHAnsi" w:hAnsiTheme="majorHAnsi" w:cs="Arial"/>
          <w:sz w:val="20"/>
          <w:szCs w:val="20"/>
        </w:rPr>
      </w:pPr>
      <w:bookmarkStart w:id="11"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11"/>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12" w:name="_Hlk99005462"/>
      <w:r w:rsidRPr="002B13DD">
        <w:rPr>
          <w:rFonts w:asciiTheme="majorHAnsi" w:hAnsiTheme="majorHAnsi" w:cs="Arial"/>
          <w:i/>
          <w:sz w:val="16"/>
          <w:szCs w:val="16"/>
        </w:rPr>
        <w:t xml:space="preserve">(wskazać </w:t>
      </w:r>
      <w:bookmarkEnd w:id="12"/>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13" w:name="_Hlk99014455"/>
      <w:r w:rsidRPr="002B13DD">
        <w:rPr>
          <w:rFonts w:asciiTheme="majorHAnsi" w:hAnsiTheme="majorHAnsi" w:cs="Arial"/>
          <w:sz w:val="21"/>
          <w:szCs w:val="21"/>
        </w:rPr>
        <w:t>……………………………………………………………</w:t>
      </w:r>
      <w:r>
        <w:rPr>
          <w:rFonts w:asciiTheme="majorHAnsi" w:hAnsiTheme="majorHAnsi" w:cs="Arial"/>
          <w:sz w:val="21"/>
          <w:szCs w:val="21"/>
        </w:rPr>
        <w:t>……..</w:t>
      </w:r>
      <w:r w:rsidRPr="002B13DD">
        <w:rPr>
          <w:rFonts w:asciiTheme="majorHAnsi" w:hAnsiTheme="majorHAnsi" w:cs="Arial"/>
          <w:i/>
          <w:sz w:val="16"/>
          <w:szCs w:val="16"/>
        </w:rPr>
        <w:t xml:space="preserve"> </w:t>
      </w:r>
      <w:bookmarkEnd w:id="13"/>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Pr>
          <w:rFonts w:asciiTheme="majorHAnsi" w:hAnsiTheme="majorHAnsi" w:cs="Arial"/>
          <w:sz w:val="21"/>
          <w:szCs w:val="21"/>
        </w:rPr>
        <w:t xml:space="preserve"> </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401D8B"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Pr>
          <w:rFonts w:asciiTheme="majorHAnsi" w:hAnsiTheme="majorHAnsi" w:cs="Arial"/>
          <w:sz w:val="21"/>
          <w:szCs w:val="21"/>
        </w:rPr>
        <w:t>……..</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401D8B" w:rsidRPr="002B13DD" w:rsidRDefault="00401D8B" w:rsidP="00401D8B">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401D8B" w:rsidRPr="002B13DD" w:rsidRDefault="00401D8B" w:rsidP="00401D8B">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dostawcą, na którego przypada ponad 10% wartości zamówienia: ……………………………………………………………………………………………….…</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401D8B" w:rsidRPr="002B13DD" w:rsidRDefault="00401D8B" w:rsidP="00401D8B">
      <w:pPr>
        <w:spacing w:line="360" w:lineRule="auto"/>
        <w:ind w:left="5664" w:firstLine="708"/>
        <w:jc w:val="both"/>
        <w:rPr>
          <w:rFonts w:asciiTheme="majorHAnsi" w:hAnsiTheme="majorHAnsi" w:cs="Arial"/>
          <w:i/>
          <w:sz w:val="16"/>
          <w:szCs w:val="16"/>
        </w:rPr>
      </w:pPr>
    </w:p>
    <w:p w:rsidR="00401D8B" w:rsidRPr="002B13DD" w:rsidRDefault="00401D8B" w:rsidP="00401D8B">
      <w:pPr>
        <w:shd w:val="clear" w:color="auto" w:fill="BFBFBF" w:themeFill="background1" w:themeFillShade="BF"/>
        <w:spacing w:before="240" w:line="360" w:lineRule="auto"/>
        <w:jc w:val="center"/>
        <w:rPr>
          <w:rFonts w:asciiTheme="majorHAnsi" w:hAnsiTheme="majorHAnsi" w:cs="Arial"/>
          <w:b/>
          <w:sz w:val="21"/>
          <w:szCs w:val="21"/>
        </w:rPr>
      </w:pPr>
      <w:r w:rsidRPr="002B13DD">
        <w:rPr>
          <w:rFonts w:asciiTheme="majorHAnsi" w:hAnsiTheme="majorHAnsi" w:cs="Arial"/>
          <w:b/>
          <w:sz w:val="21"/>
          <w:szCs w:val="21"/>
        </w:rPr>
        <w:t>OŚWIADCZENIE DOTYCZĄCE PODANYCH INFORMACJI:</w:t>
      </w:r>
    </w:p>
    <w:p w:rsidR="00401D8B" w:rsidRPr="002B13DD" w:rsidRDefault="00401D8B" w:rsidP="00401D8B">
      <w:pPr>
        <w:spacing w:line="360" w:lineRule="auto"/>
        <w:jc w:val="both"/>
        <w:rPr>
          <w:rFonts w:asciiTheme="majorHAnsi" w:hAnsiTheme="majorHAnsi" w:cs="Arial"/>
          <w:b/>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wszystkie informacje podane w powyższych oświadczeniach są aktualne </w:t>
      </w:r>
      <w:r w:rsidRPr="002B13DD">
        <w:rPr>
          <w:rFonts w:asciiTheme="majorHAnsi" w:hAnsiTheme="majorHAnsi" w:cs="Arial"/>
          <w:sz w:val="21"/>
          <w:szCs w:val="21"/>
        </w:rPr>
        <w:br/>
        <w:t>i zgodne z prawdą oraz zostały przedstawione z pełną świadomością konsekwencji wprowadzenia zamawiającego w błąd przy przedstawianiu informacji.</w:t>
      </w:r>
    </w:p>
    <w:p w:rsidR="00401D8B" w:rsidRPr="002B13DD" w:rsidRDefault="00401D8B" w:rsidP="00401D8B">
      <w:pPr>
        <w:spacing w:line="360" w:lineRule="auto"/>
        <w:jc w:val="both"/>
        <w:rPr>
          <w:rFonts w:asciiTheme="majorHAnsi" w:hAnsiTheme="majorHAnsi" w:cs="Arial"/>
          <w:sz w:val="20"/>
          <w:szCs w:val="20"/>
        </w:rPr>
      </w:pPr>
    </w:p>
    <w:p w:rsidR="00401D8B" w:rsidRPr="002B13DD" w:rsidRDefault="00401D8B" w:rsidP="00401D8B">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401D8B" w:rsidRPr="002B13DD" w:rsidRDefault="00401D8B" w:rsidP="00401D8B">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Pr>
          <w:rFonts w:asciiTheme="majorHAnsi" w:hAnsiTheme="majorHAnsi" w:cs="Arial"/>
          <w:sz w:val="21"/>
          <w:szCs w:val="21"/>
        </w:rPr>
        <w:t> </w:t>
      </w:r>
      <w:r w:rsidRPr="002B13DD">
        <w:rPr>
          <w:rFonts w:asciiTheme="majorHAnsi" w:hAnsiTheme="majorHAnsi" w:cs="Arial"/>
          <w:sz w:val="21"/>
          <w:szCs w:val="21"/>
        </w:rPr>
        <w:t>ogólnodostępnych baz danych, oraz</w:t>
      </w:r>
      <w:r w:rsidRPr="002B13DD">
        <w:rPr>
          <w:rFonts w:asciiTheme="majorHAnsi" w:hAnsiTheme="majorHAnsi"/>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401D8B" w:rsidRPr="002B13DD" w:rsidRDefault="00401D8B" w:rsidP="00401D8B">
      <w:pPr>
        <w:spacing w:line="360" w:lineRule="auto"/>
        <w:jc w:val="both"/>
        <w:rPr>
          <w:rFonts w:asciiTheme="majorHAnsi" w:hAnsiTheme="majorHAnsi" w:cs="Arial"/>
          <w:i/>
          <w:sz w:val="16"/>
          <w:szCs w:val="16"/>
        </w:rPr>
      </w:pP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401D8B" w:rsidRPr="002B13DD" w:rsidRDefault="00401D8B" w:rsidP="00401D8B">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t xml:space="preserve">                 </w:t>
      </w:r>
      <w:r w:rsidRPr="002B13DD">
        <w:rPr>
          <w:rFonts w:asciiTheme="majorHAnsi" w:hAnsiTheme="majorHAnsi" w:cs="Arial"/>
          <w:i/>
          <w:sz w:val="16"/>
          <w:szCs w:val="16"/>
        </w:rPr>
        <w:t xml:space="preserve"> Podpis Wykonawcy</w:t>
      </w:r>
    </w:p>
    <w:p w:rsidR="00401D8B" w:rsidRPr="002B13DD" w:rsidRDefault="00401D8B" w:rsidP="00401D8B">
      <w:pPr>
        <w:spacing w:line="360" w:lineRule="auto"/>
        <w:jc w:val="both"/>
        <w:rPr>
          <w:rFonts w:asciiTheme="majorHAnsi" w:hAnsiTheme="majorHAnsi" w:cs="Arial"/>
          <w:sz w:val="21"/>
          <w:szCs w:val="21"/>
        </w:rPr>
      </w:pPr>
    </w:p>
    <w:p w:rsidR="00401D8B" w:rsidRPr="002B13DD" w:rsidRDefault="00401D8B" w:rsidP="00401D8B">
      <w:pPr>
        <w:spacing w:line="360" w:lineRule="auto"/>
        <w:jc w:val="both"/>
        <w:rPr>
          <w:rFonts w:asciiTheme="majorHAnsi" w:hAnsiTheme="majorHAnsi" w:cs="Arial"/>
        </w:rPr>
      </w:pPr>
    </w:p>
    <w:p w:rsidR="00401D8B" w:rsidRPr="002B13DD" w:rsidRDefault="00401D8B" w:rsidP="00401D8B">
      <w:pPr>
        <w:spacing w:line="360" w:lineRule="auto"/>
        <w:jc w:val="right"/>
        <w:rPr>
          <w:rFonts w:asciiTheme="majorHAnsi" w:hAnsiTheme="majorHAnsi" w:cs="Arial"/>
        </w:rPr>
      </w:pPr>
    </w:p>
    <w:p w:rsidR="00401D8B" w:rsidRPr="002B13DD" w:rsidRDefault="00401D8B" w:rsidP="00401D8B">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401D8B" w:rsidRDefault="00401D8B" w:rsidP="00401D8B">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Default="00401D8B" w:rsidP="00401D8B">
      <w:pPr>
        <w:spacing w:line="360" w:lineRule="auto"/>
        <w:jc w:val="right"/>
        <w:rPr>
          <w:rFonts w:asciiTheme="majorHAnsi" w:hAnsiTheme="majorHAnsi" w:cs="Arial"/>
        </w:rPr>
      </w:pPr>
    </w:p>
    <w:p w:rsidR="00401D8B" w:rsidRPr="007E2522" w:rsidRDefault="00401D8B" w:rsidP="007E2522">
      <w:pPr>
        <w:spacing w:line="360" w:lineRule="auto"/>
        <w:jc w:val="both"/>
        <w:rPr>
          <w:rFonts w:ascii="Cambria" w:hAnsi="Cambria" w:cs="Arial"/>
          <w:sz w:val="20"/>
          <w:szCs w:val="20"/>
        </w:rPr>
      </w:pP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DF3A6C" w:rsidRDefault="00DF3A6C"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6A6DFF">
        <w:rPr>
          <w:rFonts w:ascii="Cambria" w:hAnsi="Cambria"/>
          <w:b/>
        </w:rPr>
        <w:t>5</w:t>
      </w:r>
    </w:p>
    <w:p w:rsidR="00FC1D6E" w:rsidRPr="00DC49EE" w:rsidRDefault="00FC1D6E" w:rsidP="00FC1D6E">
      <w:pPr>
        <w:rPr>
          <w:rFonts w:ascii="Cambria" w:hAnsi="Cambria"/>
        </w:rPr>
      </w:pPr>
    </w:p>
    <w:p w:rsidR="005F3544" w:rsidRPr="00B94C2C" w:rsidRDefault="005F3544" w:rsidP="005F3544">
      <w:pPr>
        <w:tabs>
          <w:tab w:val="left" w:pos="0"/>
        </w:tabs>
        <w:suppressAutoHyphens/>
        <w:spacing w:after="200" w:line="276" w:lineRule="auto"/>
        <w:jc w:val="center"/>
        <w:rPr>
          <w:rFonts w:ascii="Cambria" w:eastAsia="Calibri" w:hAnsi="Cambria"/>
          <w:lang w:eastAsia="zh-CN"/>
        </w:rPr>
      </w:pPr>
    </w:p>
    <w:p w:rsidR="005F3544" w:rsidRPr="00E27773" w:rsidRDefault="005F3544" w:rsidP="005F3544">
      <w:pPr>
        <w:keepNext/>
        <w:numPr>
          <w:ilvl w:val="3"/>
          <w:numId w:val="0"/>
        </w:numPr>
        <w:tabs>
          <w:tab w:val="num" w:pos="0"/>
        </w:tabs>
        <w:suppressAutoHyphens/>
        <w:outlineLvl w:val="3"/>
        <w:rPr>
          <w:sz w:val="26"/>
          <w:szCs w:val="26"/>
          <w:lang w:eastAsia="zh-CN"/>
        </w:rPr>
      </w:pPr>
      <w:r w:rsidRPr="00E27773">
        <w:rPr>
          <w:sz w:val="26"/>
          <w:szCs w:val="26"/>
          <w:lang w:val="x-none" w:eastAsia="zh-CN"/>
        </w:rPr>
        <w:t xml:space="preserve">                                  </w:t>
      </w:r>
      <w:r w:rsidRPr="00E27773">
        <w:rPr>
          <w:sz w:val="26"/>
          <w:szCs w:val="26"/>
          <w:lang w:eastAsia="zh-CN"/>
        </w:rPr>
        <w:t xml:space="preserve">                                - W Z Ó R –</w:t>
      </w:r>
    </w:p>
    <w:p w:rsidR="005F3544" w:rsidRPr="00E27773" w:rsidRDefault="005F3544" w:rsidP="005F3544">
      <w:pPr>
        <w:suppressAutoHyphens/>
        <w:spacing w:after="200" w:line="276" w:lineRule="auto"/>
        <w:ind w:left="284"/>
        <w:jc w:val="center"/>
        <w:rPr>
          <w:rFonts w:eastAsia="Calibri"/>
          <w:lang w:eastAsia="en-US"/>
        </w:rPr>
      </w:pPr>
      <w:r w:rsidRPr="00E27773">
        <w:rPr>
          <w:rFonts w:eastAsia="Calibri"/>
          <w:b/>
          <w:i/>
          <w:lang w:eastAsia="en-US"/>
        </w:rPr>
        <w:t xml:space="preserve">  </w:t>
      </w:r>
      <w:r w:rsidRPr="00E27773">
        <w:rPr>
          <w:rFonts w:eastAsia="Calibri"/>
          <w:lang w:eastAsia="en-US"/>
        </w:rPr>
        <w:t>Wzór umowy zawierający istotne dla zamawiającego postanowienia, które zostaną wprowadzone do treści zawieranej umowy.</w:t>
      </w:r>
    </w:p>
    <w:p w:rsidR="005F3544" w:rsidRPr="00E27773" w:rsidRDefault="005F3544" w:rsidP="005F3544">
      <w:pPr>
        <w:suppressAutoHyphens/>
        <w:jc w:val="center"/>
        <w:rPr>
          <w:rFonts w:eastAsia="Calibri"/>
          <w:b/>
          <w:lang w:eastAsia="zh-CN"/>
        </w:rPr>
      </w:pPr>
      <w:r w:rsidRPr="00E27773">
        <w:rPr>
          <w:rFonts w:eastAsia="Calibri"/>
          <w:b/>
          <w:lang w:eastAsia="zh-CN"/>
        </w:rPr>
        <w:t>UMOWA SPRZEDAŻY</w:t>
      </w:r>
    </w:p>
    <w:p w:rsidR="005F3544" w:rsidRPr="00E27773" w:rsidRDefault="005F3544" w:rsidP="005F3544">
      <w:pPr>
        <w:suppressAutoHyphens/>
        <w:jc w:val="center"/>
        <w:rPr>
          <w:rFonts w:eastAsia="Calibri"/>
          <w:b/>
          <w:lang w:eastAsia="zh-CN"/>
        </w:rPr>
      </w:pPr>
      <w:r w:rsidRPr="00E27773">
        <w:rPr>
          <w:b/>
          <w:lang w:eastAsia="zh-CN"/>
        </w:rPr>
        <w:t xml:space="preserve"> </w:t>
      </w:r>
      <w:r w:rsidRPr="00E27773">
        <w:rPr>
          <w:rFonts w:eastAsia="Calibri"/>
          <w:b/>
          <w:lang w:eastAsia="zh-CN"/>
        </w:rPr>
        <w:t>NR SZPiGM 3810/</w:t>
      </w:r>
      <w:r w:rsidR="006A6DFF">
        <w:rPr>
          <w:rFonts w:eastAsia="Calibri"/>
          <w:b/>
          <w:lang w:eastAsia="zh-CN"/>
        </w:rPr>
        <w:t>43/2023</w:t>
      </w:r>
    </w:p>
    <w:p w:rsidR="005F3544" w:rsidRPr="00E27773" w:rsidRDefault="005F3544" w:rsidP="005F3544">
      <w:pPr>
        <w:suppressAutoHyphens/>
        <w:jc w:val="both"/>
        <w:rPr>
          <w:rFonts w:eastAsia="Calibri"/>
          <w:lang w:eastAsia="zh-CN"/>
        </w:rPr>
      </w:pPr>
    </w:p>
    <w:p w:rsidR="005F3544" w:rsidRPr="00E27773" w:rsidRDefault="005F3544" w:rsidP="005F3544">
      <w:pPr>
        <w:suppressAutoHyphens/>
        <w:jc w:val="both"/>
        <w:rPr>
          <w:rFonts w:eastAsia="Calibri"/>
          <w:lang w:eastAsia="zh-CN"/>
        </w:rPr>
      </w:pPr>
      <w:r w:rsidRPr="00E27773">
        <w:rPr>
          <w:rFonts w:eastAsia="Calibri"/>
          <w:lang w:eastAsia="zh-CN"/>
        </w:rPr>
        <w:t>zawarta w Brzozowie, w dniu: ………………………..r. pomiędzy:</w:t>
      </w:r>
    </w:p>
    <w:p w:rsidR="005F3544" w:rsidRPr="00E27773" w:rsidRDefault="005F3544" w:rsidP="005F3544">
      <w:pPr>
        <w:suppressAutoHyphens/>
        <w:jc w:val="both"/>
        <w:rPr>
          <w:rFonts w:eastAsia="Calibri"/>
          <w:lang w:eastAsia="zh-CN"/>
        </w:rPr>
      </w:pPr>
      <w:r w:rsidRPr="00E27773">
        <w:rPr>
          <w:rFonts w:eastAsia="Calibri"/>
          <w:lang w:eastAsia="zh-CN"/>
        </w:rPr>
        <w:t>Szpitalem Specjalistycznym w Brzozowie Podkarpackim Ośrodkiem Onkologicznym im. ks. B. Markiewicza, 36-200 Brzozów, ul. Ks. J. Bielawskiego 18, zarejestrowanym w Krajowym Rejestrze Sądowym pod numerem KRS 0000007954, reprezentowanym przez:</w:t>
      </w:r>
    </w:p>
    <w:p w:rsidR="005F3544" w:rsidRPr="00E27773" w:rsidRDefault="005F3544" w:rsidP="005F3544">
      <w:pPr>
        <w:suppressAutoHyphens/>
        <w:jc w:val="both"/>
        <w:rPr>
          <w:rFonts w:eastAsia="Calibri"/>
          <w:lang w:eastAsia="zh-CN"/>
        </w:rPr>
      </w:pPr>
      <w:r w:rsidRPr="00E27773">
        <w:rPr>
          <w:rFonts w:eastAsia="Calibri"/>
          <w:lang w:eastAsia="zh-CN"/>
        </w:rPr>
        <w:t>…………………………………………………….</w:t>
      </w:r>
    </w:p>
    <w:p w:rsidR="005F3544" w:rsidRPr="00E27773" w:rsidRDefault="005F3544" w:rsidP="005F3544">
      <w:pPr>
        <w:suppressAutoHyphens/>
        <w:jc w:val="both"/>
        <w:rPr>
          <w:rFonts w:eastAsia="Calibri"/>
          <w:lang w:eastAsia="zh-CN"/>
        </w:rPr>
      </w:pPr>
      <w:r w:rsidRPr="00E27773">
        <w:rPr>
          <w:rFonts w:eastAsia="Calibri"/>
          <w:lang w:eastAsia="zh-CN"/>
        </w:rPr>
        <w:t>zwanym w dalszej części umowy „Kupującym”</w:t>
      </w:r>
    </w:p>
    <w:p w:rsidR="005F3544" w:rsidRPr="00E27773" w:rsidRDefault="005F3544" w:rsidP="005F3544">
      <w:pPr>
        <w:suppressAutoHyphens/>
        <w:jc w:val="both"/>
        <w:rPr>
          <w:rFonts w:eastAsia="Calibri"/>
          <w:lang w:eastAsia="zh-CN"/>
        </w:rPr>
      </w:pPr>
      <w:r w:rsidRPr="00E27773">
        <w:rPr>
          <w:rFonts w:eastAsia="Calibri"/>
          <w:lang w:eastAsia="zh-CN"/>
        </w:rPr>
        <w:t>a</w:t>
      </w:r>
    </w:p>
    <w:p w:rsidR="005F3544" w:rsidRPr="00E27773" w:rsidRDefault="005F3544" w:rsidP="005F3544">
      <w:pPr>
        <w:suppressAutoHyphens/>
        <w:jc w:val="both"/>
        <w:rPr>
          <w:rFonts w:eastAsia="Calibri"/>
          <w:lang w:eastAsia="zh-CN"/>
        </w:rPr>
      </w:pPr>
      <w:r w:rsidRPr="00E27773">
        <w:rPr>
          <w:rFonts w:eastAsia="Calibri"/>
          <w:lang w:eastAsia="zh-CN"/>
        </w:rPr>
        <w:t>……………………………………………………………………………………………………………………</w:t>
      </w:r>
      <w:r w:rsidR="00EB7684">
        <w:rPr>
          <w:rFonts w:eastAsia="Calibri"/>
          <w:lang w:eastAsia="zh-CN"/>
        </w:rPr>
        <w:t>……………………………………………………………………………….</w:t>
      </w:r>
      <w:r w:rsidRPr="00E27773">
        <w:rPr>
          <w:rFonts w:eastAsia="Calibri"/>
          <w:lang w:eastAsia="zh-CN"/>
        </w:rPr>
        <w:t xml:space="preserve"> reprezentowana przez:</w:t>
      </w:r>
    </w:p>
    <w:p w:rsidR="005F3544" w:rsidRPr="00E27773" w:rsidRDefault="005F3544" w:rsidP="005F3544">
      <w:pPr>
        <w:jc w:val="both"/>
        <w:rPr>
          <w:rFonts w:eastAsia="Calibri"/>
          <w:lang w:eastAsia="zh-CN"/>
        </w:rPr>
      </w:pPr>
      <w:r w:rsidRPr="00E27773">
        <w:rPr>
          <w:rFonts w:eastAsia="Calibri"/>
          <w:lang w:eastAsia="zh-CN"/>
        </w:rPr>
        <w:t>…………………………………………</w:t>
      </w:r>
    </w:p>
    <w:p w:rsidR="005F3544" w:rsidRPr="00E27773" w:rsidRDefault="005F3544" w:rsidP="005F3544">
      <w:pPr>
        <w:jc w:val="both"/>
        <w:rPr>
          <w:rFonts w:eastAsia="Calibri"/>
          <w:lang w:eastAsia="zh-CN"/>
        </w:rPr>
      </w:pPr>
      <w:r w:rsidRPr="00E27773">
        <w:rPr>
          <w:rFonts w:eastAsia="Calibri"/>
          <w:lang w:eastAsia="zh-CN"/>
        </w:rPr>
        <w:t>…………………………………………</w:t>
      </w:r>
    </w:p>
    <w:p w:rsidR="005F3544" w:rsidRPr="00E27773" w:rsidRDefault="005F3544" w:rsidP="005F3544">
      <w:pPr>
        <w:suppressAutoHyphens/>
        <w:jc w:val="both"/>
        <w:rPr>
          <w:rFonts w:eastAsia="Calibri"/>
          <w:lang w:eastAsia="zh-CN"/>
        </w:rPr>
      </w:pPr>
      <w:r w:rsidRPr="00E27773">
        <w:rPr>
          <w:rFonts w:eastAsia="Calibri"/>
          <w:lang w:eastAsia="zh-CN"/>
        </w:rPr>
        <w:t>zwana w dalszej części umowy „Sprzedającym”.</w:t>
      </w:r>
    </w:p>
    <w:p w:rsidR="005F3544" w:rsidRPr="00E27773" w:rsidRDefault="005F3544" w:rsidP="005F3544">
      <w:pPr>
        <w:suppressAutoHyphens/>
        <w:ind w:left="720"/>
        <w:jc w:val="both"/>
        <w:rPr>
          <w:rFonts w:eastAsia="Calibri"/>
          <w:lang w:eastAsia="zh-CN"/>
        </w:rPr>
      </w:pPr>
    </w:p>
    <w:p w:rsidR="005F3544" w:rsidRPr="00E27773" w:rsidRDefault="005F3544" w:rsidP="005F3544">
      <w:pPr>
        <w:suppressAutoHyphens/>
        <w:spacing w:after="200" w:line="276" w:lineRule="auto"/>
        <w:jc w:val="center"/>
        <w:rPr>
          <w:rFonts w:eastAsia="Calibri"/>
          <w:lang w:eastAsia="zh-CN"/>
        </w:rPr>
      </w:pPr>
      <w:r w:rsidRPr="00E27773">
        <w:rPr>
          <w:rFonts w:eastAsia="Calibri"/>
          <w:lang w:eastAsia="zh-CN"/>
        </w:rPr>
        <w:t>§ 1</w:t>
      </w:r>
    </w:p>
    <w:p w:rsidR="005F3544" w:rsidRDefault="005F3544" w:rsidP="006C1987">
      <w:pPr>
        <w:numPr>
          <w:ilvl w:val="0"/>
          <w:numId w:val="41"/>
        </w:numPr>
        <w:suppressAutoHyphens/>
        <w:spacing w:after="200" w:line="276" w:lineRule="auto"/>
        <w:contextualSpacing/>
        <w:jc w:val="both"/>
        <w:rPr>
          <w:rFonts w:eastAsia="Calibri"/>
          <w:lang w:eastAsia="zh-CN"/>
        </w:rPr>
      </w:pPr>
      <w:r w:rsidRPr="005F3544">
        <w:rPr>
          <w:rFonts w:eastAsia="Calibri"/>
          <w:lang w:eastAsia="zh-CN"/>
        </w:rPr>
        <w:t xml:space="preserve">Sprzedający sprzedaje a Kupujący kupuje aparat </w:t>
      </w:r>
      <w:r w:rsidR="002A5E57">
        <w:rPr>
          <w:rFonts w:eastAsia="Calibri"/>
          <w:lang w:eastAsia="zh-CN"/>
        </w:rPr>
        <w:t xml:space="preserve">HDR do brachyterapii </w:t>
      </w:r>
      <w:r w:rsidRPr="005F3544">
        <w:rPr>
          <w:rFonts w:eastAsia="Calibri"/>
          <w:lang w:eastAsia="zh-CN"/>
        </w:rPr>
        <w:t xml:space="preserve"> fabrycznie nowy, </w:t>
      </w:r>
      <w:r>
        <w:rPr>
          <w:rFonts w:eastAsia="Calibri"/>
          <w:lang w:eastAsia="zh-CN"/>
        </w:rPr>
        <w:t xml:space="preserve">nieużywany, </w:t>
      </w:r>
      <w:r w:rsidRPr="005F3544">
        <w:rPr>
          <w:rFonts w:eastAsia="Calibri"/>
          <w:lang w:eastAsia="zh-CN"/>
        </w:rPr>
        <w:t>zgodnie z ofertą złożoną w</w:t>
      </w:r>
      <w:r>
        <w:rPr>
          <w:rFonts w:eastAsia="Calibri"/>
          <w:lang w:eastAsia="zh-CN"/>
        </w:rPr>
        <w:t> </w:t>
      </w:r>
      <w:r w:rsidRPr="005F3544">
        <w:rPr>
          <w:rFonts w:eastAsia="Calibri"/>
          <w:lang w:eastAsia="zh-CN"/>
        </w:rPr>
        <w:t>postępowaniu o udzielenie zamówienia publicznego, a stanowiącą załącznik nr 1 do niniejszej umowy, zwany w dalszej części umowy przedmiotem sprzedaży.</w:t>
      </w:r>
    </w:p>
    <w:p w:rsidR="005F3544" w:rsidRPr="005F3544" w:rsidRDefault="005F3544" w:rsidP="005F3544">
      <w:pPr>
        <w:suppressAutoHyphens/>
        <w:spacing w:after="200" w:line="276" w:lineRule="auto"/>
        <w:ind w:left="1080"/>
        <w:contextualSpacing/>
        <w:jc w:val="both"/>
        <w:rPr>
          <w:rFonts w:eastAsia="Calibri"/>
          <w:lang w:eastAsia="zh-CN"/>
        </w:rPr>
      </w:pPr>
    </w:p>
    <w:p w:rsidR="005F3544" w:rsidRPr="00E27773" w:rsidRDefault="005F3544" w:rsidP="006C1987">
      <w:pPr>
        <w:numPr>
          <w:ilvl w:val="0"/>
          <w:numId w:val="41"/>
        </w:numPr>
        <w:suppressAutoHyphens/>
        <w:spacing w:after="200" w:line="276" w:lineRule="auto"/>
        <w:jc w:val="both"/>
        <w:rPr>
          <w:rFonts w:eastAsia="Calibri"/>
          <w:lang w:eastAsia="zh-CN"/>
        </w:rPr>
      </w:pPr>
      <w:r w:rsidRPr="00E27773">
        <w:rPr>
          <w:rFonts w:eastAsia="Calibri"/>
          <w:lang w:eastAsia="zh-CN"/>
        </w:rPr>
        <w:t>Sprzedający oświadcza, że przedmiot sprzedaży spełnia wszelkie wymagania norm i przepisów odnoszących się do wyrobów tego typu.</w:t>
      </w:r>
    </w:p>
    <w:p w:rsidR="005F3544" w:rsidRPr="00E27773" w:rsidRDefault="005F3544" w:rsidP="005F3544">
      <w:pPr>
        <w:suppressAutoHyphens/>
        <w:ind w:left="720"/>
        <w:jc w:val="both"/>
        <w:rPr>
          <w:rFonts w:eastAsia="Calibri"/>
          <w:lang w:eastAsia="zh-CN"/>
        </w:rPr>
      </w:pPr>
    </w:p>
    <w:p w:rsidR="005F3544" w:rsidRPr="00E27773" w:rsidRDefault="005F3544" w:rsidP="005F3544">
      <w:pPr>
        <w:suppressAutoHyphens/>
        <w:jc w:val="center"/>
        <w:rPr>
          <w:rFonts w:eastAsia="Calibri"/>
          <w:lang w:eastAsia="zh-CN"/>
        </w:rPr>
      </w:pPr>
      <w:r w:rsidRPr="00E27773">
        <w:rPr>
          <w:rFonts w:eastAsia="Calibri"/>
          <w:lang w:eastAsia="zh-CN"/>
        </w:rPr>
        <w:t>§ 2</w:t>
      </w:r>
    </w:p>
    <w:p w:rsidR="005F3544" w:rsidRPr="00E27773" w:rsidRDefault="005F3544" w:rsidP="005F3544">
      <w:pPr>
        <w:suppressAutoHyphens/>
        <w:jc w:val="center"/>
        <w:rPr>
          <w:rFonts w:eastAsia="Calibri"/>
          <w:lang w:eastAsia="zh-CN"/>
        </w:rPr>
      </w:pPr>
    </w:p>
    <w:p w:rsidR="005F3544" w:rsidRDefault="005F3544" w:rsidP="006C1987">
      <w:pPr>
        <w:numPr>
          <w:ilvl w:val="0"/>
          <w:numId w:val="44"/>
        </w:numPr>
        <w:suppressAutoHyphens/>
        <w:spacing w:after="200" w:line="276" w:lineRule="auto"/>
        <w:jc w:val="both"/>
        <w:rPr>
          <w:rFonts w:eastAsia="Calibri"/>
          <w:lang w:eastAsia="zh-CN"/>
        </w:rPr>
      </w:pPr>
      <w:r w:rsidRPr="00E27773">
        <w:rPr>
          <w:rFonts w:eastAsia="Calibri"/>
          <w:lang w:eastAsia="zh-CN"/>
        </w:rPr>
        <w:t xml:space="preserve">Strony ustalają łączną wartość przedmiotu sprzedaży, określonego w § 1, na kwotę ………….. PLN brutto </w:t>
      </w:r>
      <w:r w:rsidR="009D1820">
        <w:rPr>
          <w:rFonts w:eastAsia="Calibri"/>
          <w:lang w:eastAsia="zh-CN"/>
        </w:rPr>
        <w:t>, a w tym:</w:t>
      </w:r>
    </w:p>
    <w:p w:rsidR="00E9133B" w:rsidRPr="00E9133B" w:rsidRDefault="00E9133B" w:rsidP="00E9133B">
      <w:pPr>
        <w:pStyle w:val="Akapitzlist"/>
        <w:numPr>
          <w:ilvl w:val="0"/>
          <w:numId w:val="52"/>
        </w:numPr>
        <w:suppressAutoHyphens/>
        <w:jc w:val="both"/>
        <w:rPr>
          <w:rFonts w:ascii="Times New Roman" w:eastAsia="Calibri" w:hAnsi="Times New Roman" w:cs="Times New Roman"/>
          <w:sz w:val="24"/>
          <w:szCs w:val="24"/>
          <w:lang w:eastAsia="zh-CN"/>
        </w:rPr>
      </w:pPr>
      <w:r w:rsidRPr="00E9133B">
        <w:rPr>
          <w:rFonts w:ascii="Times New Roman" w:eastAsia="Calibri" w:hAnsi="Times New Roman" w:cs="Times New Roman"/>
          <w:sz w:val="24"/>
          <w:szCs w:val="24"/>
          <w:lang w:eastAsia="zh-CN"/>
        </w:rPr>
        <w:t>Aparat HDR do brachyterapii na kwotę: …………………… PLN brutto</w:t>
      </w:r>
    </w:p>
    <w:p w:rsidR="009D1820" w:rsidRPr="00ED5109" w:rsidRDefault="00E9133B" w:rsidP="009D1820">
      <w:pPr>
        <w:pStyle w:val="Akapitzlist"/>
        <w:numPr>
          <w:ilvl w:val="0"/>
          <w:numId w:val="52"/>
        </w:numPr>
        <w:suppressAutoHyphens/>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Dostawa i montaż </w:t>
      </w:r>
      <w:r w:rsidR="009D1820" w:rsidRPr="00ED5109">
        <w:rPr>
          <w:rFonts w:ascii="Times New Roman" w:eastAsia="Calibri" w:hAnsi="Times New Roman" w:cs="Times New Roman"/>
          <w:sz w:val="24"/>
          <w:szCs w:val="24"/>
          <w:lang w:eastAsia="zh-CN"/>
        </w:rPr>
        <w:t xml:space="preserve"> na kwotę</w:t>
      </w:r>
      <w:r>
        <w:rPr>
          <w:rFonts w:ascii="Times New Roman" w:eastAsia="Calibri" w:hAnsi="Times New Roman" w:cs="Times New Roman"/>
          <w:sz w:val="24"/>
          <w:szCs w:val="24"/>
          <w:lang w:eastAsia="zh-CN"/>
        </w:rPr>
        <w:t>:</w:t>
      </w:r>
      <w:r w:rsidR="009D1820" w:rsidRPr="00ED5109">
        <w:rPr>
          <w:rFonts w:ascii="Times New Roman" w:eastAsia="Calibri" w:hAnsi="Times New Roman" w:cs="Times New Roman"/>
          <w:sz w:val="24"/>
          <w:szCs w:val="24"/>
          <w:lang w:eastAsia="zh-CN"/>
        </w:rPr>
        <w:t xml:space="preserve"> ………….. PLN brutto</w:t>
      </w:r>
      <w:r w:rsidR="00ED5109">
        <w:rPr>
          <w:rFonts w:ascii="Times New Roman" w:eastAsia="Calibri" w:hAnsi="Times New Roman" w:cs="Times New Roman"/>
          <w:sz w:val="24"/>
          <w:szCs w:val="24"/>
          <w:lang w:eastAsia="zh-CN"/>
        </w:rPr>
        <w:t>,</w:t>
      </w:r>
      <w:r w:rsidR="009D1820" w:rsidRPr="00ED5109">
        <w:rPr>
          <w:rFonts w:ascii="Times New Roman" w:eastAsia="Calibri" w:hAnsi="Times New Roman" w:cs="Times New Roman"/>
          <w:sz w:val="24"/>
          <w:szCs w:val="24"/>
          <w:lang w:eastAsia="zh-CN"/>
        </w:rPr>
        <w:t xml:space="preserve"> </w:t>
      </w:r>
    </w:p>
    <w:p w:rsidR="009D1820" w:rsidRPr="00ED5109" w:rsidRDefault="009D1820" w:rsidP="009D1820">
      <w:pPr>
        <w:pStyle w:val="Akapitzlist"/>
        <w:numPr>
          <w:ilvl w:val="0"/>
          <w:numId w:val="52"/>
        </w:numPr>
        <w:suppressAutoHyphens/>
        <w:jc w:val="both"/>
        <w:rPr>
          <w:rFonts w:ascii="Times New Roman" w:eastAsia="Calibri" w:hAnsi="Times New Roman" w:cs="Times New Roman"/>
          <w:sz w:val="24"/>
          <w:szCs w:val="24"/>
          <w:lang w:eastAsia="zh-CN"/>
        </w:rPr>
      </w:pPr>
      <w:r w:rsidRPr="00ED5109">
        <w:rPr>
          <w:rFonts w:ascii="Times New Roman" w:eastAsia="Calibri" w:hAnsi="Times New Roman" w:cs="Times New Roman"/>
          <w:sz w:val="24"/>
          <w:szCs w:val="24"/>
          <w:lang w:eastAsia="zh-CN"/>
        </w:rPr>
        <w:t>Szkolenie personelu na kwotę</w:t>
      </w:r>
      <w:r w:rsidR="00E9133B">
        <w:rPr>
          <w:rFonts w:ascii="Times New Roman" w:eastAsia="Calibri" w:hAnsi="Times New Roman" w:cs="Times New Roman"/>
          <w:sz w:val="24"/>
          <w:szCs w:val="24"/>
          <w:lang w:eastAsia="zh-CN"/>
        </w:rPr>
        <w:t>:</w:t>
      </w:r>
      <w:r w:rsidRPr="00ED5109">
        <w:rPr>
          <w:rFonts w:ascii="Times New Roman" w:eastAsia="Calibri" w:hAnsi="Times New Roman" w:cs="Times New Roman"/>
          <w:sz w:val="24"/>
          <w:szCs w:val="24"/>
          <w:lang w:eastAsia="zh-CN"/>
        </w:rPr>
        <w:t xml:space="preserve"> ……………… PLN brutto</w:t>
      </w:r>
      <w:r w:rsidR="00ED5109">
        <w:rPr>
          <w:rFonts w:ascii="Times New Roman" w:eastAsia="Calibri" w:hAnsi="Times New Roman" w:cs="Times New Roman"/>
          <w:sz w:val="24"/>
          <w:szCs w:val="24"/>
          <w:lang w:eastAsia="zh-CN"/>
        </w:rPr>
        <w:t>.</w:t>
      </w:r>
    </w:p>
    <w:p w:rsidR="005F3544" w:rsidRPr="00E27773" w:rsidRDefault="005F3544" w:rsidP="006C1987">
      <w:pPr>
        <w:numPr>
          <w:ilvl w:val="0"/>
          <w:numId w:val="44"/>
        </w:numPr>
        <w:suppressAutoHyphens/>
        <w:spacing w:after="200" w:line="276" w:lineRule="auto"/>
        <w:jc w:val="both"/>
        <w:rPr>
          <w:rFonts w:eastAsia="Calibri"/>
          <w:lang w:eastAsia="zh-CN"/>
        </w:rPr>
      </w:pPr>
      <w:r w:rsidRPr="00E27773">
        <w:rPr>
          <w:rFonts w:eastAsia="Calibri"/>
          <w:lang w:eastAsia="zh-CN"/>
        </w:rPr>
        <w:t xml:space="preserve">Kwota wymieniona w § 2 ust. 1 niniejszej umowy obejmuje wszelkie koszty związane z zakupem przedmiotów objętych umową, wymienionych w § 1 ust. 1, </w:t>
      </w:r>
    </w:p>
    <w:p w:rsidR="005F3544" w:rsidRPr="00E27773" w:rsidRDefault="005F3544" w:rsidP="005F3544">
      <w:pPr>
        <w:suppressAutoHyphens/>
        <w:spacing w:after="200" w:line="276" w:lineRule="auto"/>
        <w:jc w:val="center"/>
        <w:rPr>
          <w:rFonts w:eastAsia="Calibri"/>
          <w:lang w:eastAsia="zh-CN"/>
        </w:rPr>
      </w:pPr>
      <w:r w:rsidRPr="00E27773">
        <w:rPr>
          <w:rFonts w:eastAsia="Calibri"/>
          <w:lang w:eastAsia="zh-CN"/>
        </w:rPr>
        <w:t>§ 3</w:t>
      </w:r>
    </w:p>
    <w:p w:rsidR="005F3544" w:rsidRPr="00E27773" w:rsidRDefault="005F3544" w:rsidP="006C1987">
      <w:pPr>
        <w:numPr>
          <w:ilvl w:val="0"/>
          <w:numId w:val="45"/>
        </w:numPr>
        <w:suppressAutoHyphens/>
        <w:spacing w:after="200" w:line="276" w:lineRule="auto"/>
        <w:ind w:left="1083"/>
        <w:jc w:val="both"/>
        <w:rPr>
          <w:rFonts w:eastAsia="Calibri"/>
          <w:lang w:eastAsia="zh-CN"/>
        </w:rPr>
      </w:pPr>
      <w:r w:rsidRPr="00E27773">
        <w:rPr>
          <w:rFonts w:eastAsia="Calibri"/>
          <w:lang w:eastAsia="zh-CN"/>
        </w:rPr>
        <w:t xml:space="preserve">Wymieniony w § 1 przedmiot </w:t>
      </w:r>
      <w:r>
        <w:rPr>
          <w:rFonts w:eastAsia="Calibri"/>
          <w:lang w:eastAsia="zh-CN"/>
        </w:rPr>
        <w:t>umowy</w:t>
      </w:r>
      <w:r w:rsidRPr="00E27773">
        <w:rPr>
          <w:rFonts w:eastAsia="Calibri"/>
          <w:lang w:eastAsia="zh-CN"/>
        </w:rPr>
        <w:t xml:space="preserve">, Sprzedający zobowiązuje się dostarczyć Kupującemu transportem własnym lub zleconym, na własny koszt i ryzyko, </w:t>
      </w:r>
      <w:r w:rsidR="00E9133B">
        <w:rPr>
          <w:rFonts w:eastAsia="Calibri"/>
          <w:lang w:eastAsia="zh-CN"/>
        </w:rPr>
        <w:t xml:space="preserve">dokonać montażu oraz przeszkolić personel </w:t>
      </w:r>
      <w:r w:rsidRPr="00E27773">
        <w:rPr>
          <w:rFonts w:eastAsia="Calibri"/>
          <w:lang w:eastAsia="zh-CN"/>
        </w:rPr>
        <w:t xml:space="preserve">w terminie do </w:t>
      </w:r>
      <w:r>
        <w:rPr>
          <w:rFonts w:eastAsia="Calibri"/>
          <w:lang w:eastAsia="zh-CN"/>
        </w:rPr>
        <w:t xml:space="preserve">dnia: </w:t>
      </w:r>
      <w:r>
        <w:rPr>
          <w:rFonts w:eastAsia="Calibri"/>
          <w:b/>
          <w:lang w:eastAsia="zh-CN"/>
        </w:rPr>
        <w:t>………………..</w:t>
      </w:r>
      <w:r w:rsidRPr="00110644">
        <w:rPr>
          <w:rFonts w:eastAsia="Calibri"/>
          <w:b/>
          <w:lang w:eastAsia="zh-CN"/>
        </w:rPr>
        <w:t xml:space="preserve"> r.</w:t>
      </w:r>
    </w:p>
    <w:p w:rsidR="005F3544" w:rsidRDefault="005F3544" w:rsidP="005F3544">
      <w:pPr>
        <w:suppressAutoHyphens/>
        <w:ind w:left="1083"/>
        <w:jc w:val="both"/>
        <w:rPr>
          <w:rFonts w:eastAsia="Calibri"/>
          <w:lang w:eastAsia="zh-CN"/>
        </w:rPr>
      </w:pPr>
      <w:r w:rsidRPr="00E27773">
        <w:rPr>
          <w:rFonts w:eastAsia="Calibri"/>
          <w:lang w:eastAsia="zh-CN"/>
        </w:rPr>
        <w:t xml:space="preserve">Poprzez dostawę strony umowy rozumieją dostarczenie i pozostawienie w dyspozycji zamawiającego wszystkich elementów przedmiotu zamówienia w postaci fizycznej a w przypadku wartości niematerialnych i prawnych (np. licencji) co najmniej przekazanie dokumentów potwierdzających prawo </w:t>
      </w:r>
      <w:r>
        <w:rPr>
          <w:rFonts w:eastAsia="Calibri"/>
          <w:lang w:eastAsia="zh-CN"/>
        </w:rPr>
        <w:t xml:space="preserve">                         </w:t>
      </w:r>
      <w:r w:rsidRPr="00E27773">
        <w:rPr>
          <w:rFonts w:eastAsia="Calibri"/>
          <w:lang w:eastAsia="zh-CN"/>
        </w:rPr>
        <w:t>do posiadania i korzystania z prawa (np. umowa licencyjna).</w:t>
      </w:r>
    </w:p>
    <w:p w:rsidR="005F3544" w:rsidRPr="00E27773" w:rsidRDefault="005F3544" w:rsidP="005F3544">
      <w:pPr>
        <w:suppressAutoHyphens/>
        <w:ind w:left="1083"/>
        <w:jc w:val="both"/>
        <w:rPr>
          <w:rFonts w:eastAsia="Calibri"/>
          <w:lang w:eastAsia="zh-CN"/>
        </w:rPr>
      </w:pPr>
    </w:p>
    <w:p w:rsidR="005F3544" w:rsidRPr="00E27773" w:rsidRDefault="005F3544" w:rsidP="006C1987">
      <w:pPr>
        <w:numPr>
          <w:ilvl w:val="0"/>
          <w:numId w:val="45"/>
        </w:numPr>
        <w:suppressAutoHyphens/>
        <w:spacing w:after="200" w:line="276" w:lineRule="auto"/>
        <w:jc w:val="both"/>
        <w:rPr>
          <w:rFonts w:eastAsia="Calibri"/>
          <w:lang w:eastAsia="zh-CN"/>
        </w:rPr>
      </w:pPr>
      <w:r w:rsidRPr="00E27773">
        <w:rPr>
          <w:rFonts w:eastAsia="Calibri"/>
          <w:lang w:eastAsia="zh-CN"/>
        </w:rPr>
        <w:t>Przeprowadzenie powyższych czynności z</w:t>
      </w:r>
      <w:r w:rsidR="00E9133B">
        <w:rPr>
          <w:rFonts w:eastAsia="Calibri"/>
          <w:lang w:eastAsia="zh-CN"/>
        </w:rPr>
        <w:t>ostanie potwierdzone każdorazowo</w:t>
      </w:r>
      <w:r w:rsidRPr="00E27773">
        <w:rPr>
          <w:rFonts w:eastAsia="Calibri"/>
          <w:lang w:eastAsia="zh-CN"/>
        </w:rPr>
        <w:t xml:space="preserve"> protokołem odbioru podpisanym przez strony umowy przy czym zamawiający w zakresie realizacji poszczególnych powyższych ustępów wyznacza </w:t>
      </w:r>
      <w:r>
        <w:rPr>
          <w:rFonts w:eastAsia="Calibri"/>
          <w:lang w:eastAsia="zh-CN"/>
        </w:rPr>
        <w:t xml:space="preserve">                           </w:t>
      </w:r>
      <w:r w:rsidRPr="00E27773">
        <w:rPr>
          <w:rFonts w:eastAsia="Calibri"/>
          <w:lang w:eastAsia="zh-CN"/>
        </w:rPr>
        <w:t>do reprezentacji następujące osoby:</w:t>
      </w:r>
    </w:p>
    <w:p w:rsidR="005F3544" w:rsidRPr="00E27773" w:rsidRDefault="005F3544" w:rsidP="006C1987">
      <w:pPr>
        <w:numPr>
          <w:ilvl w:val="0"/>
          <w:numId w:val="48"/>
        </w:numPr>
        <w:suppressAutoHyphens/>
        <w:spacing w:after="200" w:line="276" w:lineRule="auto"/>
        <w:ind w:right="1440"/>
        <w:jc w:val="both"/>
        <w:rPr>
          <w:rFonts w:eastAsia="Calibri"/>
          <w:lang w:eastAsia="zh-CN"/>
        </w:rPr>
      </w:pPr>
      <w:r w:rsidRPr="00E27773">
        <w:rPr>
          <w:rFonts w:eastAsia="Calibri"/>
          <w:lang w:eastAsia="zh-CN"/>
        </w:rPr>
        <w:t>Pana Marcin Kolbuch</w:t>
      </w:r>
      <w:r w:rsidR="009C76C7">
        <w:rPr>
          <w:rFonts w:eastAsia="Calibri"/>
          <w:lang w:eastAsia="zh-CN"/>
        </w:rPr>
        <w:t>a</w:t>
      </w:r>
      <w:r w:rsidRPr="00E27773">
        <w:rPr>
          <w:rFonts w:eastAsia="Calibri"/>
          <w:lang w:eastAsia="zh-CN"/>
        </w:rPr>
        <w:t xml:space="preserve"> – tel. 797590398,</w:t>
      </w:r>
    </w:p>
    <w:p w:rsidR="005F3544" w:rsidRPr="00E27773" w:rsidRDefault="005F3544" w:rsidP="006C1987">
      <w:pPr>
        <w:numPr>
          <w:ilvl w:val="0"/>
          <w:numId w:val="45"/>
        </w:numPr>
        <w:suppressAutoHyphens/>
        <w:spacing w:after="200" w:line="276" w:lineRule="auto"/>
        <w:ind w:left="1083"/>
        <w:jc w:val="both"/>
        <w:rPr>
          <w:rFonts w:eastAsia="Calibri"/>
          <w:lang w:eastAsia="zh-CN"/>
        </w:rPr>
      </w:pPr>
      <w:r w:rsidRPr="00E27773">
        <w:rPr>
          <w:rFonts w:eastAsia="Calibri"/>
          <w:lang w:eastAsia="zh-CN"/>
        </w:rPr>
        <w:t xml:space="preserve">Do kontaktów ze Sprzedającym w zakresie realizacji umowy Kupujący wyznacza: Pana Marcina Kolbucha – tel. 797590398, </w:t>
      </w:r>
    </w:p>
    <w:p w:rsidR="005F3544" w:rsidRPr="00E27773" w:rsidRDefault="005F3544" w:rsidP="005F3544">
      <w:pPr>
        <w:suppressAutoHyphens/>
        <w:ind w:left="1083"/>
        <w:jc w:val="both"/>
        <w:rPr>
          <w:rFonts w:eastAsia="Calibri"/>
          <w:lang w:eastAsia="zh-CN"/>
        </w:rPr>
      </w:pPr>
    </w:p>
    <w:p w:rsidR="005F3544" w:rsidRPr="00E27773" w:rsidRDefault="005F3544" w:rsidP="005F3544">
      <w:pPr>
        <w:suppressAutoHyphens/>
        <w:spacing w:after="200" w:line="276" w:lineRule="auto"/>
        <w:jc w:val="center"/>
        <w:rPr>
          <w:rFonts w:eastAsia="Calibri"/>
          <w:lang w:eastAsia="zh-CN"/>
        </w:rPr>
      </w:pPr>
      <w:r w:rsidRPr="00E27773">
        <w:rPr>
          <w:rFonts w:eastAsia="Calibri"/>
          <w:lang w:eastAsia="zh-CN"/>
        </w:rPr>
        <w:t>§ 4</w:t>
      </w:r>
    </w:p>
    <w:p w:rsidR="005F3544" w:rsidRPr="00F05BB3" w:rsidRDefault="005F3544" w:rsidP="006C1987">
      <w:pPr>
        <w:numPr>
          <w:ilvl w:val="0"/>
          <w:numId w:val="40"/>
        </w:numPr>
        <w:suppressAutoHyphens/>
        <w:spacing w:after="200" w:line="276" w:lineRule="auto"/>
        <w:ind w:hanging="425"/>
        <w:jc w:val="both"/>
        <w:rPr>
          <w:rFonts w:eastAsia="Calibri"/>
          <w:lang w:eastAsia="zh-CN"/>
        </w:rPr>
      </w:pPr>
      <w:r w:rsidRPr="00F05BB3">
        <w:rPr>
          <w:rFonts w:eastAsia="Calibri"/>
          <w:lang w:eastAsia="zh-CN"/>
        </w:rPr>
        <w:t xml:space="preserve">Kupujący zobowiązuje się zapłacić za dostarczony przedmiot sprzedaży kwotę ustaloną na podstawie § 2 umowy, przelewem bankowym w terminie do 60 dni od daty dostarczenia do siedziby Kupującego faktury, przy czym podstawą </w:t>
      </w:r>
      <w:r>
        <w:rPr>
          <w:rFonts w:eastAsia="Calibri"/>
          <w:lang w:eastAsia="zh-CN"/>
        </w:rPr>
        <w:t xml:space="preserve">                              </w:t>
      </w:r>
      <w:r w:rsidRPr="00F05BB3">
        <w:rPr>
          <w:rFonts w:eastAsia="Calibri"/>
          <w:lang w:eastAsia="zh-CN"/>
        </w:rPr>
        <w:t>do wystawienia faktury jest podpisanie protokołu odbioru potwierdzającego wykonanie dostawy</w:t>
      </w:r>
      <w:r>
        <w:rPr>
          <w:rFonts w:eastAsia="Calibri"/>
          <w:lang w:eastAsia="zh-CN"/>
        </w:rPr>
        <w:t>, instalacji i przeszkolenia personelu,</w:t>
      </w:r>
      <w:r w:rsidRPr="00F05BB3">
        <w:rPr>
          <w:rFonts w:eastAsia="Calibri"/>
          <w:lang w:eastAsia="zh-CN"/>
        </w:rPr>
        <w:t xml:space="preserve"> zgodnie z § </w:t>
      </w:r>
      <w:r>
        <w:rPr>
          <w:rFonts w:eastAsia="Calibri"/>
          <w:lang w:eastAsia="zh-CN"/>
        </w:rPr>
        <w:t>3</w:t>
      </w:r>
      <w:r w:rsidRPr="00F05BB3">
        <w:rPr>
          <w:rFonts w:eastAsia="Calibri"/>
          <w:lang w:eastAsia="zh-CN"/>
        </w:rPr>
        <w:t>umowy</w:t>
      </w:r>
      <w:r>
        <w:rPr>
          <w:rFonts w:eastAsia="Calibri"/>
          <w:lang w:eastAsia="zh-CN"/>
        </w:rPr>
        <w:t>.</w:t>
      </w:r>
      <w:r w:rsidRPr="00F05BB3">
        <w:rPr>
          <w:rFonts w:eastAsia="Calibri"/>
          <w:lang w:eastAsia="zh-CN"/>
        </w:rPr>
        <w:t xml:space="preserve"> </w:t>
      </w:r>
    </w:p>
    <w:p w:rsidR="005F3544" w:rsidRPr="00E27773" w:rsidRDefault="005F3544" w:rsidP="006C1987">
      <w:pPr>
        <w:numPr>
          <w:ilvl w:val="0"/>
          <w:numId w:val="40"/>
        </w:numPr>
        <w:suppressAutoHyphens/>
        <w:spacing w:after="200" w:line="276" w:lineRule="auto"/>
        <w:jc w:val="both"/>
        <w:rPr>
          <w:rFonts w:eastAsia="Calibri"/>
          <w:lang w:eastAsia="zh-CN"/>
        </w:rPr>
      </w:pPr>
      <w:r w:rsidRPr="00E27773">
        <w:rPr>
          <w:rFonts w:eastAsia="Calibri"/>
          <w:lang w:eastAsia="zh-CN"/>
        </w:rPr>
        <w:t>Sprzedający zobligowany jest do dostarczenia do siedziby Kupującego faktury z chwilą podpisania protokołu odbioru.</w:t>
      </w:r>
    </w:p>
    <w:p w:rsidR="005F3544" w:rsidRPr="00E27773" w:rsidRDefault="005F3544" w:rsidP="006C1987">
      <w:pPr>
        <w:numPr>
          <w:ilvl w:val="0"/>
          <w:numId w:val="40"/>
        </w:numPr>
        <w:suppressAutoHyphens/>
        <w:spacing w:after="200" w:line="276" w:lineRule="auto"/>
        <w:ind w:left="1083" w:hanging="425"/>
        <w:jc w:val="both"/>
        <w:rPr>
          <w:rFonts w:eastAsia="Calibri"/>
          <w:lang w:eastAsia="zh-CN"/>
        </w:rPr>
      </w:pPr>
      <w:r w:rsidRPr="00E27773">
        <w:rPr>
          <w:rFonts w:eastAsia="Calibri"/>
          <w:lang w:eastAsia="zh-CN"/>
        </w:rPr>
        <w:t>Strony umowy postanawiają, że zapłata należności za dostarczony przedmiot sprzedaży nastąpi z chwilą obciążenia rachunku bankowego Kupującego.</w:t>
      </w:r>
    </w:p>
    <w:p w:rsidR="005F3544" w:rsidRPr="00E27773" w:rsidRDefault="005F3544" w:rsidP="006C1987">
      <w:pPr>
        <w:numPr>
          <w:ilvl w:val="0"/>
          <w:numId w:val="40"/>
        </w:numPr>
        <w:suppressAutoHyphens/>
        <w:spacing w:after="200" w:line="276" w:lineRule="auto"/>
        <w:ind w:left="1083" w:hanging="425"/>
        <w:jc w:val="both"/>
        <w:rPr>
          <w:rFonts w:eastAsia="Calibri"/>
          <w:lang w:eastAsia="zh-CN"/>
        </w:rPr>
      </w:pPr>
      <w:r w:rsidRPr="00E27773">
        <w:rPr>
          <w:rFonts w:eastAsia="Calibri"/>
          <w:lang w:eastAsia="zh-CN"/>
        </w:rPr>
        <w:t>Strony umowy postanawiają, że należności wynikające z niniejszej umowy nie mogą być przedmiotem przelewu wierzytelności.</w:t>
      </w:r>
    </w:p>
    <w:p w:rsidR="005F3544" w:rsidRPr="00E27773" w:rsidRDefault="005F3544" w:rsidP="005F3544">
      <w:pPr>
        <w:suppressAutoHyphens/>
        <w:ind w:left="1083"/>
        <w:jc w:val="both"/>
        <w:rPr>
          <w:rFonts w:eastAsia="Calibri"/>
          <w:lang w:eastAsia="zh-CN"/>
        </w:rPr>
      </w:pPr>
    </w:p>
    <w:p w:rsidR="005F3544" w:rsidRPr="00E27773" w:rsidRDefault="005F3544" w:rsidP="005F3544">
      <w:pPr>
        <w:suppressAutoHyphens/>
        <w:spacing w:after="200" w:line="276" w:lineRule="auto"/>
        <w:jc w:val="center"/>
        <w:rPr>
          <w:rFonts w:eastAsia="Calibri"/>
          <w:lang w:eastAsia="zh-CN"/>
        </w:rPr>
      </w:pPr>
      <w:r w:rsidRPr="00E27773">
        <w:rPr>
          <w:rFonts w:eastAsia="Calibri"/>
          <w:lang w:eastAsia="zh-CN"/>
        </w:rPr>
        <w:t>§ 5</w:t>
      </w:r>
    </w:p>
    <w:p w:rsidR="005F3544" w:rsidRPr="00E27773" w:rsidRDefault="00672C0A" w:rsidP="006C1987">
      <w:pPr>
        <w:numPr>
          <w:ilvl w:val="0"/>
          <w:numId w:val="46"/>
        </w:numPr>
        <w:suppressAutoHyphens/>
        <w:spacing w:after="200" w:line="276" w:lineRule="auto"/>
        <w:ind w:left="1083" w:hanging="425"/>
        <w:jc w:val="both"/>
        <w:rPr>
          <w:rFonts w:eastAsia="Calibri"/>
          <w:lang w:eastAsia="zh-CN"/>
        </w:rPr>
      </w:pPr>
      <w:r>
        <w:rPr>
          <w:rFonts w:eastAsia="Calibri"/>
          <w:lang w:eastAsia="zh-CN"/>
        </w:rPr>
        <w:t>Sprzedający udziela ……..</w:t>
      </w:r>
      <w:r w:rsidR="005F3544">
        <w:rPr>
          <w:rFonts w:eastAsia="Calibri"/>
          <w:lang w:eastAsia="zh-CN"/>
        </w:rPr>
        <w:t xml:space="preserve"> </w:t>
      </w:r>
      <w:r w:rsidR="005F3544" w:rsidRPr="00E27773">
        <w:rPr>
          <w:rFonts w:eastAsia="Calibri"/>
          <w:lang w:eastAsia="zh-CN"/>
        </w:rPr>
        <w:t>miesięcy gwarancji na przedmiot sprzedaży. Termin gwarancji będzie liczony od daty podpisania protokołu potwierdzającego instalację i uruchomienie przedmiotu sprzedaży</w:t>
      </w:r>
      <w:r w:rsidR="005F3544">
        <w:rPr>
          <w:rFonts w:eastAsia="Calibri"/>
          <w:lang w:eastAsia="zh-CN"/>
        </w:rPr>
        <w:t>.</w:t>
      </w:r>
      <w:r w:rsidR="005F3544" w:rsidRPr="00E27773">
        <w:rPr>
          <w:rFonts w:eastAsia="Calibri"/>
          <w:lang w:eastAsia="zh-CN"/>
        </w:rPr>
        <w:t xml:space="preserve">  Sprzedający obowiązki w</w:t>
      </w:r>
      <w:r w:rsidR="005F3544">
        <w:rPr>
          <w:rFonts w:eastAsia="Calibri"/>
          <w:lang w:eastAsia="zh-CN"/>
        </w:rPr>
        <w:t> </w:t>
      </w:r>
      <w:r w:rsidR="005F3544" w:rsidRPr="00E27773">
        <w:rPr>
          <w:rFonts w:eastAsia="Calibri"/>
          <w:lang w:eastAsia="zh-CN"/>
        </w:rPr>
        <w:t>zakresie gwarancji może wykonywać samodzielnie lub poprzez podmiot trzeci.</w:t>
      </w:r>
    </w:p>
    <w:p w:rsidR="005F3544" w:rsidRPr="00E27773" w:rsidRDefault="005F3544" w:rsidP="006C1987">
      <w:pPr>
        <w:numPr>
          <w:ilvl w:val="0"/>
          <w:numId w:val="46"/>
        </w:numPr>
        <w:suppressAutoHyphens/>
        <w:spacing w:after="200" w:line="276" w:lineRule="auto"/>
        <w:ind w:left="1083" w:hanging="425"/>
        <w:jc w:val="both"/>
        <w:rPr>
          <w:rFonts w:eastAsia="Calibri"/>
          <w:lang w:eastAsia="zh-CN"/>
        </w:rPr>
      </w:pPr>
      <w:r w:rsidRPr="00E27773">
        <w:rPr>
          <w:rFonts w:eastAsia="Calibri"/>
          <w:lang w:eastAsia="zh-CN"/>
        </w:rPr>
        <w:t>Okres gwarancji na części nowe, zainstalowane w wyniku usunięcia awarii w okresie gwarancji, jest równy terminowi gwarancji wskazanemu w § 5 ust. 1 umowy.</w:t>
      </w:r>
    </w:p>
    <w:p w:rsidR="005F3544" w:rsidRPr="00E27773" w:rsidRDefault="005F3544" w:rsidP="006C1987">
      <w:pPr>
        <w:numPr>
          <w:ilvl w:val="0"/>
          <w:numId w:val="46"/>
        </w:numPr>
        <w:suppressAutoHyphens/>
        <w:spacing w:after="200" w:line="276" w:lineRule="auto"/>
        <w:ind w:left="1083" w:hanging="425"/>
        <w:jc w:val="both"/>
        <w:rPr>
          <w:rFonts w:eastAsia="Calibri"/>
          <w:lang w:eastAsia="zh-CN"/>
        </w:rPr>
      </w:pPr>
      <w:r w:rsidRPr="00E27773">
        <w:rPr>
          <w:rFonts w:eastAsia="Calibri"/>
          <w:lang w:eastAsia="zh-CN"/>
        </w:rPr>
        <w:t>Sprzedający w ramach gwarancji zobowiązuje się do bezpłatnego usuwania wszystkich awarii przedmiotu sprzedaży.</w:t>
      </w:r>
    </w:p>
    <w:p w:rsidR="005F3544" w:rsidRPr="00E27773" w:rsidRDefault="005F3544" w:rsidP="006C1987">
      <w:pPr>
        <w:numPr>
          <w:ilvl w:val="0"/>
          <w:numId w:val="46"/>
        </w:numPr>
        <w:suppressAutoHyphens/>
        <w:spacing w:after="200" w:line="276" w:lineRule="auto"/>
        <w:ind w:left="1083" w:right="1083"/>
        <w:jc w:val="both"/>
        <w:rPr>
          <w:rFonts w:eastAsia="Calibri"/>
          <w:lang w:eastAsia="zh-CN"/>
        </w:rPr>
      </w:pPr>
      <w:r w:rsidRPr="00E27773">
        <w:rPr>
          <w:rFonts w:eastAsia="Calibri"/>
          <w:lang w:eastAsia="zh-CN"/>
        </w:rPr>
        <w:t>Czas usunięcia awarii w okresie gwarancji:</w:t>
      </w:r>
    </w:p>
    <w:p w:rsidR="005F3544" w:rsidRPr="00E27773" w:rsidRDefault="005F3544" w:rsidP="006C1987">
      <w:pPr>
        <w:numPr>
          <w:ilvl w:val="0"/>
          <w:numId w:val="47"/>
        </w:numPr>
        <w:suppressAutoHyphens/>
        <w:spacing w:after="200" w:line="276" w:lineRule="auto"/>
        <w:ind w:left="1440" w:hanging="426"/>
        <w:jc w:val="both"/>
        <w:rPr>
          <w:rFonts w:eastAsia="Calibri"/>
          <w:lang w:eastAsia="zh-CN"/>
        </w:rPr>
      </w:pPr>
      <w:r w:rsidRPr="00E27773">
        <w:rPr>
          <w:rFonts w:eastAsia="Calibri"/>
          <w:lang w:eastAsia="zh-CN"/>
        </w:rPr>
        <w:t>do 72 godzin od zgłoszenia awarii przez Kupującego, jeżeli usunięcie awarii lub naprawa nie wymaga instalacji części zamiennych,</w:t>
      </w:r>
    </w:p>
    <w:p w:rsidR="005F3544" w:rsidRPr="00E27773" w:rsidRDefault="005F3544" w:rsidP="006C1987">
      <w:pPr>
        <w:numPr>
          <w:ilvl w:val="0"/>
          <w:numId w:val="47"/>
        </w:numPr>
        <w:suppressAutoHyphens/>
        <w:spacing w:after="200" w:line="276" w:lineRule="auto"/>
        <w:ind w:left="1440" w:hanging="426"/>
        <w:jc w:val="both"/>
        <w:rPr>
          <w:rFonts w:eastAsia="Calibri"/>
          <w:lang w:eastAsia="zh-CN"/>
        </w:rPr>
      </w:pPr>
      <w:r w:rsidRPr="00E27773">
        <w:rPr>
          <w:rFonts w:eastAsia="Calibri"/>
          <w:lang w:eastAsia="zh-CN"/>
        </w:rPr>
        <w:t>do 7 dni roboczych od zgłoszenia awarii, jeżeli usunięcie awarii lub naprawa wymaga instalacji części zamiennych.</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Sprzedający w ramach gwarancji zobowiązuje się do natychmiastowego podjęcia interwencji w celu usunięcia awarii, nie później niż w ciągu 48 godzin po przyjęciu zgłoszenia awarii od Kupującego. Naprawa w ramach gwarancji będzie realizowana na miejscu u Kupującego lub w siedzibie Sprzedającego.</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W sytuacji</w:t>
      </w:r>
      <w:r>
        <w:rPr>
          <w:rFonts w:eastAsia="Calibri"/>
          <w:lang w:eastAsia="zh-CN"/>
        </w:rPr>
        <w:t>,</w:t>
      </w:r>
      <w:r w:rsidRPr="00E27773">
        <w:rPr>
          <w:rFonts w:eastAsia="Calibri"/>
          <w:lang w:eastAsia="zh-CN"/>
        </w:rPr>
        <w:t xml:space="preserve"> gdy czas usunięcia awarii z przyczyn niezależnych od Sprzedającego przedłuży się ponad okres 7 dni roboczych Sprzedający o takiej sytuacji obowiązany jest niezwłocznie poinformować Kupującego, z uzasadnieniem </w:t>
      </w:r>
      <w:r>
        <w:rPr>
          <w:rFonts w:eastAsia="Calibri"/>
          <w:lang w:eastAsia="zh-CN"/>
        </w:rPr>
        <w:t xml:space="preserve">                                              </w:t>
      </w:r>
      <w:r w:rsidRPr="00E27773">
        <w:rPr>
          <w:rFonts w:eastAsia="Calibri"/>
          <w:lang w:eastAsia="zh-CN"/>
        </w:rPr>
        <w:t>i wskazaniem przewidywanego terminu zakończenia naprawy.</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 xml:space="preserve">Każdorazowo termin gwarancji przedłuża się o czas przestoju urządzenia liczony </w:t>
      </w:r>
      <w:r>
        <w:rPr>
          <w:rFonts w:eastAsia="Calibri"/>
          <w:lang w:eastAsia="zh-CN"/>
        </w:rPr>
        <w:t xml:space="preserve">               </w:t>
      </w:r>
      <w:r w:rsidRPr="00E27773">
        <w:rPr>
          <w:rFonts w:eastAsia="Calibri"/>
          <w:lang w:eastAsia="zh-CN"/>
        </w:rPr>
        <w:t>w dniach.</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 xml:space="preserve">Jako czas niesprawności uznaje się czas od momentu zgłoszenia awarii przez Kupującego do momentu przekazania w pełni sprawnego </w:t>
      </w:r>
      <w:r>
        <w:rPr>
          <w:rFonts w:eastAsia="Calibri"/>
          <w:lang w:eastAsia="zh-CN"/>
        </w:rPr>
        <w:t>sprzętu</w:t>
      </w:r>
      <w:r w:rsidRPr="00E27773">
        <w:rPr>
          <w:rFonts w:eastAsia="Calibri"/>
          <w:lang w:eastAsia="zh-CN"/>
        </w:rPr>
        <w:t xml:space="preserve"> użytkownikowi.</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Dwie naprawy w okresie gwarancji dotyczące tego samego podzespołu lub elementu zobowiązują Sprzedającego do wymiany podzespołu lub elementu na nowy.</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 xml:space="preserve">Sprzedający, w okresie gwarancji, na własny koszt i w uzgodnieniu z Kupującym, wykona przeglądy okresowe sprzętu będącego częścią przedmiotu zamówienia </w:t>
      </w:r>
      <w:r>
        <w:rPr>
          <w:rFonts w:eastAsia="Calibri"/>
          <w:lang w:eastAsia="zh-CN"/>
        </w:rPr>
        <w:t xml:space="preserve">                  </w:t>
      </w:r>
      <w:r w:rsidRPr="00E27773">
        <w:rPr>
          <w:rFonts w:eastAsia="Calibri"/>
          <w:lang w:eastAsia="zh-CN"/>
        </w:rPr>
        <w:t xml:space="preserve">w ilości zalecanej przez producenta tego sprzętu oraz w ilości wymaganej przez obowiązujące przepisy prawa jednak nie mniejszej niż 1 raz w okresie gwarancji. Kupujący nie pokrywa żadnych kosztów związanych z przeglądem w tym kosztów dojazdu czy też kosztów części które są wymieniane w ramach przeglądu. Dopuszcza się możliwość zmiany w zakresie terminów i ilości przeglądów </w:t>
      </w:r>
      <w:r>
        <w:rPr>
          <w:rFonts w:eastAsia="Calibri"/>
          <w:lang w:eastAsia="zh-CN"/>
        </w:rPr>
        <w:t xml:space="preserve">                     </w:t>
      </w:r>
      <w:r w:rsidRPr="00E27773">
        <w:rPr>
          <w:rFonts w:eastAsia="Calibri"/>
          <w:lang w:eastAsia="zh-CN"/>
        </w:rPr>
        <w:t>po uprzednich uzgodnieniach pomiędzy Sprzedającym</w:t>
      </w:r>
      <w:r>
        <w:rPr>
          <w:rFonts w:eastAsia="Calibri"/>
          <w:lang w:eastAsia="zh-CN"/>
        </w:rPr>
        <w:t>,</w:t>
      </w:r>
      <w:r w:rsidRPr="00E27773">
        <w:rPr>
          <w:rFonts w:eastAsia="Calibri"/>
          <w:lang w:eastAsia="zh-CN"/>
        </w:rPr>
        <w:t xml:space="preserve"> a Kupującym. Ostatni przegląd gwarancyjny zostanie przeprowadzony w ostatnim miesiącu gwarancji.</w:t>
      </w:r>
      <w:r>
        <w:rPr>
          <w:rFonts w:eastAsia="Calibri"/>
          <w:lang w:eastAsia="zh-CN"/>
        </w:rPr>
        <w:t xml:space="preserve"> (Dotyczy sprzętu, którego przeglądy są wymagane przepisami prawa).</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Sprzedający ponosi odpowiedzialność cywilną za obrażenia osób i uszkodzenia sprzętu spowodowane zawinionym działaniem lub zaniechaniem obowiązków wynikających z niniejszej umowy bądź dobrej praktyki serwisowania sprzętu stanowiącego przedmiot sprzedaży.</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Zgłoszenia awarii Kupujący dokonuje na numer fax ..................................... lub adres email ........................................</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Do kontaktu ze Sprzedającym w ramach kontaktów serwisowo-gwarancyjnych upoważnieni są następujący pracownicy Kupującego:</w:t>
      </w:r>
    </w:p>
    <w:p w:rsidR="005F3544" w:rsidRPr="00E27773" w:rsidRDefault="005F3544" w:rsidP="006C1987">
      <w:pPr>
        <w:numPr>
          <w:ilvl w:val="0"/>
          <w:numId w:val="49"/>
        </w:numPr>
        <w:suppressAutoHyphens/>
        <w:spacing w:after="200" w:line="276" w:lineRule="auto"/>
        <w:jc w:val="both"/>
        <w:rPr>
          <w:rFonts w:eastAsia="Calibri"/>
          <w:lang w:val="de-DE" w:eastAsia="zh-CN"/>
        </w:rPr>
      </w:pPr>
      <w:r w:rsidRPr="00E27773">
        <w:rPr>
          <w:rFonts w:eastAsia="Calibri"/>
          <w:lang w:val="de-DE" w:eastAsia="zh-CN"/>
        </w:rPr>
        <w:t>Pan Marcin Kolbuch – tel. 797590398, e-mail: marcin.kolbuch@szpital-brzozow.pl.</w:t>
      </w:r>
    </w:p>
    <w:p w:rsidR="005F3544" w:rsidRPr="00E27773"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W przypadku</w:t>
      </w:r>
      <w:r>
        <w:rPr>
          <w:rFonts w:eastAsia="Calibri"/>
          <w:lang w:eastAsia="zh-CN"/>
        </w:rPr>
        <w:t>,</w:t>
      </w:r>
      <w:r w:rsidRPr="00E27773">
        <w:rPr>
          <w:rFonts w:eastAsia="Calibri"/>
          <w:lang w:eastAsia="zh-CN"/>
        </w:rPr>
        <w:t xml:space="preserve"> gdy w wystawionej osobno karcie gwarancyjnej zapisy sprzeczne będą z zapisami w niniejszej umowie za wiążące uważa się zapisy umowy.</w:t>
      </w:r>
    </w:p>
    <w:p w:rsidR="005F3544" w:rsidRPr="001C173E" w:rsidRDefault="005F3544" w:rsidP="006C1987">
      <w:pPr>
        <w:numPr>
          <w:ilvl w:val="0"/>
          <w:numId w:val="46"/>
        </w:numPr>
        <w:suppressAutoHyphens/>
        <w:spacing w:after="200" w:line="276" w:lineRule="auto"/>
        <w:ind w:left="1083"/>
        <w:jc w:val="both"/>
        <w:rPr>
          <w:rFonts w:eastAsia="Calibri"/>
          <w:lang w:eastAsia="zh-CN"/>
        </w:rPr>
      </w:pPr>
      <w:r w:rsidRPr="00E27773">
        <w:rPr>
          <w:rFonts w:eastAsia="Calibri"/>
          <w:lang w:eastAsia="zh-CN"/>
        </w:rPr>
        <w:t xml:space="preserve">W okresie gwarancji Sprzedający zobowiązany będzie do zapewnienia aktualizacji </w:t>
      </w:r>
      <w:r>
        <w:rPr>
          <w:rFonts w:eastAsia="Calibri"/>
          <w:lang w:eastAsia="zh-CN"/>
        </w:rPr>
        <w:t xml:space="preserve">oprogramowania </w:t>
      </w:r>
      <w:r w:rsidRPr="00E27773">
        <w:rPr>
          <w:rFonts w:eastAsia="Calibri"/>
          <w:lang w:eastAsia="zh-CN"/>
        </w:rPr>
        <w:t>do najnowszych wersji, w terminie 30 dni od dnia opublikowania aktualizacji, chyba że Sprzedający i Kupujący po opublikowaniu postanowią inaczej.</w:t>
      </w:r>
      <w:r>
        <w:rPr>
          <w:rFonts w:eastAsia="Calibri"/>
          <w:lang w:eastAsia="zh-CN"/>
        </w:rPr>
        <w:t xml:space="preserve"> </w:t>
      </w:r>
    </w:p>
    <w:p w:rsidR="005F3544" w:rsidRPr="00E27773" w:rsidRDefault="005F3544" w:rsidP="005F3544">
      <w:pPr>
        <w:suppressAutoHyphens/>
        <w:spacing w:after="200" w:line="276" w:lineRule="auto"/>
        <w:jc w:val="center"/>
        <w:rPr>
          <w:rFonts w:eastAsia="Calibri"/>
          <w:lang w:eastAsia="zh-CN"/>
        </w:rPr>
      </w:pPr>
      <w:r w:rsidRPr="00E27773">
        <w:rPr>
          <w:rFonts w:eastAsia="Calibri"/>
          <w:lang w:eastAsia="zh-CN"/>
        </w:rPr>
        <w:t>§ 6</w:t>
      </w:r>
    </w:p>
    <w:p w:rsidR="005F3544" w:rsidRPr="00E27773" w:rsidRDefault="005F3544" w:rsidP="006C1987">
      <w:pPr>
        <w:numPr>
          <w:ilvl w:val="0"/>
          <w:numId w:val="42"/>
        </w:numPr>
        <w:suppressAutoHyphens/>
        <w:spacing w:after="200" w:line="276" w:lineRule="auto"/>
        <w:ind w:left="1083"/>
        <w:jc w:val="both"/>
        <w:rPr>
          <w:rFonts w:eastAsia="Calibri"/>
          <w:lang w:eastAsia="zh-CN"/>
        </w:rPr>
      </w:pPr>
      <w:r w:rsidRPr="00E27773">
        <w:rPr>
          <w:rFonts w:eastAsia="Calibri"/>
          <w:lang w:eastAsia="zh-CN"/>
        </w:rPr>
        <w:t>Kupujący może odstąpić od umowy, jeżeli przy dokonywaniu odbioru sprzętu okaże się, że sprzęt dostarczony przez Sprzedającego, jest niezgodny z przedmiotem umowy.</w:t>
      </w:r>
    </w:p>
    <w:p w:rsidR="005F3544" w:rsidRPr="00E27773" w:rsidRDefault="005F3544" w:rsidP="006C1987">
      <w:pPr>
        <w:numPr>
          <w:ilvl w:val="0"/>
          <w:numId w:val="42"/>
        </w:numPr>
        <w:suppressAutoHyphens/>
        <w:spacing w:after="200" w:line="276" w:lineRule="auto"/>
        <w:ind w:left="1083"/>
        <w:jc w:val="both"/>
        <w:rPr>
          <w:rFonts w:eastAsia="Calibri"/>
          <w:lang w:eastAsia="zh-CN"/>
        </w:rPr>
      </w:pPr>
      <w:r w:rsidRPr="00E27773">
        <w:rPr>
          <w:rFonts w:eastAsia="Calibri"/>
          <w:lang w:eastAsia="zh-CN"/>
        </w:rPr>
        <w:t>Niespełnienie lub nienależyte spełnienie świadczenia będącego przedmiotem umowy przez Sprzedającego, powodujące utratę przez Kupującego środków publicznych zagwarantowanych Kupującemu umową zawartą z </w:t>
      </w:r>
      <w:r>
        <w:rPr>
          <w:rFonts w:eastAsia="Calibri"/>
          <w:lang w:eastAsia="zh-CN"/>
        </w:rPr>
        <w:t>Ministerstwem Zdrowia</w:t>
      </w:r>
      <w:r w:rsidRPr="00E27773">
        <w:rPr>
          <w:rFonts w:eastAsia="Calibri"/>
          <w:lang w:eastAsia="zh-CN"/>
        </w:rPr>
        <w:t>, spowoduje zapłatę przez Sprzedającego na rzecz Kupującego równowartości utraconej kwoty.</w:t>
      </w:r>
    </w:p>
    <w:p w:rsidR="005F3544" w:rsidRPr="00E27773" w:rsidRDefault="005F3544" w:rsidP="006C1987">
      <w:pPr>
        <w:numPr>
          <w:ilvl w:val="0"/>
          <w:numId w:val="42"/>
        </w:numPr>
        <w:suppressAutoHyphens/>
        <w:spacing w:after="200" w:line="276" w:lineRule="auto"/>
        <w:ind w:left="1083" w:right="1083"/>
        <w:jc w:val="both"/>
        <w:rPr>
          <w:rFonts w:eastAsia="Calibri"/>
          <w:lang w:eastAsia="zh-CN"/>
        </w:rPr>
      </w:pPr>
      <w:r w:rsidRPr="00E27773">
        <w:rPr>
          <w:rFonts w:eastAsia="Calibri"/>
          <w:lang w:eastAsia="zh-CN"/>
        </w:rPr>
        <w:t>Sprzedający zapłaci na rzecz Kupującego kary umowne w wypadku:</w:t>
      </w:r>
    </w:p>
    <w:p w:rsidR="005F3544" w:rsidRPr="00E27773" w:rsidRDefault="005F3544" w:rsidP="005F3544">
      <w:pPr>
        <w:numPr>
          <w:ilvl w:val="0"/>
          <w:numId w:val="23"/>
        </w:numPr>
        <w:suppressAutoHyphens/>
        <w:spacing w:after="200" w:line="276" w:lineRule="auto"/>
        <w:ind w:left="1440"/>
        <w:jc w:val="both"/>
        <w:rPr>
          <w:rFonts w:eastAsia="Calibri"/>
          <w:lang w:eastAsia="zh-CN"/>
        </w:rPr>
      </w:pPr>
      <w:r>
        <w:rPr>
          <w:rFonts w:eastAsia="Calibri"/>
          <w:lang w:eastAsia="zh-CN"/>
        </w:rPr>
        <w:t>zwłoki</w:t>
      </w:r>
      <w:r w:rsidRPr="00E27773">
        <w:rPr>
          <w:rFonts w:eastAsia="Calibri"/>
          <w:lang w:eastAsia="zh-CN"/>
        </w:rPr>
        <w:t xml:space="preserve"> w realizacji zobowiązań Sprzedawcy wynikających z niniejszej umowy – w wysokości 0,1 % wartości przedmiotu sprzedaży określonej w § 2 ust. 1 umowy, za każdy rozpoczęty dzień </w:t>
      </w:r>
      <w:r>
        <w:rPr>
          <w:rFonts w:eastAsia="Calibri"/>
          <w:lang w:eastAsia="zh-CN"/>
        </w:rPr>
        <w:t>zwłoki</w:t>
      </w:r>
      <w:r w:rsidRPr="00E27773">
        <w:rPr>
          <w:rFonts w:eastAsia="Calibri"/>
          <w:lang w:eastAsia="zh-CN"/>
        </w:rPr>
        <w:t>,</w:t>
      </w:r>
    </w:p>
    <w:p w:rsidR="005F3544" w:rsidRPr="00E27773" w:rsidRDefault="005F3544" w:rsidP="005F3544">
      <w:pPr>
        <w:numPr>
          <w:ilvl w:val="0"/>
          <w:numId w:val="23"/>
        </w:numPr>
        <w:suppressAutoHyphens/>
        <w:spacing w:after="200" w:line="276" w:lineRule="auto"/>
        <w:ind w:left="1440"/>
        <w:jc w:val="both"/>
        <w:rPr>
          <w:rFonts w:eastAsia="Calibri"/>
          <w:lang w:eastAsia="zh-CN"/>
        </w:rPr>
      </w:pPr>
      <w:r w:rsidRPr="00E27773">
        <w:rPr>
          <w:rFonts w:eastAsia="Calibri"/>
          <w:lang w:eastAsia="zh-CN"/>
        </w:rPr>
        <w:t xml:space="preserve">niewykonania lub nienależytego wykonania przez Sprzedającego zobowiązań umownych określonych w § 5 niniejszej umowy – w wysokości 0,1 % wartości przedmiotu sprzedaży określonej w § 2 ust. 1 umowy, za każdy rozpoczęty dzień </w:t>
      </w:r>
      <w:r>
        <w:rPr>
          <w:rFonts w:eastAsia="Calibri"/>
          <w:lang w:eastAsia="zh-CN"/>
        </w:rPr>
        <w:t>zwłoki</w:t>
      </w:r>
      <w:r w:rsidRPr="00E27773">
        <w:rPr>
          <w:rFonts w:eastAsia="Calibri"/>
          <w:lang w:eastAsia="zh-CN"/>
        </w:rPr>
        <w:t>,</w:t>
      </w:r>
    </w:p>
    <w:p w:rsidR="005F3544" w:rsidRPr="00E27773" w:rsidRDefault="005F3544" w:rsidP="005F3544">
      <w:pPr>
        <w:numPr>
          <w:ilvl w:val="0"/>
          <w:numId w:val="23"/>
        </w:numPr>
        <w:suppressAutoHyphens/>
        <w:spacing w:after="200" w:line="276" w:lineRule="auto"/>
        <w:ind w:left="1440"/>
        <w:jc w:val="both"/>
        <w:rPr>
          <w:rFonts w:eastAsia="Calibri"/>
          <w:lang w:eastAsia="zh-CN"/>
        </w:rPr>
      </w:pPr>
      <w:r w:rsidRPr="00E27773">
        <w:rPr>
          <w:rFonts w:eastAsia="Calibri"/>
          <w:lang w:eastAsia="zh-CN"/>
        </w:rPr>
        <w:t>odstąpienia od umowy przez Kupującego, w szczególności z przyczyn określonych w § 6 ust. 1 umowy, Sprzedający zobowiązuje się zapłacić Kupującemu kar</w:t>
      </w:r>
      <w:r>
        <w:rPr>
          <w:rFonts w:eastAsia="Calibri"/>
          <w:lang w:eastAsia="zh-CN"/>
        </w:rPr>
        <w:t>ę</w:t>
      </w:r>
      <w:r w:rsidRPr="00E27773">
        <w:rPr>
          <w:rFonts w:eastAsia="Calibri"/>
          <w:lang w:eastAsia="zh-CN"/>
        </w:rPr>
        <w:t xml:space="preserve"> umowną w wysokości 20 % łącznej wartości przedmiotu sprzedaży, określonej w § 2 ust. 1 niniejszej umowy.</w:t>
      </w:r>
    </w:p>
    <w:p w:rsidR="005F3544" w:rsidRDefault="005F3544" w:rsidP="006C1987">
      <w:pPr>
        <w:numPr>
          <w:ilvl w:val="0"/>
          <w:numId w:val="42"/>
        </w:numPr>
        <w:suppressAutoHyphens/>
        <w:spacing w:after="200" w:line="276" w:lineRule="auto"/>
        <w:ind w:left="1083"/>
        <w:jc w:val="both"/>
        <w:rPr>
          <w:rFonts w:eastAsia="Calibri"/>
          <w:lang w:eastAsia="zh-CN"/>
        </w:rPr>
      </w:pPr>
      <w:r w:rsidRPr="00E27773">
        <w:rPr>
          <w:rFonts w:eastAsia="Calibri"/>
          <w:lang w:eastAsia="zh-CN"/>
        </w:rPr>
        <w:t>Jeżeli szkoda rzeczywista będzie wyższa niż kara umowna, strony mogą być zobowiązane do zapłaty odszkodowania przekraczającego karę umowną na zasadach ogólnych.</w:t>
      </w:r>
    </w:p>
    <w:p w:rsidR="005F3544" w:rsidRPr="00E27773" w:rsidRDefault="005F3544" w:rsidP="006C1987">
      <w:pPr>
        <w:numPr>
          <w:ilvl w:val="0"/>
          <w:numId w:val="42"/>
        </w:numPr>
        <w:suppressAutoHyphens/>
        <w:spacing w:after="200" w:line="276" w:lineRule="auto"/>
        <w:ind w:left="1083"/>
        <w:jc w:val="both"/>
        <w:rPr>
          <w:rFonts w:eastAsia="Calibri"/>
          <w:lang w:eastAsia="zh-CN"/>
        </w:rPr>
      </w:pPr>
      <w:r>
        <w:rPr>
          <w:rFonts w:eastAsia="Calibri"/>
          <w:lang w:eastAsia="zh-CN"/>
        </w:rPr>
        <w:t>Łączna wysokość kar umownych nie może przekroczyć 100% wartości umowy.</w:t>
      </w:r>
    </w:p>
    <w:p w:rsidR="005F3544" w:rsidRDefault="005F3544" w:rsidP="006C1987">
      <w:pPr>
        <w:numPr>
          <w:ilvl w:val="0"/>
          <w:numId w:val="42"/>
        </w:numPr>
        <w:suppressAutoHyphens/>
        <w:spacing w:after="200" w:line="276" w:lineRule="auto"/>
        <w:ind w:left="1083"/>
        <w:jc w:val="both"/>
        <w:rPr>
          <w:rFonts w:eastAsia="Calibri"/>
          <w:lang w:eastAsia="zh-CN"/>
        </w:rPr>
      </w:pPr>
      <w:r w:rsidRPr="00E27773">
        <w:rPr>
          <w:rFonts w:eastAsia="Calibri"/>
          <w:lang w:eastAsia="zh-CN"/>
        </w:rPr>
        <w:t>Kary określone w ust. 3 niniejszego paragrafu mogą być naliczone kumulatywnie. Odstąpienie od umowy przez Kupującego i naliczenie kary umownej z tego tytułu nie pozbawia Kupującego możliwości domagania się zapłaty Kar umownych naliczonych do dnia odstąpienia od umowy.</w:t>
      </w:r>
    </w:p>
    <w:p w:rsidR="00E73588" w:rsidRPr="00E73588" w:rsidRDefault="00E73588" w:rsidP="006C1987">
      <w:pPr>
        <w:pStyle w:val="Akapitzlist"/>
        <w:numPr>
          <w:ilvl w:val="0"/>
          <w:numId w:val="42"/>
        </w:numPr>
        <w:jc w:val="both"/>
        <w:rPr>
          <w:rFonts w:ascii="Times New Roman" w:eastAsia="Calibri" w:hAnsi="Times New Roman" w:cs="Times New Roman"/>
          <w:sz w:val="24"/>
          <w:szCs w:val="24"/>
          <w:lang w:eastAsia="zh-CN"/>
        </w:rPr>
      </w:pPr>
      <w:r w:rsidRPr="00E73588">
        <w:rPr>
          <w:rFonts w:ascii="Times New Roman" w:eastAsia="Calibri" w:hAnsi="Times New Roman" w:cs="Times New Roman"/>
          <w:sz w:val="24"/>
          <w:szCs w:val="24"/>
          <w:lang w:eastAsia="zh-CN"/>
        </w:rPr>
        <w:t>Niespełnienie lub nienależyte spełnienie świadczenia będącego przedmiotem umowy przez Sprzedającego, powodujące utratę przez Kupującego środków publicznych zagwarantowanych Kupującemu umową z  Skarbem Państwa – Ministerstwem Zdrowi</w:t>
      </w:r>
      <w:r>
        <w:rPr>
          <w:rFonts w:ascii="Times New Roman" w:eastAsia="Calibri" w:hAnsi="Times New Roman" w:cs="Times New Roman"/>
          <w:sz w:val="24"/>
          <w:szCs w:val="24"/>
          <w:lang w:eastAsia="zh-CN"/>
        </w:rPr>
        <w:t>a nr 1/6/2/2023/7/450</w:t>
      </w:r>
      <w:r w:rsidRPr="00E73588">
        <w:rPr>
          <w:rFonts w:ascii="Times New Roman" w:eastAsia="Calibri" w:hAnsi="Times New Roman" w:cs="Times New Roman"/>
          <w:sz w:val="24"/>
          <w:szCs w:val="24"/>
          <w:lang w:eastAsia="zh-CN"/>
        </w:rPr>
        <w:t>, spowoduje zapłatę przez Sprzedającego na rzecz Kupującego równowartości utraconej kwoty.</w:t>
      </w:r>
    </w:p>
    <w:p w:rsidR="005F3544" w:rsidRPr="00E27773" w:rsidRDefault="005F3544" w:rsidP="005F3544">
      <w:pPr>
        <w:suppressAutoHyphens/>
        <w:ind w:left="1083"/>
        <w:jc w:val="both"/>
        <w:rPr>
          <w:rFonts w:eastAsia="Calibri"/>
          <w:lang w:eastAsia="zh-CN"/>
        </w:rPr>
      </w:pPr>
    </w:p>
    <w:p w:rsidR="005F3544" w:rsidRPr="00E27773" w:rsidRDefault="005F3544" w:rsidP="005F3544">
      <w:pPr>
        <w:suppressAutoHyphens/>
        <w:spacing w:after="200" w:line="276" w:lineRule="auto"/>
        <w:jc w:val="center"/>
        <w:rPr>
          <w:rFonts w:eastAsia="Calibri"/>
          <w:lang w:eastAsia="zh-CN"/>
        </w:rPr>
      </w:pPr>
      <w:r>
        <w:rPr>
          <w:rFonts w:eastAsia="Calibri"/>
          <w:lang w:eastAsia="zh-CN"/>
        </w:rPr>
        <w:t xml:space="preserve">   </w:t>
      </w:r>
      <w:r w:rsidRPr="00E27773">
        <w:rPr>
          <w:rFonts w:eastAsia="Calibri"/>
          <w:lang w:eastAsia="zh-CN"/>
        </w:rPr>
        <w:t>§ 7</w:t>
      </w:r>
    </w:p>
    <w:p w:rsidR="005F3544" w:rsidRPr="00E27773" w:rsidRDefault="005F3544" w:rsidP="005F3544">
      <w:pPr>
        <w:suppressAutoHyphens/>
        <w:rPr>
          <w:rFonts w:eastAsia="Calibri"/>
          <w:lang w:eastAsia="zh-CN"/>
        </w:rPr>
      </w:pPr>
    </w:p>
    <w:p w:rsidR="005F3544" w:rsidRPr="00E27773" w:rsidRDefault="005F3544" w:rsidP="006C1987">
      <w:pPr>
        <w:numPr>
          <w:ilvl w:val="0"/>
          <w:numId w:val="43"/>
        </w:numPr>
        <w:suppressAutoHyphens/>
        <w:spacing w:after="200" w:line="276" w:lineRule="auto"/>
        <w:ind w:left="1083"/>
        <w:jc w:val="both"/>
        <w:rPr>
          <w:rFonts w:eastAsia="Calibri"/>
          <w:lang w:eastAsia="zh-CN"/>
        </w:rPr>
      </w:pPr>
      <w:r w:rsidRPr="00E27773">
        <w:rPr>
          <w:rFonts w:eastAsia="Calibri"/>
          <w:lang w:eastAsia="zh-CN"/>
        </w:rPr>
        <w:t xml:space="preserve">Wszelkie zmiany niniejszej umowy wymagają zgodnego oświadczenia stron umowy i formy pisemnej pod rygorem nieważności – przy czym zmiana osób </w:t>
      </w:r>
      <w:r>
        <w:rPr>
          <w:rFonts w:eastAsia="Calibri"/>
          <w:lang w:eastAsia="zh-CN"/>
        </w:rPr>
        <w:t xml:space="preserve">               </w:t>
      </w:r>
      <w:r w:rsidRPr="00E27773">
        <w:rPr>
          <w:rFonts w:eastAsia="Calibri"/>
          <w:lang w:eastAsia="zh-CN"/>
        </w:rPr>
        <w:t xml:space="preserve">do kontaktu ze strony Kupującego nie stanowi zmiany umowy i wymaga jedynie jednostronnego poinformowania Sprzedającego na piśmie o nowych osobach </w:t>
      </w:r>
      <w:r>
        <w:rPr>
          <w:rFonts w:eastAsia="Calibri"/>
          <w:lang w:eastAsia="zh-CN"/>
        </w:rPr>
        <w:t xml:space="preserve">                </w:t>
      </w:r>
      <w:r w:rsidRPr="00E27773">
        <w:rPr>
          <w:rFonts w:eastAsia="Calibri"/>
          <w:lang w:eastAsia="zh-CN"/>
        </w:rPr>
        <w:t>do kontaktu.</w:t>
      </w:r>
    </w:p>
    <w:p w:rsidR="005F3544" w:rsidRPr="00E27773" w:rsidRDefault="005F3544" w:rsidP="006C1987">
      <w:pPr>
        <w:numPr>
          <w:ilvl w:val="0"/>
          <w:numId w:val="43"/>
        </w:numPr>
        <w:suppressAutoHyphens/>
        <w:spacing w:after="200" w:line="276" w:lineRule="auto"/>
        <w:ind w:left="1083"/>
        <w:jc w:val="both"/>
        <w:rPr>
          <w:rFonts w:eastAsia="Calibri"/>
          <w:lang w:eastAsia="zh-CN"/>
        </w:rPr>
      </w:pPr>
      <w:r w:rsidRPr="00E27773">
        <w:rPr>
          <w:rFonts w:eastAsia="Calibri"/>
          <w:lang w:eastAsia="zh-CN"/>
        </w:rPr>
        <w:t xml:space="preserve">W razie zwłoki w wykonaniu zamówienia Kupujący ma prawo odstąpić </w:t>
      </w:r>
      <w:r>
        <w:rPr>
          <w:rFonts w:eastAsia="Calibri"/>
          <w:lang w:eastAsia="zh-CN"/>
        </w:rPr>
        <w:t xml:space="preserve">                                </w:t>
      </w:r>
      <w:r w:rsidRPr="00E27773">
        <w:rPr>
          <w:rFonts w:eastAsia="Calibri"/>
          <w:lang w:eastAsia="zh-CN"/>
        </w:rPr>
        <w:t>od umowy bez potrzeby udzielania dodatkowego terminu. Wyznaczenie przez Kupującego nowego terminu nie zwalnia Sprzedającego od obowiązku zapłaty kar umownych.</w:t>
      </w:r>
    </w:p>
    <w:p w:rsidR="005F3544" w:rsidRPr="00E27773" w:rsidRDefault="005F3544" w:rsidP="006C1987">
      <w:pPr>
        <w:numPr>
          <w:ilvl w:val="0"/>
          <w:numId w:val="43"/>
        </w:numPr>
        <w:suppressAutoHyphens/>
        <w:spacing w:after="200" w:line="276" w:lineRule="auto"/>
        <w:ind w:left="1083"/>
        <w:jc w:val="both"/>
        <w:rPr>
          <w:rFonts w:eastAsia="Calibri"/>
          <w:lang w:eastAsia="zh-CN"/>
        </w:rPr>
      </w:pPr>
      <w:r w:rsidRPr="00E27773">
        <w:rPr>
          <w:rFonts w:eastAsia="Calibri"/>
          <w:lang w:eastAsia="zh-CN"/>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5F3544" w:rsidRPr="00E27773" w:rsidRDefault="005F3544" w:rsidP="006C1987">
      <w:pPr>
        <w:numPr>
          <w:ilvl w:val="0"/>
          <w:numId w:val="43"/>
        </w:numPr>
        <w:suppressAutoHyphens/>
        <w:spacing w:after="200" w:line="276" w:lineRule="auto"/>
        <w:ind w:left="1083"/>
        <w:jc w:val="both"/>
        <w:rPr>
          <w:rFonts w:eastAsia="Calibri"/>
          <w:lang w:eastAsia="zh-CN"/>
        </w:rPr>
      </w:pPr>
      <w:r w:rsidRPr="00E27773">
        <w:rPr>
          <w:rFonts w:eastAsia="Calibri"/>
          <w:lang w:eastAsia="zh-CN"/>
        </w:rPr>
        <w:t>W przypadku jakiejkolwiek formy przekształcenia Kupującego wszystkie prawa i obowiązki Kupującego wynikające z niniejszej umowy przechodzą na podmiot będący aktualnym właścicielem przedmiotu umowy.</w:t>
      </w:r>
    </w:p>
    <w:p w:rsidR="005F3544" w:rsidRPr="00E27773" w:rsidRDefault="005F3544" w:rsidP="006C1987">
      <w:pPr>
        <w:numPr>
          <w:ilvl w:val="0"/>
          <w:numId w:val="43"/>
        </w:numPr>
        <w:suppressAutoHyphens/>
        <w:spacing w:after="200" w:line="276" w:lineRule="auto"/>
        <w:ind w:left="1083"/>
        <w:jc w:val="both"/>
        <w:rPr>
          <w:rFonts w:eastAsia="Calibri"/>
          <w:lang w:eastAsia="zh-CN"/>
        </w:rPr>
      </w:pPr>
      <w:r w:rsidRPr="00E27773">
        <w:rPr>
          <w:rFonts w:eastAsia="Calibri"/>
          <w:lang w:eastAsia="zh-CN"/>
        </w:rPr>
        <w:t>W sprawach nieunormowanych w umowie będą miały zastosowanie przepisy ustawy Prawo zamówień publicznych i Kodeksu Cywilnego.</w:t>
      </w:r>
    </w:p>
    <w:p w:rsidR="005F3544" w:rsidRPr="00E27773" w:rsidRDefault="005F3544" w:rsidP="006C1987">
      <w:pPr>
        <w:numPr>
          <w:ilvl w:val="0"/>
          <w:numId w:val="43"/>
        </w:numPr>
        <w:suppressAutoHyphens/>
        <w:spacing w:after="200" w:line="276" w:lineRule="auto"/>
        <w:ind w:left="1083"/>
        <w:jc w:val="both"/>
        <w:rPr>
          <w:rFonts w:eastAsia="Calibri"/>
          <w:lang w:eastAsia="zh-CN"/>
        </w:rPr>
      </w:pPr>
      <w:r w:rsidRPr="00E27773">
        <w:rPr>
          <w:rFonts w:eastAsia="Calibri"/>
          <w:lang w:eastAsia="zh-CN"/>
        </w:rPr>
        <w:t>Ewentualne spory powstałe w związku z realizacją umowy rozstrzygane będą przez Sąd właściwy dla siedziby Kupującego.</w:t>
      </w:r>
    </w:p>
    <w:p w:rsidR="005F3544" w:rsidRDefault="005F3544" w:rsidP="006C1987">
      <w:pPr>
        <w:numPr>
          <w:ilvl w:val="0"/>
          <w:numId w:val="43"/>
        </w:numPr>
        <w:suppressAutoHyphens/>
        <w:spacing w:after="200" w:line="276" w:lineRule="auto"/>
        <w:ind w:left="1083"/>
        <w:jc w:val="both"/>
        <w:rPr>
          <w:rFonts w:eastAsia="Calibri"/>
          <w:lang w:eastAsia="zh-CN"/>
        </w:rPr>
      </w:pPr>
      <w:r w:rsidRPr="00E27773">
        <w:rPr>
          <w:rFonts w:eastAsia="Calibri"/>
          <w:lang w:eastAsia="zh-CN"/>
        </w:rPr>
        <w:t>Umowa została spisana w dwóch egzemplarzach, dwóch dla Kupującego i jednym dla Sprzedającego.</w:t>
      </w:r>
    </w:p>
    <w:p w:rsidR="005F3544" w:rsidRDefault="005F3544" w:rsidP="005F3544">
      <w:pPr>
        <w:suppressAutoHyphens/>
        <w:spacing w:after="200" w:line="276" w:lineRule="auto"/>
        <w:jc w:val="both"/>
        <w:rPr>
          <w:rFonts w:eastAsia="Calibri"/>
          <w:lang w:eastAsia="zh-CN"/>
        </w:rPr>
      </w:pPr>
    </w:p>
    <w:p w:rsidR="005F3544" w:rsidRPr="00E27773" w:rsidRDefault="005F3544" w:rsidP="005F3544">
      <w:pPr>
        <w:suppressAutoHyphens/>
        <w:spacing w:after="200" w:line="276" w:lineRule="auto"/>
        <w:jc w:val="both"/>
        <w:rPr>
          <w:rFonts w:eastAsia="Calibri"/>
          <w:lang w:eastAsia="zh-CN"/>
        </w:rPr>
      </w:pPr>
    </w:p>
    <w:p w:rsidR="005F3544" w:rsidRPr="00E27773" w:rsidRDefault="007F17DA" w:rsidP="005F3544">
      <w:pPr>
        <w:suppressAutoHyphens/>
        <w:spacing w:after="200" w:line="276" w:lineRule="auto"/>
        <w:rPr>
          <w:rFonts w:eastAsia="Calibri"/>
          <w:b/>
          <w:lang w:eastAsia="zh-CN"/>
        </w:rPr>
      </w:pPr>
      <w:r>
        <w:rPr>
          <w:rFonts w:eastAsia="Calibri"/>
          <w:b/>
          <w:lang w:eastAsia="zh-CN"/>
        </w:rPr>
        <w:t xml:space="preserve">             </w:t>
      </w:r>
      <w:r w:rsidR="005F3544" w:rsidRPr="00E27773">
        <w:rPr>
          <w:rFonts w:eastAsia="Calibri"/>
          <w:b/>
          <w:lang w:eastAsia="zh-CN"/>
        </w:rPr>
        <w:t>Sprzedający</w:t>
      </w:r>
      <w:r w:rsidR="005F3544" w:rsidRPr="00F05BB3">
        <w:rPr>
          <w:rFonts w:eastAsia="Calibri"/>
          <w:b/>
          <w:lang w:eastAsia="zh-CN"/>
        </w:rPr>
        <w:t xml:space="preserve"> </w:t>
      </w:r>
      <w:r w:rsidR="005F3544">
        <w:rPr>
          <w:rFonts w:eastAsia="Calibri"/>
          <w:b/>
          <w:lang w:eastAsia="zh-CN"/>
        </w:rPr>
        <w:t xml:space="preserve">                                                                                                 </w:t>
      </w:r>
      <w:r w:rsidR="005F3544" w:rsidRPr="00E27773">
        <w:rPr>
          <w:rFonts w:eastAsia="Calibri"/>
          <w:b/>
          <w:lang w:eastAsia="zh-CN"/>
        </w:rPr>
        <w:t xml:space="preserve">Kupujący  </w:t>
      </w:r>
    </w:p>
    <w:p w:rsidR="005F3544" w:rsidRPr="00992E1C" w:rsidRDefault="005F3544" w:rsidP="005F3544">
      <w:pPr>
        <w:suppressAutoHyphens/>
        <w:spacing w:after="200" w:line="276" w:lineRule="auto"/>
        <w:jc w:val="both"/>
        <w:rPr>
          <w:i/>
        </w:rPr>
      </w:pPr>
    </w:p>
    <w:p w:rsidR="00C0019C" w:rsidRPr="00C54EE1" w:rsidRDefault="00C0019C" w:rsidP="00C54EE1">
      <w:pPr>
        <w:rPr>
          <w:rFonts w:ascii="Cambria" w:hAnsi="Cambria"/>
        </w:rPr>
      </w:pPr>
      <w:r w:rsidRPr="00DC49EE">
        <w:rPr>
          <w:rFonts w:ascii="Cambria" w:hAnsi="Cambria"/>
          <w:b/>
          <w:i/>
        </w:rPr>
        <w:t xml:space="preserve">                                                           </w:t>
      </w:r>
    </w:p>
    <w:sectPr w:rsidR="00C0019C" w:rsidRPr="00C54EE1"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66" w:rsidRDefault="00493866">
      <w:r>
        <w:separator/>
      </w:r>
    </w:p>
  </w:endnote>
  <w:endnote w:type="continuationSeparator" w:id="0">
    <w:p w:rsidR="00493866" w:rsidRDefault="0049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font>
  <w:font w:name="Trebuchet MS">
    <w:panose1 w:val="020B0603020202020204"/>
    <w:charset w:val="EE"/>
    <w:family w:val="swiss"/>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T47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Default="00EB768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B7684" w:rsidRDefault="00EB7684"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Pr="00CC222D" w:rsidRDefault="00EB768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493866">
      <w:rPr>
        <w:rFonts w:ascii="Cambria" w:hAnsi="Cambria"/>
        <w:noProof/>
        <w:sz w:val="20"/>
        <w:szCs w:val="20"/>
      </w:rPr>
      <w:t>1</w:t>
    </w:r>
    <w:r w:rsidRPr="00CC222D">
      <w:rPr>
        <w:rFonts w:ascii="Cambria" w:hAnsi="Cambria"/>
        <w:sz w:val="20"/>
        <w:szCs w:val="20"/>
      </w:rPr>
      <w:fldChar w:fldCharType="end"/>
    </w:r>
  </w:p>
  <w:p w:rsidR="00EB7684" w:rsidRDefault="00EB7684"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Default="00EB768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B7684" w:rsidRDefault="00EB7684"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Pr="00CC222D" w:rsidRDefault="00EB768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246AF1">
      <w:rPr>
        <w:rFonts w:ascii="Cambria" w:hAnsi="Cambria"/>
        <w:noProof/>
        <w:sz w:val="20"/>
        <w:szCs w:val="20"/>
      </w:rPr>
      <w:t>62</w:t>
    </w:r>
    <w:r w:rsidRPr="00CC222D">
      <w:rPr>
        <w:rFonts w:ascii="Cambria" w:hAnsi="Cambria"/>
        <w:sz w:val="20"/>
        <w:szCs w:val="20"/>
      </w:rPr>
      <w:fldChar w:fldCharType="end"/>
    </w:r>
  </w:p>
  <w:p w:rsidR="00EB7684" w:rsidRDefault="00EB7684"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66" w:rsidRDefault="00493866">
      <w:r>
        <w:separator/>
      </w:r>
    </w:p>
  </w:footnote>
  <w:footnote w:type="continuationSeparator" w:id="0">
    <w:p w:rsidR="00493866" w:rsidRDefault="00493866">
      <w:r>
        <w:continuationSeparator/>
      </w:r>
    </w:p>
  </w:footnote>
  <w:footnote w:id="1">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EB7684" w:rsidRDefault="00EB7684"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EB7684" w:rsidRDefault="00EB7684"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EB7684" w:rsidRDefault="00EB7684"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8">
    <w:p w:rsidR="00EB7684" w:rsidRPr="00B929A1" w:rsidRDefault="00EB7684" w:rsidP="00401D8B">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B7684" w:rsidRDefault="00EB7684" w:rsidP="006C1987">
      <w:pPr>
        <w:pStyle w:val="Tekstprzypisudolnego"/>
        <w:numPr>
          <w:ilvl w:val="0"/>
          <w:numId w:val="3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B7684" w:rsidRDefault="00EB7684" w:rsidP="006C1987">
      <w:pPr>
        <w:pStyle w:val="Tekstprzypisudolnego"/>
        <w:numPr>
          <w:ilvl w:val="0"/>
          <w:numId w:val="37"/>
        </w:numPr>
        <w:rPr>
          <w:rFonts w:ascii="Arial" w:hAnsi="Arial" w:cs="Arial"/>
          <w:sz w:val="16"/>
          <w:szCs w:val="16"/>
        </w:rPr>
      </w:pPr>
      <w:bookmarkStart w:id="1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0"/>
    </w:p>
    <w:p w:rsidR="00EB7684" w:rsidRPr="00B929A1" w:rsidRDefault="00EB7684" w:rsidP="006C1987">
      <w:pPr>
        <w:pStyle w:val="Tekstprzypisudolnego"/>
        <w:numPr>
          <w:ilvl w:val="0"/>
          <w:numId w:val="3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B7684" w:rsidRPr="004E3F67" w:rsidRDefault="00EB7684" w:rsidP="00401D8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Default="00EB7684"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EB7684" w:rsidRDefault="00EB7684" w:rsidP="00E47F4A">
    <w:pPr>
      <w:pStyle w:val="Nagwek"/>
      <w:rPr>
        <w:rFonts w:ascii="Cambria" w:hAnsi="Cambria"/>
        <w:sz w:val="20"/>
        <w:szCs w:val="20"/>
      </w:rPr>
    </w:pPr>
  </w:p>
  <w:p w:rsidR="00EB7684" w:rsidRDefault="00EB7684" w:rsidP="007B21AB">
    <w:pPr>
      <w:pStyle w:val="Nagwek"/>
      <w:rPr>
        <w:rFonts w:ascii="Cambria" w:hAnsi="Cambria" w:cs="Arial"/>
        <w:b/>
        <w:sz w:val="20"/>
      </w:rPr>
    </w:pPr>
    <w:r>
      <w:rPr>
        <w:rFonts w:ascii="Cambria" w:hAnsi="Cambria"/>
        <w:sz w:val="20"/>
        <w:szCs w:val="20"/>
      </w:rPr>
      <w:t xml:space="preserve">Znak sprawy:SZSPOO.SZPiGM.3810/43/2023 </w:t>
    </w:r>
    <w:r>
      <w:rPr>
        <w:rFonts w:ascii="Cambria" w:hAnsi="Cambria" w:cs="Arial"/>
        <w:b/>
        <w:sz w:val="20"/>
      </w:rPr>
      <w:t xml:space="preserve">  </w:t>
    </w:r>
  </w:p>
  <w:p w:rsidR="00EB7684" w:rsidRDefault="00EB7684" w:rsidP="007B21AB">
    <w:pPr>
      <w:pStyle w:val="Nagwek"/>
      <w:rPr>
        <w:rFonts w:ascii="Cambria" w:hAnsi="Cambria" w:cs="Arial"/>
        <w:b/>
        <w:sz w:val="20"/>
      </w:rPr>
    </w:pPr>
    <w:r>
      <w:rPr>
        <w:rFonts w:ascii="Cambria" w:hAnsi="Cambria" w:cs="Arial"/>
        <w:b/>
        <w:sz w:val="20"/>
      </w:rPr>
      <w:t xml:space="preserve"> </w:t>
    </w:r>
  </w:p>
  <w:p w:rsidR="00EB7684" w:rsidRDefault="00EB7684"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Default="00EB7684" w:rsidP="00E47F4A">
    <w:pPr>
      <w:pStyle w:val="Nagwek"/>
      <w:rPr>
        <w:rFonts w:ascii="Cambria" w:hAnsi="Cambria"/>
        <w:sz w:val="20"/>
        <w:szCs w:val="20"/>
      </w:rPr>
    </w:pPr>
  </w:p>
  <w:p w:rsidR="00EB7684" w:rsidRDefault="00EB7684" w:rsidP="00E47F4A">
    <w:pPr>
      <w:pStyle w:val="Nagwek"/>
      <w:rPr>
        <w:rFonts w:ascii="Cambria" w:hAnsi="Cambria"/>
        <w:sz w:val="20"/>
        <w:szCs w:val="20"/>
      </w:rPr>
    </w:pPr>
  </w:p>
  <w:p w:rsidR="00EB7684" w:rsidRDefault="00EB7684" w:rsidP="007B21AB">
    <w:pPr>
      <w:pStyle w:val="Nagwek"/>
      <w:rPr>
        <w:rFonts w:ascii="Cambria" w:hAnsi="Cambria" w:cs="Arial"/>
        <w:b/>
        <w:sz w:val="20"/>
      </w:rPr>
    </w:pPr>
    <w:r>
      <w:rPr>
        <w:rFonts w:ascii="Cambria" w:hAnsi="Cambria"/>
        <w:sz w:val="20"/>
        <w:szCs w:val="20"/>
      </w:rPr>
      <w:t>Znak sprawy:SZSPOO.SZPiGM.3810/43/2023</w:t>
    </w:r>
    <w:r>
      <w:rPr>
        <w:rFonts w:ascii="Cambria" w:hAnsi="Cambria" w:cs="Arial"/>
        <w:b/>
        <w:sz w:val="20"/>
      </w:rPr>
      <w:t xml:space="preserve">   </w:t>
    </w:r>
  </w:p>
  <w:p w:rsidR="00EB7684" w:rsidRDefault="00EB7684"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03908B5"/>
    <w:multiLevelType w:val="hybridMultilevel"/>
    <w:tmpl w:val="4D16D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3">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4">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1">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84493E"/>
    <w:multiLevelType w:val="hybridMultilevel"/>
    <w:tmpl w:val="ECCE1904"/>
    <w:lvl w:ilvl="0" w:tplc="789A31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7">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6945560"/>
    <w:multiLevelType w:val="multilevel"/>
    <w:tmpl w:val="A8C4DC3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2">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226122F"/>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6A9C2577"/>
    <w:multiLevelType w:val="multilevel"/>
    <w:tmpl w:val="0660FB5C"/>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D904BCC"/>
    <w:multiLevelType w:val="hybridMultilevel"/>
    <w:tmpl w:val="027CB50C"/>
    <w:lvl w:ilvl="0" w:tplc="04150017">
      <w:start w:val="1"/>
      <w:numFmt w:val="lowerLetter"/>
      <w:lvlText w:val="%1)"/>
      <w:lvlJc w:val="left"/>
      <w:pPr>
        <w:ind w:left="1070" w:hanging="360"/>
      </w:pPr>
    </w:lvl>
    <w:lvl w:ilvl="1" w:tplc="04150019">
      <w:start w:val="1"/>
      <w:numFmt w:val="decimal"/>
      <w:lvlText w:val="%2."/>
      <w:lvlJc w:val="left"/>
      <w:pPr>
        <w:tabs>
          <w:tab w:val="num" w:pos="1070"/>
        </w:tabs>
        <w:ind w:left="1070" w:hanging="360"/>
      </w:pPr>
    </w:lvl>
    <w:lvl w:ilvl="2" w:tplc="0415001B">
      <w:start w:val="1"/>
      <w:numFmt w:val="decimal"/>
      <w:lvlText w:val="%3."/>
      <w:lvlJc w:val="left"/>
      <w:pPr>
        <w:tabs>
          <w:tab w:val="num" w:pos="1790"/>
        </w:tabs>
        <w:ind w:left="1790" w:hanging="360"/>
      </w:pPr>
    </w:lvl>
    <w:lvl w:ilvl="3" w:tplc="0415000F">
      <w:start w:val="1"/>
      <w:numFmt w:val="decimal"/>
      <w:lvlText w:val="%4."/>
      <w:lvlJc w:val="left"/>
      <w:pPr>
        <w:tabs>
          <w:tab w:val="num" w:pos="2510"/>
        </w:tabs>
        <w:ind w:left="2510" w:hanging="360"/>
      </w:pPr>
    </w:lvl>
    <w:lvl w:ilvl="4" w:tplc="04150019">
      <w:start w:val="1"/>
      <w:numFmt w:val="decimal"/>
      <w:lvlText w:val="%5."/>
      <w:lvlJc w:val="left"/>
      <w:pPr>
        <w:tabs>
          <w:tab w:val="num" w:pos="3230"/>
        </w:tabs>
        <w:ind w:left="3230" w:hanging="360"/>
      </w:pPr>
    </w:lvl>
    <w:lvl w:ilvl="5" w:tplc="0415001B">
      <w:start w:val="1"/>
      <w:numFmt w:val="decimal"/>
      <w:lvlText w:val="%6."/>
      <w:lvlJc w:val="left"/>
      <w:pPr>
        <w:tabs>
          <w:tab w:val="num" w:pos="3950"/>
        </w:tabs>
        <w:ind w:left="3950" w:hanging="360"/>
      </w:pPr>
    </w:lvl>
    <w:lvl w:ilvl="6" w:tplc="0415000F">
      <w:start w:val="1"/>
      <w:numFmt w:val="decimal"/>
      <w:lvlText w:val="%7."/>
      <w:lvlJc w:val="left"/>
      <w:pPr>
        <w:tabs>
          <w:tab w:val="num" w:pos="4670"/>
        </w:tabs>
        <w:ind w:left="4670" w:hanging="360"/>
      </w:pPr>
    </w:lvl>
    <w:lvl w:ilvl="7" w:tplc="04150019">
      <w:start w:val="1"/>
      <w:numFmt w:val="decimal"/>
      <w:lvlText w:val="%8."/>
      <w:lvlJc w:val="left"/>
      <w:pPr>
        <w:tabs>
          <w:tab w:val="num" w:pos="5390"/>
        </w:tabs>
        <w:ind w:left="5390" w:hanging="360"/>
      </w:pPr>
    </w:lvl>
    <w:lvl w:ilvl="8" w:tplc="0415001B">
      <w:start w:val="1"/>
      <w:numFmt w:val="decimal"/>
      <w:lvlText w:val="%9."/>
      <w:lvlJc w:val="left"/>
      <w:pPr>
        <w:tabs>
          <w:tab w:val="num" w:pos="6110"/>
        </w:tabs>
        <w:ind w:left="6110" w:hanging="360"/>
      </w:pPr>
    </w:lvl>
  </w:abstractNum>
  <w:num w:numId="1">
    <w:abstractNumId w:val="38"/>
  </w:num>
  <w:num w:numId="2">
    <w:abstractNumId w:val="3"/>
  </w:num>
  <w:num w:numId="3">
    <w:abstractNumId w:val="59"/>
  </w:num>
  <w:num w:numId="4">
    <w:abstractNumId w:val="22"/>
  </w:num>
  <w:num w:numId="5">
    <w:abstractNumId w:val="53"/>
  </w:num>
  <w:num w:numId="6">
    <w:abstractNumId w:val="58"/>
  </w:num>
  <w:num w:numId="7">
    <w:abstractNumId w:val="55"/>
  </w:num>
  <w:num w:numId="8">
    <w:abstractNumId w:val="44"/>
  </w:num>
  <w:num w:numId="9">
    <w:abstractNumId w:val="42"/>
  </w:num>
  <w:num w:numId="10">
    <w:abstractNumId w:val="68"/>
  </w:num>
  <w:num w:numId="11">
    <w:abstractNumId w:val="33"/>
  </w:num>
  <w:num w:numId="12">
    <w:abstractNumId w:val="66"/>
  </w:num>
  <w:num w:numId="13">
    <w:abstractNumId w:val="37"/>
  </w:num>
  <w:num w:numId="14">
    <w:abstractNumId w:val="43"/>
  </w:num>
  <w:num w:numId="15">
    <w:abstractNumId w:val="67"/>
  </w:num>
  <w:num w:numId="16">
    <w:abstractNumId w:val="47"/>
  </w:num>
  <w:num w:numId="17">
    <w:abstractNumId w:val="7"/>
  </w:num>
  <w:num w:numId="18">
    <w:abstractNumId w:val="8"/>
  </w:num>
  <w:num w:numId="19">
    <w:abstractNumId w:val="6"/>
  </w:num>
  <w:num w:numId="20">
    <w:abstractNumId w:val="27"/>
  </w:num>
  <w:num w:numId="21">
    <w:abstractNumId w:val="34"/>
  </w:num>
  <w:num w:numId="22">
    <w:abstractNumId w:val="30"/>
  </w:num>
  <w:num w:numId="23">
    <w:abstractNumId w:val="28"/>
  </w:num>
  <w:num w:numId="24">
    <w:abstractNumId w:val="49"/>
  </w:num>
  <w:num w:numId="25">
    <w:abstractNumId w:val="9"/>
  </w:num>
  <w:num w:numId="26">
    <w:abstractNumId w:val="11"/>
  </w:num>
  <w:num w:numId="27">
    <w:abstractNumId w:val="12"/>
  </w:num>
  <w:num w:numId="28">
    <w:abstractNumId w:val="36"/>
  </w:num>
  <w:num w:numId="29">
    <w:abstractNumId w:val="18"/>
  </w:num>
  <w:num w:numId="30">
    <w:abstractNumId w:val="46"/>
  </w:num>
  <w:num w:numId="31">
    <w:abstractNumId w:val="57"/>
  </w:num>
  <w:num w:numId="32">
    <w:abstractNumId w:val="40"/>
  </w:num>
  <w:num w:numId="33">
    <w:abstractNumId w:val="54"/>
    <w:lvlOverride w:ilvl="0">
      <w:startOverride w:val="1"/>
    </w:lvlOverride>
  </w:num>
  <w:num w:numId="34">
    <w:abstractNumId w:val="41"/>
    <w:lvlOverride w:ilvl="0">
      <w:startOverride w:val="1"/>
    </w:lvlOverride>
  </w:num>
  <w:num w:numId="35">
    <w:abstractNumId w:val="29"/>
  </w:num>
  <w:num w:numId="36">
    <w:abstractNumId w:val="50"/>
  </w:num>
  <w:num w:numId="37">
    <w:abstractNumId w:val="62"/>
  </w:num>
  <w:num w:numId="38">
    <w:abstractNumId w:val="52"/>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num>
  <w:num w:numId="41">
    <w:abstractNumId w:val="20"/>
  </w:num>
  <w:num w:numId="42">
    <w:abstractNumId w:val="24"/>
  </w:num>
  <w:num w:numId="43">
    <w:abstractNumId w:val="48"/>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1"/>
  </w:num>
  <w:num w:numId="47">
    <w:abstractNumId w:val="23"/>
  </w:num>
  <w:num w:numId="48">
    <w:abstractNumId w:val="21"/>
  </w:num>
  <w:num w:numId="49">
    <w:abstractNumId w:val="26"/>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3DC2"/>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1106"/>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82F"/>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64B9"/>
    <w:rsid w:val="000F6CF6"/>
    <w:rsid w:val="000F7159"/>
    <w:rsid w:val="000F7C21"/>
    <w:rsid w:val="001003DB"/>
    <w:rsid w:val="0010241E"/>
    <w:rsid w:val="00102744"/>
    <w:rsid w:val="0010294D"/>
    <w:rsid w:val="00102A85"/>
    <w:rsid w:val="00102C0C"/>
    <w:rsid w:val="00103155"/>
    <w:rsid w:val="001033F9"/>
    <w:rsid w:val="00103AE8"/>
    <w:rsid w:val="001054D9"/>
    <w:rsid w:val="001058D3"/>
    <w:rsid w:val="00107451"/>
    <w:rsid w:val="00110287"/>
    <w:rsid w:val="001109E2"/>
    <w:rsid w:val="00110A8C"/>
    <w:rsid w:val="0011102C"/>
    <w:rsid w:val="00112636"/>
    <w:rsid w:val="00113BD1"/>
    <w:rsid w:val="00114A31"/>
    <w:rsid w:val="00114AAA"/>
    <w:rsid w:val="00114EE9"/>
    <w:rsid w:val="001155BD"/>
    <w:rsid w:val="001160E1"/>
    <w:rsid w:val="00116CDD"/>
    <w:rsid w:val="001201D6"/>
    <w:rsid w:val="0012120F"/>
    <w:rsid w:val="00121606"/>
    <w:rsid w:val="001218E1"/>
    <w:rsid w:val="001218FB"/>
    <w:rsid w:val="00121B8F"/>
    <w:rsid w:val="00122276"/>
    <w:rsid w:val="001239A0"/>
    <w:rsid w:val="00124732"/>
    <w:rsid w:val="00126A93"/>
    <w:rsid w:val="00126E65"/>
    <w:rsid w:val="001271CE"/>
    <w:rsid w:val="0012771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977"/>
    <w:rsid w:val="00220C98"/>
    <w:rsid w:val="0022129E"/>
    <w:rsid w:val="002217F3"/>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37A16"/>
    <w:rsid w:val="00240360"/>
    <w:rsid w:val="0024138D"/>
    <w:rsid w:val="00241C6C"/>
    <w:rsid w:val="0024345C"/>
    <w:rsid w:val="00243818"/>
    <w:rsid w:val="00243E3A"/>
    <w:rsid w:val="00243F5A"/>
    <w:rsid w:val="0024453F"/>
    <w:rsid w:val="002447F6"/>
    <w:rsid w:val="002453B5"/>
    <w:rsid w:val="00246909"/>
    <w:rsid w:val="00246A11"/>
    <w:rsid w:val="00246AF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DF"/>
    <w:rsid w:val="00291719"/>
    <w:rsid w:val="00291C88"/>
    <w:rsid w:val="00293A3D"/>
    <w:rsid w:val="002948D5"/>
    <w:rsid w:val="00294E9C"/>
    <w:rsid w:val="00294EBC"/>
    <w:rsid w:val="002953C0"/>
    <w:rsid w:val="00296305"/>
    <w:rsid w:val="002A0AC2"/>
    <w:rsid w:val="002A0CFE"/>
    <w:rsid w:val="002A201E"/>
    <w:rsid w:val="002A2237"/>
    <w:rsid w:val="002A2640"/>
    <w:rsid w:val="002A2CC6"/>
    <w:rsid w:val="002A3682"/>
    <w:rsid w:val="002A4751"/>
    <w:rsid w:val="002A4B45"/>
    <w:rsid w:val="002A4C80"/>
    <w:rsid w:val="002A4CEF"/>
    <w:rsid w:val="002A5876"/>
    <w:rsid w:val="002A5E57"/>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04"/>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5CEC"/>
    <w:rsid w:val="0039659D"/>
    <w:rsid w:val="00396AE5"/>
    <w:rsid w:val="00396B4D"/>
    <w:rsid w:val="0039754A"/>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4B3"/>
    <w:rsid w:val="003E175A"/>
    <w:rsid w:val="003E175F"/>
    <w:rsid w:val="003E194C"/>
    <w:rsid w:val="003E1CB8"/>
    <w:rsid w:val="003E3B72"/>
    <w:rsid w:val="003E3CB3"/>
    <w:rsid w:val="003E464A"/>
    <w:rsid w:val="003E46A7"/>
    <w:rsid w:val="003E5B49"/>
    <w:rsid w:val="003E6466"/>
    <w:rsid w:val="003E719D"/>
    <w:rsid w:val="003E7331"/>
    <w:rsid w:val="003E7944"/>
    <w:rsid w:val="003F0396"/>
    <w:rsid w:val="003F0669"/>
    <w:rsid w:val="003F074C"/>
    <w:rsid w:val="003F2AC5"/>
    <w:rsid w:val="003F37F5"/>
    <w:rsid w:val="003F3E9E"/>
    <w:rsid w:val="003F49E2"/>
    <w:rsid w:val="003F4FEC"/>
    <w:rsid w:val="003F503B"/>
    <w:rsid w:val="003F5826"/>
    <w:rsid w:val="003F5C0C"/>
    <w:rsid w:val="003F60D2"/>
    <w:rsid w:val="0040058F"/>
    <w:rsid w:val="00400735"/>
    <w:rsid w:val="004015A6"/>
    <w:rsid w:val="00401D8B"/>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D6B"/>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67AB7"/>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866"/>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4FBE"/>
    <w:rsid w:val="0056591F"/>
    <w:rsid w:val="00565F2E"/>
    <w:rsid w:val="00566AB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61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41B"/>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DF0"/>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544"/>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C0A"/>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5D36"/>
    <w:rsid w:val="00696298"/>
    <w:rsid w:val="00696A41"/>
    <w:rsid w:val="00697CEE"/>
    <w:rsid w:val="006A0A88"/>
    <w:rsid w:val="006A26EF"/>
    <w:rsid w:val="006A30D9"/>
    <w:rsid w:val="006A3283"/>
    <w:rsid w:val="006A43B9"/>
    <w:rsid w:val="006A4BB3"/>
    <w:rsid w:val="006A6076"/>
    <w:rsid w:val="006A6552"/>
    <w:rsid w:val="006A68EF"/>
    <w:rsid w:val="006A6DF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987"/>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5B81"/>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7DA"/>
    <w:rsid w:val="007F1E38"/>
    <w:rsid w:val="007F34EC"/>
    <w:rsid w:val="007F3FE7"/>
    <w:rsid w:val="007F461E"/>
    <w:rsid w:val="007F48F2"/>
    <w:rsid w:val="007F4967"/>
    <w:rsid w:val="007F4FAE"/>
    <w:rsid w:val="007F4FD5"/>
    <w:rsid w:val="007F5D50"/>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9E"/>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6D0"/>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9B3"/>
    <w:rsid w:val="00896C0F"/>
    <w:rsid w:val="00896DF1"/>
    <w:rsid w:val="008A0763"/>
    <w:rsid w:val="008A10C0"/>
    <w:rsid w:val="008A1345"/>
    <w:rsid w:val="008A1E6D"/>
    <w:rsid w:val="008A2400"/>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6744"/>
    <w:rsid w:val="008B7D2F"/>
    <w:rsid w:val="008C0029"/>
    <w:rsid w:val="008C1730"/>
    <w:rsid w:val="008C2B31"/>
    <w:rsid w:val="008C4A7E"/>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101"/>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332A"/>
    <w:rsid w:val="00975670"/>
    <w:rsid w:val="009765CC"/>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6C7"/>
    <w:rsid w:val="009C7D32"/>
    <w:rsid w:val="009C7EB8"/>
    <w:rsid w:val="009D0427"/>
    <w:rsid w:val="009D0A67"/>
    <w:rsid w:val="009D16EE"/>
    <w:rsid w:val="009D1820"/>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7F8"/>
    <w:rsid w:val="009E6B1D"/>
    <w:rsid w:val="009E7F33"/>
    <w:rsid w:val="009F0824"/>
    <w:rsid w:val="009F0B33"/>
    <w:rsid w:val="009F0CF4"/>
    <w:rsid w:val="009F0E8D"/>
    <w:rsid w:val="009F1AB4"/>
    <w:rsid w:val="009F246A"/>
    <w:rsid w:val="009F2A13"/>
    <w:rsid w:val="009F2C22"/>
    <w:rsid w:val="009F3788"/>
    <w:rsid w:val="009F41F4"/>
    <w:rsid w:val="009F4264"/>
    <w:rsid w:val="009F7295"/>
    <w:rsid w:val="009F7296"/>
    <w:rsid w:val="009F7330"/>
    <w:rsid w:val="009F7AEE"/>
    <w:rsid w:val="009F7EA9"/>
    <w:rsid w:val="00A008F6"/>
    <w:rsid w:val="00A00D59"/>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4F6"/>
    <w:rsid w:val="00A46A06"/>
    <w:rsid w:val="00A46A52"/>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67C36"/>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0819"/>
    <w:rsid w:val="00A9175F"/>
    <w:rsid w:val="00A91FE0"/>
    <w:rsid w:val="00A94CCA"/>
    <w:rsid w:val="00A94F55"/>
    <w:rsid w:val="00A95717"/>
    <w:rsid w:val="00A97316"/>
    <w:rsid w:val="00A97561"/>
    <w:rsid w:val="00A97F70"/>
    <w:rsid w:val="00AA2837"/>
    <w:rsid w:val="00AA3B1F"/>
    <w:rsid w:val="00AA4266"/>
    <w:rsid w:val="00AA5B39"/>
    <w:rsid w:val="00AA5BBA"/>
    <w:rsid w:val="00AA768D"/>
    <w:rsid w:val="00AB15FB"/>
    <w:rsid w:val="00AB2527"/>
    <w:rsid w:val="00AB25BF"/>
    <w:rsid w:val="00AB4A03"/>
    <w:rsid w:val="00AB4D34"/>
    <w:rsid w:val="00AB6620"/>
    <w:rsid w:val="00AC0C2C"/>
    <w:rsid w:val="00AC2D83"/>
    <w:rsid w:val="00AC313C"/>
    <w:rsid w:val="00AC4555"/>
    <w:rsid w:val="00AC4C9D"/>
    <w:rsid w:val="00AC4DA1"/>
    <w:rsid w:val="00AC5669"/>
    <w:rsid w:val="00AC5747"/>
    <w:rsid w:val="00AC657D"/>
    <w:rsid w:val="00AC68FF"/>
    <w:rsid w:val="00AC6FC5"/>
    <w:rsid w:val="00AC754C"/>
    <w:rsid w:val="00AC7618"/>
    <w:rsid w:val="00AC780F"/>
    <w:rsid w:val="00AD02FF"/>
    <w:rsid w:val="00AD2B88"/>
    <w:rsid w:val="00AD2E2D"/>
    <w:rsid w:val="00AD3296"/>
    <w:rsid w:val="00AD34D0"/>
    <w:rsid w:val="00AD3745"/>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AF6F71"/>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16E37"/>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5C5"/>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67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4D2D"/>
    <w:rsid w:val="00C451BB"/>
    <w:rsid w:val="00C45738"/>
    <w:rsid w:val="00C4613B"/>
    <w:rsid w:val="00C4692D"/>
    <w:rsid w:val="00C4790D"/>
    <w:rsid w:val="00C47FCE"/>
    <w:rsid w:val="00C5116A"/>
    <w:rsid w:val="00C5124D"/>
    <w:rsid w:val="00C51525"/>
    <w:rsid w:val="00C51F8C"/>
    <w:rsid w:val="00C5275B"/>
    <w:rsid w:val="00C53E64"/>
    <w:rsid w:val="00C543DF"/>
    <w:rsid w:val="00C54EE1"/>
    <w:rsid w:val="00C5533B"/>
    <w:rsid w:val="00C5719D"/>
    <w:rsid w:val="00C573C2"/>
    <w:rsid w:val="00C5769E"/>
    <w:rsid w:val="00C57F0E"/>
    <w:rsid w:val="00C60FA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5286"/>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28F0"/>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414"/>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4B8E"/>
    <w:rsid w:val="00D25F02"/>
    <w:rsid w:val="00D30F40"/>
    <w:rsid w:val="00D323C0"/>
    <w:rsid w:val="00D32776"/>
    <w:rsid w:val="00D32BB1"/>
    <w:rsid w:val="00D33E63"/>
    <w:rsid w:val="00D340A8"/>
    <w:rsid w:val="00D34237"/>
    <w:rsid w:val="00D3459A"/>
    <w:rsid w:val="00D353E1"/>
    <w:rsid w:val="00D35DF6"/>
    <w:rsid w:val="00D365AA"/>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CA"/>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DF7480"/>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182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D4B"/>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588"/>
    <w:rsid w:val="00E73A59"/>
    <w:rsid w:val="00E73DDD"/>
    <w:rsid w:val="00E75D8D"/>
    <w:rsid w:val="00E76879"/>
    <w:rsid w:val="00E76A60"/>
    <w:rsid w:val="00E76BC2"/>
    <w:rsid w:val="00E80C59"/>
    <w:rsid w:val="00E80EE3"/>
    <w:rsid w:val="00E81CE2"/>
    <w:rsid w:val="00E821E8"/>
    <w:rsid w:val="00E82F92"/>
    <w:rsid w:val="00E83564"/>
    <w:rsid w:val="00E835D8"/>
    <w:rsid w:val="00E83F56"/>
    <w:rsid w:val="00E83F5C"/>
    <w:rsid w:val="00E8407C"/>
    <w:rsid w:val="00E84110"/>
    <w:rsid w:val="00E850C9"/>
    <w:rsid w:val="00E85655"/>
    <w:rsid w:val="00E85AF5"/>
    <w:rsid w:val="00E8697B"/>
    <w:rsid w:val="00E87B49"/>
    <w:rsid w:val="00E87C3A"/>
    <w:rsid w:val="00E90116"/>
    <w:rsid w:val="00E90B88"/>
    <w:rsid w:val="00E9133B"/>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0FC"/>
    <w:rsid w:val="00EB68E8"/>
    <w:rsid w:val="00EB6947"/>
    <w:rsid w:val="00EB6A66"/>
    <w:rsid w:val="00EB6ACB"/>
    <w:rsid w:val="00EB6F6F"/>
    <w:rsid w:val="00EB7684"/>
    <w:rsid w:val="00EC0516"/>
    <w:rsid w:val="00EC0C3C"/>
    <w:rsid w:val="00EC1621"/>
    <w:rsid w:val="00EC1820"/>
    <w:rsid w:val="00EC225E"/>
    <w:rsid w:val="00EC2A9C"/>
    <w:rsid w:val="00EC2D36"/>
    <w:rsid w:val="00EC2EF0"/>
    <w:rsid w:val="00EC307A"/>
    <w:rsid w:val="00EC32F1"/>
    <w:rsid w:val="00EC4352"/>
    <w:rsid w:val="00EC538A"/>
    <w:rsid w:val="00EC56F9"/>
    <w:rsid w:val="00EC7265"/>
    <w:rsid w:val="00ED07B7"/>
    <w:rsid w:val="00ED07E2"/>
    <w:rsid w:val="00ED0823"/>
    <w:rsid w:val="00ED0928"/>
    <w:rsid w:val="00ED0F2F"/>
    <w:rsid w:val="00ED14FE"/>
    <w:rsid w:val="00ED28F3"/>
    <w:rsid w:val="00ED2D16"/>
    <w:rsid w:val="00ED400D"/>
    <w:rsid w:val="00ED4C88"/>
    <w:rsid w:val="00ED5109"/>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DB4"/>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56A"/>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DDC"/>
    <w:rsid w:val="00F4736C"/>
    <w:rsid w:val="00F47E66"/>
    <w:rsid w:val="00F5157E"/>
    <w:rsid w:val="00F523C4"/>
    <w:rsid w:val="00F52839"/>
    <w:rsid w:val="00F52E72"/>
    <w:rsid w:val="00F53688"/>
    <w:rsid w:val="00F53E1F"/>
    <w:rsid w:val="00F54288"/>
    <w:rsid w:val="00F55344"/>
    <w:rsid w:val="00F55409"/>
    <w:rsid w:val="00F566FC"/>
    <w:rsid w:val="00F56EDC"/>
    <w:rsid w:val="00F572F3"/>
    <w:rsid w:val="00F60CB8"/>
    <w:rsid w:val="00F60DCB"/>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1E26"/>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33"/>
      </w:numPr>
      <w:spacing w:before="120" w:after="120"/>
      <w:jc w:val="both"/>
    </w:pPr>
    <w:rPr>
      <w:rFonts w:eastAsia="Calibri"/>
      <w:szCs w:val="22"/>
      <w:lang w:eastAsia="en-GB"/>
    </w:rPr>
  </w:style>
  <w:style w:type="paragraph" w:customStyle="1" w:styleId="Tiret1">
    <w:name w:val="Tiret 1"/>
    <w:basedOn w:val="Normalny"/>
    <w:rsid w:val="00ED400D"/>
    <w:pPr>
      <w:numPr>
        <w:numId w:val="34"/>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35"/>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39659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33"/>
      </w:numPr>
      <w:spacing w:before="120" w:after="120"/>
      <w:jc w:val="both"/>
    </w:pPr>
    <w:rPr>
      <w:rFonts w:eastAsia="Calibri"/>
      <w:szCs w:val="22"/>
      <w:lang w:eastAsia="en-GB"/>
    </w:rPr>
  </w:style>
  <w:style w:type="paragraph" w:customStyle="1" w:styleId="Tiret1">
    <w:name w:val="Tiret 1"/>
    <w:basedOn w:val="Normalny"/>
    <w:rsid w:val="00ED400D"/>
    <w:pPr>
      <w:numPr>
        <w:numId w:val="34"/>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35"/>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39659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25FC-9698-488E-89E3-304C7426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62</Pages>
  <Words>15793</Words>
  <Characters>94762</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110335</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37</cp:revision>
  <cp:lastPrinted>2023-07-07T09:21:00Z</cp:lastPrinted>
  <dcterms:created xsi:type="dcterms:W3CDTF">2023-06-23T08:48:00Z</dcterms:created>
  <dcterms:modified xsi:type="dcterms:W3CDTF">2023-07-07T09:32:00Z</dcterms:modified>
</cp:coreProperties>
</file>