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9350D4">
        <w:rPr>
          <w:rFonts w:ascii="Times New Roman" w:hAnsi="Times New Roman" w:cs="Times New Roman"/>
          <w:sz w:val="26"/>
          <w:szCs w:val="26"/>
        </w:rPr>
        <w:t>3</w:t>
      </w:r>
      <w:r w:rsidR="0014183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1834">
        <w:rPr>
          <w:rFonts w:ascii="Times New Roman" w:hAnsi="Times New Roman" w:cs="Times New Roman"/>
          <w:sz w:val="26"/>
          <w:szCs w:val="26"/>
        </w:rPr>
        <w:t>02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14183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9350D4">
        <w:rPr>
          <w:rFonts w:ascii="Times New Roman" w:hAnsi="Times New Roman" w:cs="Times New Roman"/>
        </w:rPr>
        <w:t xml:space="preserve">dostawy odczynników i materiałów eksploatacyjnych </w:t>
      </w:r>
      <w:r w:rsidR="00141834">
        <w:rPr>
          <w:rFonts w:ascii="Times New Roman" w:hAnsi="Times New Roman" w:cs="Times New Roman"/>
        </w:rPr>
        <w:t>wraz z dzierżawą analizatora do oznaczeń białek specyficznych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9350D4">
        <w:rPr>
          <w:rFonts w:ascii="Times New Roman" w:hAnsi="Times New Roman" w:cs="Times New Roman"/>
        </w:rPr>
        <w:t>3</w:t>
      </w:r>
      <w:r w:rsidR="00141834">
        <w:rPr>
          <w:rFonts w:ascii="Times New Roman" w:hAnsi="Times New Roman" w:cs="Times New Roman"/>
        </w:rPr>
        <w:t>8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141834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BIOKOM  DIAGNOSTYKA </w:t>
      </w:r>
      <w:r w:rsidR="009350D4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141834">
        <w:rPr>
          <w:rFonts w:ascii="Times New Roman" w:eastAsia="Times New Roman" w:hAnsi="Times New Roman" w:cs="Times New Roman"/>
          <w:b/>
          <w:bCs/>
        </w:rPr>
        <w:t>Wspólna 3</w:t>
      </w:r>
    </w:p>
    <w:p w:rsidR="00F55D75" w:rsidRPr="00F55D75" w:rsidRDefault="00141834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05-090 Janki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141834">
        <w:rPr>
          <w:rFonts w:ascii="Times New Roman" w:hAnsi="Times New Roman" w:cs="Times New Roman"/>
        </w:rPr>
        <w:t>815.180,10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E6B64">
        <w:rPr>
          <w:rFonts w:ascii="Times New Roman" w:hAnsi="Times New Roman" w:cs="Times New Roman"/>
        </w:rPr>
        <w:t xml:space="preserve">Termin </w:t>
      </w:r>
      <w:r w:rsidR="00BA0954">
        <w:rPr>
          <w:rFonts w:ascii="Times New Roman" w:hAnsi="Times New Roman" w:cs="Times New Roman"/>
        </w:rPr>
        <w:t xml:space="preserve">dostawy </w:t>
      </w:r>
      <w:r w:rsidR="009350D4">
        <w:rPr>
          <w:rFonts w:ascii="Times New Roman" w:hAnsi="Times New Roman" w:cs="Times New Roman"/>
        </w:rPr>
        <w:t>odczynników: 3 dni robocze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141834">
        <w:rPr>
          <w:rFonts w:ascii="Times New Roman" w:hAnsi="Times New Roman" w:cs="Times New Roman"/>
        </w:rPr>
        <w:t>534-254-11-15</w:t>
      </w:r>
    </w:p>
    <w:p w:rsidR="009350D4" w:rsidRDefault="009350D4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41834">
        <w:rPr>
          <w:rFonts w:ascii="Times New Roman" w:hAnsi="Times New Roman" w:cs="Times New Roman"/>
        </w:rPr>
        <w:t>Małe przedsiębiorstwo</w:t>
      </w:r>
      <w:bookmarkStart w:id="0" w:name="_GoBack"/>
      <w:bookmarkEnd w:id="0"/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1834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350D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687BE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10</cp:revision>
  <cp:lastPrinted>2023-06-02T12:16:00Z</cp:lastPrinted>
  <dcterms:created xsi:type="dcterms:W3CDTF">2022-12-09T10:16:00Z</dcterms:created>
  <dcterms:modified xsi:type="dcterms:W3CDTF">2023-06-02T12:16:00Z</dcterms:modified>
</cp:coreProperties>
</file>