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FA" w:rsidRPr="00D6025E" w:rsidRDefault="006047FA" w:rsidP="006E03DF">
      <w:pPr>
        <w:pStyle w:val="Tytu"/>
        <w:spacing w:after="60" w:line="276" w:lineRule="auto"/>
        <w:rPr>
          <w:rFonts w:asciiTheme="majorHAnsi" w:hAnsiTheme="majorHAnsi" w:cs="Arial"/>
          <w:iCs/>
          <w:u w:val="single"/>
        </w:rPr>
      </w:pPr>
    </w:p>
    <w:p w:rsidR="000102C3" w:rsidRPr="00D6025E"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Dostawa </w:t>
      </w:r>
      <w:r w:rsidR="006D467A">
        <w:rPr>
          <w:rFonts w:asciiTheme="majorHAnsi" w:hAnsiTheme="majorHAnsi" w:cs="Arial"/>
          <w:iCs/>
          <w:u w:val="single"/>
        </w:rPr>
        <w:t xml:space="preserve">środków </w:t>
      </w:r>
      <w:r w:rsidR="008A7A5B">
        <w:rPr>
          <w:rFonts w:asciiTheme="majorHAnsi" w:hAnsiTheme="majorHAnsi" w:cs="Arial"/>
          <w:iCs/>
          <w:u w:val="single"/>
        </w:rPr>
        <w:t>czystości</w:t>
      </w:r>
    </w:p>
    <w:p w:rsidR="00581FEF" w:rsidRDefault="00581FEF" w:rsidP="00581FEF">
      <w:pPr>
        <w:pStyle w:val="Tytu"/>
        <w:spacing w:after="60" w:line="276" w:lineRule="auto"/>
        <w:rPr>
          <w:rFonts w:asciiTheme="majorHAnsi" w:hAnsiTheme="majorHAnsi" w:cs="Arial"/>
          <w:iCs/>
          <w:u w:val="single"/>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2019 r., poz. 2019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516A4F" w:rsidRPr="00D6025E" w:rsidRDefault="00516A4F" w:rsidP="00516A4F">
      <w:pPr>
        <w:autoSpaceDE w:val="0"/>
        <w:autoSpaceDN w:val="0"/>
        <w:adjustRightInd w:val="0"/>
        <w:spacing w:line="276" w:lineRule="auto"/>
        <w:ind w:left="426"/>
        <w:jc w:val="both"/>
        <w:rPr>
          <w:rFonts w:asciiTheme="majorHAnsi" w:hAnsiTheme="majorHAnsi" w:cs="Arial"/>
          <w:b/>
          <w:bCs/>
          <w:i/>
          <w:iCs/>
          <w:u w:val="single"/>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516A4F" w:rsidRPr="00D6025E" w:rsidRDefault="00516A4F" w:rsidP="00516A4F">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rPr>
      </w:pPr>
      <w:bookmarkStart w:id="1" w:name="_Hlk60466352"/>
      <w:r w:rsidRPr="00D6025E">
        <w:rPr>
          <w:rFonts w:asciiTheme="majorHAnsi" w:hAnsiTheme="majorHAnsi"/>
          <w:b/>
        </w:rPr>
        <w:t>Przedmiotem zamówienia jest d</w:t>
      </w:r>
      <w:r w:rsidR="003F1EC4" w:rsidRPr="00D6025E">
        <w:rPr>
          <w:rFonts w:asciiTheme="majorHAnsi" w:hAnsiTheme="majorHAnsi"/>
          <w:b/>
        </w:rPr>
        <w:t>ostawa</w:t>
      </w:r>
      <w:r w:rsidRPr="00D6025E">
        <w:rPr>
          <w:rFonts w:asciiTheme="majorHAnsi" w:hAnsiTheme="majorHAnsi"/>
          <w:b/>
        </w:rPr>
        <w:t xml:space="preserve"> </w:t>
      </w:r>
      <w:r w:rsidR="006D467A">
        <w:rPr>
          <w:rFonts w:asciiTheme="majorHAnsi" w:hAnsiTheme="majorHAnsi"/>
          <w:b/>
        </w:rPr>
        <w:t xml:space="preserve">środków </w:t>
      </w:r>
      <w:r w:rsidR="008A7A5B">
        <w:rPr>
          <w:rFonts w:asciiTheme="majorHAnsi" w:hAnsiTheme="majorHAnsi"/>
          <w:b/>
        </w:rPr>
        <w:t>czystości</w:t>
      </w:r>
      <w:r w:rsidR="00565B5E">
        <w:rPr>
          <w:rFonts w:asciiTheme="majorHAnsi" w:hAnsiTheme="majorHAnsi"/>
          <w:b/>
        </w:rPr>
        <w:t>.</w:t>
      </w:r>
    </w:p>
    <w:bookmarkEnd w:id="1"/>
    <w:p w:rsidR="00A13AB7" w:rsidRDefault="00A13AB7" w:rsidP="00516A4F">
      <w:pPr>
        <w:spacing w:line="276" w:lineRule="auto"/>
        <w:rPr>
          <w:rFonts w:asciiTheme="majorHAnsi" w:hAnsiTheme="majorHAnsi"/>
          <w:b/>
        </w:rPr>
      </w:pPr>
    </w:p>
    <w:p w:rsidR="008A7A5B" w:rsidRDefault="0031370F" w:rsidP="00702C6B">
      <w:pPr>
        <w:spacing w:line="276" w:lineRule="auto"/>
        <w:jc w:val="both"/>
        <w:rPr>
          <w:rFonts w:asciiTheme="majorHAnsi" w:hAnsiTheme="majorHAnsi"/>
          <w:bCs/>
        </w:rPr>
      </w:pPr>
      <w:r w:rsidRPr="0031370F">
        <w:rPr>
          <w:rFonts w:asciiTheme="majorHAnsi" w:hAnsiTheme="majorHAnsi"/>
        </w:rPr>
        <w:t>Szczegół</w:t>
      </w:r>
      <w:r w:rsidR="00516A4F" w:rsidRPr="0031370F">
        <w:rPr>
          <w:rFonts w:asciiTheme="majorHAnsi" w:hAnsiTheme="majorHAnsi"/>
        </w:rPr>
        <w:t>owy opis przedmiotu zamówienia zawiera załącznik nr 1 do specyfikacji warunków zamówienia.</w:t>
      </w:r>
    </w:p>
    <w:p w:rsidR="008A7A5B" w:rsidRPr="00D6025E" w:rsidRDefault="008A7A5B"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516A4F" w:rsidRPr="00D6025E" w:rsidRDefault="00516A4F" w:rsidP="00702C6B">
      <w:pPr>
        <w:pStyle w:val="Akapitzlist"/>
        <w:autoSpaceDE w:val="0"/>
        <w:adjustRightInd w:val="0"/>
        <w:spacing w:after="0"/>
        <w:ind w:left="0"/>
        <w:jc w:val="both"/>
        <w:rPr>
          <w:rFonts w:asciiTheme="majorHAnsi" w:hAnsiTheme="majorHAnsi"/>
          <w:bCs/>
          <w:sz w:val="24"/>
          <w:szCs w:val="24"/>
        </w:rPr>
      </w:pPr>
    </w:p>
    <w:p w:rsidR="00DC3551"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Zamawiający</w:t>
      </w:r>
      <w:r w:rsidR="004948B9">
        <w:rPr>
          <w:rFonts w:asciiTheme="majorHAnsi" w:hAnsiTheme="majorHAnsi" w:cs="Arial"/>
          <w:sz w:val="24"/>
          <w:szCs w:val="24"/>
        </w:rPr>
        <w:t xml:space="preserve"> </w:t>
      </w:r>
      <w:r w:rsidR="00AC4DA1" w:rsidRPr="00D6025E">
        <w:rPr>
          <w:rFonts w:asciiTheme="majorHAnsi" w:hAnsiTheme="majorHAnsi" w:cs="Arial"/>
          <w:sz w:val="24"/>
          <w:szCs w:val="24"/>
        </w:rPr>
        <w:t>przewiduje</w:t>
      </w:r>
      <w:r w:rsidR="006D467A">
        <w:rPr>
          <w:rFonts w:asciiTheme="majorHAnsi" w:hAnsiTheme="majorHAnsi" w:cs="Arial"/>
          <w:sz w:val="24"/>
          <w:szCs w:val="24"/>
        </w:rPr>
        <w:t xml:space="preserve"> składanie</w:t>
      </w:r>
      <w:r w:rsidR="00DC3551" w:rsidRPr="00D6025E">
        <w:rPr>
          <w:rFonts w:asciiTheme="majorHAnsi" w:hAnsiTheme="majorHAnsi" w:cs="Arial"/>
          <w:sz w:val="24"/>
          <w:szCs w:val="24"/>
        </w:rPr>
        <w:t xml:space="preserve"> ofert częściowych</w:t>
      </w:r>
      <w:r w:rsidR="0031370F">
        <w:rPr>
          <w:rFonts w:asciiTheme="majorHAnsi" w:hAnsiTheme="majorHAnsi" w:cs="Arial"/>
          <w:sz w:val="24"/>
          <w:szCs w:val="24"/>
        </w:rPr>
        <w:t>.</w:t>
      </w:r>
    </w:p>
    <w:p w:rsidR="0031370F" w:rsidRPr="00D6025E" w:rsidRDefault="0031370F" w:rsidP="00702C6B">
      <w:pPr>
        <w:pStyle w:val="Akapitzlist"/>
        <w:autoSpaceDE w:val="0"/>
        <w:adjustRightInd w:val="0"/>
        <w:spacing w:after="0"/>
        <w:ind w:left="0"/>
        <w:jc w:val="both"/>
        <w:rPr>
          <w:rFonts w:asciiTheme="majorHAnsi" w:hAnsiTheme="majorHAnsi" w:cs="Arial"/>
          <w:sz w:val="24"/>
          <w:szCs w:val="24"/>
        </w:rPr>
      </w:pPr>
    </w:p>
    <w:p w:rsidR="00655384" w:rsidRDefault="00B70FF0" w:rsidP="00301A46">
      <w:pPr>
        <w:pStyle w:val="Akapitzlist"/>
        <w:autoSpaceDE w:val="0"/>
        <w:adjustRightInd w:val="0"/>
        <w:spacing w:after="0"/>
        <w:ind w:left="0"/>
        <w:rPr>
          <w:rFonts w:ascii="Times New Roman" w:hAnsi="Times New Roman" w:cs="Times New Roman"/>
          <w:b/>
          <w:bCs/>
          <w:sz w:val="24"/>
          <w:szCs w:val="24"/>
        </w:rPr>
      </w:pPr>
      <w:r w:rsidRPr="0031370F">
        <w:rPr>
          <w:rFonts w:asciiTheme="majorHAnsi" w:hAnsiTheme="majorHAnsi" w:cs="Arial"/>
          <w:sz w:val="24"/>
          <w:szCs w:val="24"/>
        </w:rPr>
        <w:t>O</w:t>
      </w:r>
      <w:r w:rsidR="00CE5B34" w:rsidRPr="0031370F">
        <w:rPr>
          <w:rFonts w:asciiTheme="majorHAnsi" w:hAnsiTheme="majorHAnsi" w:cs="Arial"/>
          <w:sz w:val="24"/>
          <w:szCs w:val="24"/>
        </w:rPr>
        <w:t>zna</w:t>
      </w:r>
      <w:r w:rsidR="009C5B47" w:rsidRPr="0031370F">
        <w:rPr>
          <w:rFonts w:asciiTheme="majorHAnsi" w:hAnsiTheme="majorHAnsi" w:cs="Arial"/>
          <w:sz w:val="24"/>
          <w:szCs w:val="24"/>
        </w:rPr>
        <w:t>czenie przedmiotu zamówienia wg</w:t>
      </w:r>
      <w:r w:rsidR="0031370F" w:rsidRPr="0031370F">
        <w:rPr>
          <w:rFonts w:asciiTheme="majorHAnsi" w:hAnsiTheme="majorHAnsi" w:cs="Arial"/>
          <w:sz w:val="24"/>
          <w:szCs w:val="24"/>
        </w:rPr>
        <w:t xml:space="preserve"> </w:t>
      </w:r>
      <w:r w:rsidR="00CE5B34" w:rsidRPr="0031370F">
        <w:rPr>
          <w:rFonts w:asciiTheme="majorHAnsi" w:hAnsiTheme="majorHAnsi" w:cs="Arial"/>
          <w:sz w:val="24"/>
          <w:szCs w:val="24"/>
        </w:rPr>
        <w:t>CPV</w:t>
      </w:r>
      <w:r w:rsidR="00F30161" w:rsidRPr="0031370F">
        <w:rPr>
          <w:rFonts w:asciiTheme="majorHAnsi" w:hAnsiTheme="majorHAnsi" w:cs="Arial"/>
          <w:sz w:val="24"/>
          <w:szCs w:val="24"/>
        </w:rPr>
        <w:t>:</w:t>
      </w:r>
      <w:r w:rsidR="0031370F" w:rsidRPr="0031370F">
        <w:rPr>
          <w:rFonts w:asciiTheme="majorHAnsi" w:hAnsiTheme="majorHAnsi" w:cs="Arial"/>
          <w:sz w:val="24"/>
          <w:szCs w:val="24"/>
        </w:rPr>
        <w:t xml:space="preserve"> </w:t>
      </w:r>
      <w:r w:rsidR="00382380">
        <w:rPr>
          <w:rFonts w:ascii="Cambria" w:hAnsi="Cambria" w:cs="Arial"/>
          <w:sz w:val="24"/>
          <w:szCs w:val="24"/>
        </w:rPr>
        <w:t>24000000-0</w:t>
      </w:r>
      <w:r w:rsidR="00301A46" w:rsidRPr="00301A46">
        <w:rPr>
          <w:b/>
          <w:color w:val="000000"/>
          <w:sz w:val="27"/>
          <w:szCs w:val="27"/>
          <w:lang w:eastAsia="pl-PL"/>
        </w:rPr>
        <w:br/>
      </w:r>
    </w:p>
    <w:p w:rsidR="005118A2" w:rsidRDefault="005118A2" w:rsidP="00301A46">
      <w:pPr>
        <w:pStyle w:val="Akapitzlist"/>
        <w:autoSpaceDE w:val="0"/>
        <w:adjustRightInd w:val="0"/>
        <w:spacing w:after="0"/>
        <w:ind w:left="0"/>
        <w:rPr>
          <w:rFonts w:ascii="Times New Roman" w:hAnsi="Times New Roman" w:cs="Times New Roman"/>
          <w:b/>
          <w:bCs/>
          <w:sz w:val="24"/>
          <w:szCs w:val="24"/>
        </w:rPr>
      </w:pPr>
    </w:p>
    <w:p w:rsidR="005118A2" w:rsidRDefault="005118A2" w:rsidP="00301A46">
      <w:pPr>
        <w:pStyle w:val="Akapitzlist"/>
        <w:autoSpaceDE w:val="0"/>
        <w:adjustRightInd w:val="0"/>
        <w:spacing w:after="0"/>
        <w:ind w:left="0"/>
        <w:rPr>
          <w:rFonts w:ascii="Times New Roman" w:hAnsi="Times New Roman" w:cs="Times New Roman"/>
          <w:b/>
          <w:bCs/>
          <w:sz w:val="24"/>
          <w:szCs w:val="24"/>
        </w:rPr>
      </w:pPr>
    </w:p>
    <w:p w:rsidR="005118A2" w:rsidRDefault="005118A2" w:rsidP="00301A46">
      <w:pPr>
        <w:pStyle w:val="Akapitzlist"/>
        <w:autoSpaceDE w:val="0"/>
        <w:adjustRightInd w:val="0"/>
        <w:spacing w:after="0"/>
        <w:ind w:left="0"/>
        <w:rPr>
          <w:rFonts w:ascii="Times New Roman" w:hAnsi="Times New Roman" w:cs="Times New Roman"/>
          <w:b/>
          <w:bCs/>
          <w:sz w:val="24"/>
          <w:szCs w:val="24"/>
        </w:rPr>
      </w:pPr>
    </w:p>
    <w:p w:rsidR="005118A2" w:rsidRPr="004948B9" w:rsidRDefault="005118A2" w:rsidP="00301A46">
      <w:pPr>
        <w:pStyle w:val="Akapitzlist"/>
        <w:autoSpaceDE w:val="0"/>
        <w:adjustRightInd w:val="0"/>
        <w:spacing w:after="0"/>
        <w:ind w:left="0"/>
        <w:rPr>
          <w:rFonts w:ascii="Times New Roman" w:hAnsi="Times New Roman" w:cs="Times New Roman"/>
          <w:b/>
          <w:bCs/>
          <w:sz w:val="24"/>
          <w:szCs w:val="24"/>
        </w:rPr>
      </w:pP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D62C14" w:rsidRDefault="00D62C14" w:rsidP="00D62C14">
      <w:pPr>
        <w:autoSpaceDE w:val="0"/>
        <w:spacing w:line="276" w:lineRule="auto"/>
        <w:ind w:left="426"/>
        <w:jc w:val="both"/>
        <w:rPr>
          <w:rFonts w:asciiTheme="majorHAnsi" w:hAnsiTheme="majorHAnsi" w:cs="Arial"/>
        </w:rPr>
      </w:pPr>
    </w:p>
    <w:p w:rsidR="0031370F" w:rsidRPr="0031370F" w:rsidRDefault="0031370F" w:rsidP="0031370F">
      <w:pPr>
        <w:autoSpaceDE w:val="0"/>
        <w:spacing w:line="276" w:lineRule="auto"/>
        <w:jc w:val="both"/>
        <w:rPr>
          <w:rFonts w:ascii="Cambria" w:hAnsi="Cambria" w:cs="Arial"/>
        </w:rPr>
      </w:pPr>
      <w:r w:rsidRPr="0031370F">
        <w:rPr>
          <w:rFonts w:ascii="Cambria" w:hAnsi="Cambria" w:cs="Arial"/>
        </w:rPr>
        <w:t xml:space="preserve">Wymagany termin realizacji: </w:t>
      </w:r>
      <w:r w:rsidR="00BF7F58">
        <w:rPr>
          <w:rFonts w:ascii="Cambria" w:hAnsi="Cambria" w:cs="Arial"/>
        </w:rPr>
        <w:t>12</w:t>
      </w:r>
      <w:r w:rsidR="004948B9">
        <w:rPr>
          <w:rFonts w:ascii="Cambria" w:hAnsi="Cambria" w:cs="Arial"/>
        </w:rPr>
        <w:t xml:space="preserve"> miesięcy od daty zawarcia umowy.</w:t>
      </w:r>
    </w:p>
    <w:p w:rsidR="0031370F" w:rsidRDefault="0031370F" w:rsidP="00D62C14">
      <w:pPr>
        <w:autoSpaceDE w:val="0"/>
        <w:spacing w:line="276" w:lineRule="auto"/>
        <w:ind w:left="426"/>
        <w:jc w:val="both"/>
        <w:rPr>
          <w:rFonts w:asciiTheme="majorHAnsi" w:hAnsiTheme="majorHAnsi" w:cs="Arial"/>
        </w:rPr>
      </w:pPr>
    </w:p>
    <w:p w:rsidR="0031370F" w:rsidRPr="00D6025E" w:rsidRDefault="0031370F"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FB4B13" w:rsidRPr="00D6025E" w:rsidRDefault="000C6E69" w:rsidP="0031370F">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31370F">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31370F">
        <w:rPr>
          <w:rFonts w:asciiTheme="majorHAnsi" w:hAnsiTheme="majorHAnsi" w:cs="Arial"/>
        </w:rPr>
        <w:t xml:space="preserve"> </w:t>
      </w:r>
      <w:r w:rsidRPr="00D6025E">
        <w:rPr>
          <w:rFonts w:asciiTheme="majorHAnsi" w:hAnsiTheme="majorHAnsi" w:cs="Arial"/>
        </w:rPr>
        <w:t>-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31370F" w:rsidRDefault="000C6E69" w:rsidP="000C6E69">
      <w:pPr>
        <w:spacing w:after="240" w:line="276" w:lineRule="auto"/>
        <w:ind w:left="426"/>
        <w:jc w:val="both"/>
        <w:rPr>
          <w:rFonts w:asciiTheme="majorHAnsi" w:hAnsiTheme="majorHAnsi" w:cs="Arial"/>
        </w:rPr>
      </w:pPr>
      <w:r w:rsidRPr="0031370F">
        <w:rPr>
          <w:rFonts w:asciiTheme="majorHAnsi" w:hAnsiTheme="majorHAnsi" w:cs="Arial"/>
        </w:rPr>
        <w:t>1.4. Oświadczenie dotyczące RODO- wzór zawarty jest w załączniku  n</w:t>
      </w:r>
      <w:r w:rsidR="005C37D2" w:rsidRPr="0031370F">
        <w:rPr>
          <w:rFonts w:asciiTheme="majorHAnsi" w:hAnsiTheme="majorHAnsi" w:cs="Arial"/>
        </w:rPr>
        <w:t>r 2</w:t>
      </w:r>
      <w:r w:rsidRPr="0031370F">
        <w:rPr>
          <w:rFonts w:asciiTheme="majorHAnsi" w:hAnsiTheme="majorHAnsi" w:cs="Arial"/>
        </w:rPr>
        <w:t xml:space="preserve"> do SWZ.</w:t>
      </w:r>
    </w:p>
    <w:p w:rsidR="0056267D" w:rsidRPr="00BF7F58" w:rsidRDefault="00205653" w:rsidP="00BF7F58">
      <w:pPr>
        <w:suppressAutoHyphens/>
        <w:spacing w:after="200" w:line="276" w:lineRule="auto"/>
        <w:ind w:left="426"/>
        <w:jc w:val="both"/>
        <w:rPr>
          <w:rFonts w:ascii="Cambria" w:eastAsia="Calibri" w:hAnsi="Cambria"/>
          <w:lang w:eastAsia="zh-CN"/>
        </w:rPr>
      </w:pPr>
      <w:r w:rsidRPr="00BF7F58">
        <w:rPr>
          <w:rFonts w:asciiTheme="majorHAnsi" w:hAnsiTheme="majorHAnsi" w:cs="Arial"/>
        </w:rPr>
        <w:t>1.5.</w:t>
      </w:r>
      <w:r w:rsidR="0031370F" w:rsidRPr="00BF7F58">
        <w:rPr>
          <w:rFonts w:asciiTheme="majorHAnsi" w:hAnsiTheme="majorHAnsi" w:cs="Arial"/>
        </w:rPr>
        <w:t xml:space="preserve"> </w:t>
      </w:r>
      <w:r w:rsidR="00301A46" w:rsidRPr="00BF7F58">
        <w:rPr>
          <w:rFonts w:asciiTheme="majorHAnsi" w:hAnsiTheme="majorHAnsi" w:cs="Arial"/>
        </w:rPr>
        <w:t xml:space="preserve">Próbki oferowanego asortymentu </w:t>
      </w:r>
      <w:r w:rsidR="00382380">
        <w:rPr>
          <w:rFonts w:asciiTheme="majorHAnsi" w:hAnsiTheme="majorHAnsi" w:cs="Arial"/>
        </w:rPr>
        <w:t>(tylko na wezwanie zamawiającego)</w:t>
      </w:r>
      <w:r w:rsidR="00301A46" w:rsidRPr="00BF7F58">
        <w:rPr>
          <w:rFonts w:asciiTheme="majorHAnsi" w:hAnsiTheme="majorHAnsi" w:cs="Arial"/>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CE5E70" w:rsidRDefault="00CA0F3A" w:rsidP="004948B9">
      <w:pPr>
        <w:spacing w:after="240" w:line="276" w:lineRule="auto"/>
        <w:ind w:left="426" w:hanging="426"/>
        <w:jc w:val="both"/>
        <w:rPr>
          <w:rFonts w:asciiTheme="majorHAnsi" w:hAnsiTheme="majorHAnsi" w:cs="Arial"/>
        </w:rPr>
      </w:pPr>
      <w:r>
        <w:rPr>
          <w:rFonts w:asciiTheme="majorHAnsi" w:hAnsiTheme="majorHAnsi" w:cs="Arial"/>
        </w:rPr>
        <w:t xml:space="preserve">        </w:t>
      </w:r>
      <w:r w:rsidR="00736322">
        <w:rPr>
          <w:rFonts w:asciiTheme="majorHAnsi" w:hAnsiTheme="majorHAnsi" w:cs="Arial"/>
        </w:rPr>
        <w:t>1.7</w:t>
      </w:r>
      <w:r w:rsidR="000C6E69" w:rsidRPr="00D6025E">
        <w:rPr>
          <w:rFonts w:asciiTheme="majorHAnsi" w:hAnsiTheme="majorHAnsi" w:cs="Arial"/>
        </w:rPr>
        <w:t>.W przypadku, gdy oferta podpisana jest przez pełnomocnika, pełnomocnictwo do podpisania oferty.</w:t>
      </w:r>
    </w:p>
    <w:p w:rsidR="00382380" w:rsidRDefault="00382380" w:rsidP="00382380">
      <w:pPr>
        <w:suppressAutoHyphens/>
        <w:jc w:val="both"/>
        <w:rPr>
          <w:rFonts w:ascii="Cambria" w:hAnsi="Cambria"/>
          <w:color w:val="000000"/>
        </w:rPr>
      </w:pPr>
      <w:r w:rsidRPr="00456130">
        <w:rPr>
          <w:color w:val="000000"/>
        </w:rPr>
        <w:t xml:space="preserve">   </w:t>
      </w:r>
      <w:r>
        <w:rPr>
          <w:color w:val="000000"/>
        </w:rPr>
        <w:t xml:space="preserve">    1</w:t>
      </w:r>
      <w:r>
        <w:rPr>
          <w:rFonts w:ascii="Cambria" w:hAnsi="Cambria"/>
          <w:color w:val="000000"/>
        </w:rPr>
        <w:t>.8</w:t>
      </w:r>
      <w:r w:rsidRPr="00382380">
        <w:rPr>
          <w:rFonts w:ascii="Cambria" w:hAnsi="Cambria"/>
          <w:color w:val="000000"/>
        </w:rPr>
        <w:t>. Karty charakterystyki oferowanych substancji chemicznych.</w:t>
      </w:r>
    </w:p>
    <w:p w:rsidR="00405CEC" w:rsidRDefault="00405CEC" w:rsidP="00382380">
      <w:pPr>
        <w:suppressAutoHyphens/>
        <w:jc w:val="both"/>
        <w:rPr>
          <w:rFonts w:ascii="Cambria" w:hAnsi="Cambria"/>
          <w:color w:val="000000"/>
        </w:rPr>
      </w:pPr>
    </w:p>
    <w:p w:rsidR="00405CEC" w:rsidRDefault="00405CEC" w:rsidP="00405CEC">
      <w:pPr>
        <w:suppressAutoHyphens/>
        <w:ind w:left="426" w:hanging="426"/>
        <w:jc w:val="both"/>
        <w:rPr>
          <w:rFonts w:ascii="Cambria" w:hAnsi="Cambria"/>
          <w:color w:val="000000"/>
        </w:rPr>
      </w:pPr>
      <w:r>
        <w:rPr>
          <w:rFonts w:ascii="Cambria" w:hAnsi="Cambria"/>
          <w:color w:val="000000"/>
        </w:rPr>
        <w:t xml:space="preserve">        1.9. Zamawiający zastrzega sobie także prawo do wezwania Wykonawców do złożenia innych dokumentów określonych w opisie przedmiotu zamówienia. </w:t>
      </w:r>
    </w:p>
    <w:p w:rsidR="00E602CC" w:rsidRPr="00382380" w:rsidRDefault="00E602CC" w:rsidP="00405CEC">
      <w:pPr>
        <w:suppressAutoHyphens/>
        <w:ind w:left="426" w:hanging="426"/>
        <w:jc w:val="both"/>
        <w:rPr>
          <w:rFonts w:ascii="Cambria" w:hAnsi="Cambria"/>
        </w:rPr>
      </w:pPr>
    </w:p>
    <w:p w:rsidR="00E602CC" w:rsidRPr="00456130" w:rsidRDefault="00E602CC" w:rsidP="00E602CC">
      <w:pPr>
        <w:suppressAutoHyphens/>
        <w:jc w:val="both"/>
      </w:pPr>
      <w:r w:rsidRPr="00456130">
        <w:rPr>
          <w:color w:val="000000"/>
        </w:rPr>
        <w:t xml:space="preserve">    </w:t>
      </w:r>
      <w:r>
        <w:rPr>
          <w:color w:val="000000"/>
        </w:rPr>
        <w:t xml:space="preserve">   1.10</w:t>
      </w:r>
      <w:r w:rsidRPr="00456130">
        <w:rPr>
          <w:color w:val="000000"/>
        </w:rPr>
        <w:t>. Karty charakterystyki oferowanych substancji chemicznych.</w:t>
      </w:r>
    </w:p>
    <w:p w:rsidR="00E602CC" w:rsidRPr="00456130" w:rsidRDefault="00E602CC" w:rsidP="00E602CC">
      <w:pPr>
        <w:jc w:val="both"/>
      </w:pPr>
    </w:p>
    <w:p w:rsidR="00E602CC" w:rsidRPr="00456130" w:rsidRDefault="00E602CC" w:rsidP="00E602CC">
      <w:pPr>
        <w:suppressAutoHyphens/>
        <w:ind w:left="426" w:hanging="426"/>
        <w:jc w:val="both"/>
      </w:pPr>
      <w:r w:rsidRPr="00456130">
        <w:lastRenderedPageBreak/>
        <w:t xml:space="preserve">    </w:t>
      </w:r>
      <w:r>
        <w:t xml:space="preserve">   1.11</w:t>
      </w:r>
      <w:r w:rsidRPr="00456130">
        <w:t xml:space="preserve">. Pozwolenie na wprowadzenie do obrotu produktu biobójczego wydane przez Urząd </w:t>
      </w:r>
      <w:r>
        <w:t xml:space="preserve">   </w:t>
      </w:r>
      <w:r w:rsidRPr="00456130">
        <w:t xml:space="preserve">Rejestracji Produktów Leczniczych, Wyrobów Medycznych i Produktów Biobójczych - dotyczy zadania nr </w:t>
      </w:r>
      <w:r>
        <w:t>1</w:t>
      </w:r>
      <w:r w:rsidRPr="00456130">
        <w:t xml:space="preserve"> poz. nr 3.</w:t>
      </w:r>
    </w:p>
    <w:p w:rsidR="00E602CC" w:rsidRPr="00456130" w:rsidRDefault="00E602CC" w:rsidP="00E602CC">
      <w:pPr>
        <w:jc w:val="both"/>
      </w:pPr>
    </w:p>
    <w:p w:rsidR="00E602CC" w:rsidRPr="00456130" w:rsidRDefault="00E602CC" w:rsidP="00E602CC">
      <w:pPr>
        <w:suppressAutoHyphens/>
        <w:jc w:val="both"/>
      </w:pPr>
      <w:r w:rsidRPr="00456130">
        <w:t xml:space="preserve">    </w:t>
      </w:r>
      <w:r>
        <w:t xml:space="preserve">   1.12</w:t>
      </w:r>
      <w:r w:rsidRPr="00456130">
        <w:t xml:space="preserve">. Atest biobójczy - dotyczy zadania nr </w:t>
      </w:r>
      <w:r>
        <w:t>1</w:t>
      </w:r>
      <w:r w:rsidRPr="00456130">
        <w:t xml:space="preserve"> poz. nr 3.    </w:t>
      </w:r>
    </w:p>
    <w:p w:rsidR="00382380" w:rsidRPr="004948B9" w:rsidRDefault="00382380" w:rsidP="004948B9">
      <w:pPr>
        <w:spacing w:after="240" w:line="276" w:lineRule="auto"/>
        <w:ind w:left="426" w:hanging="426"/>
        <w:jc w:val="both"/>
        <w:rPr>
          <w:rFonts w:asciiTheme="majorHAnsi" w:hAnsiTheme="majorHAnsi" w:cs="Arial"/>
        </w:rPr>
      </w:pPr>
    </w:p>
    <w:p w:rsidR="000C6E69" w:rsidRPr="00D6025E" w:rsidRDefault="006F5D45"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CB50E7"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r w:rsidRPr="00D6025E">
        <w:rPr>
          <w:rFonts w:asciiTheme="majorHAnsi" w:hAnsiTheme="majorHAnsi" w:cs="Tahoma"/>
        </w:rPr>
        <w:lastRenderedPageBreak/>
        <w:t>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00BF7F58">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 xml:space="preserve">ykonawca odpowiednio </w:t>
      </w:r>
      <w:r w:rsidRPr="00D6025E">
        <w:rPr>
          <w:rFonts w:asciiTheme="majorHAnsi" w:hAnsiTheme="majorHAnsi" w:cs="Arial"/>
          <w:bCs/>
          <w:iCs/>
          <w:lang w:bidi="pl-PL"/>
        </w:rPr>
        <w:lastRenderedPageBreak/>
        <w:t>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lastRenderedPageBreak/>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B8148C"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424A5A" w:rsidRPr="008B79D8" w:rsidRDefault="00424A5A" w:rsidP="008B79D8">
      <w:pPr>
        <w:autoSpaceDE w:val="0"/>
        <w:autoSpaceDN w:val="0"/>
        <w:adjustRightInd w:val="0"/>
        <w:spacing w:line="276" w:lineRule="auto"/>
        <w:jc w:val="both"/>
        <w:rPr>
          <w:rFonts w:asciiTheme="majorHAnsi" w:hAnsiTheme="majorHAnsi" w:cs="Arial"/>
          <w:b/>
          <w:bCs/>
          <w:iCs/>
          <w:lang w:bidi="pl-PL"/>
        </w:rPr>
      </w:pPr>
    </w:p>
    <w:p w:rsidR="008B79D8" w:rsidRPr="008B79D8" w:rsidRDefault="008B79D8" w:rsidP="008B79D8">
      <w:pPr>
        <w:jc w:val="both"/>
        <w:rPr>
          <w:rFonts w:ascii="Cambria" w:hAnsi="Cambria" w:cs="Arial"/>
        </w:rPr>
      </w:pPr>
      <w:r w:rsidRPr="008B79D8">
        <w:rPr>
          <w:rFonts w:ascii="Cambria" w:hAnsi="Cambria" w:cs="Arial"/>
        </w:rPr>
        <w:t>5. 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8B79D8" w:rsidRPr="008B79D8" w:rsidRDefault="008B79D8" w:rsidP="008B79D8">
      <w:pPr>
        <w:jc w:val="both"/>
        <w:rPr>
          <w:rFonts w:ascii="Cambria" w:hAnsi="Cambria" w:cs="Arial"/>
        </w:rPr>
      </w:pPr>
      <w:r w:rsidRPr="008B79D8">
        <w:rPr>
          <w:rFonts w:ascii="Cambria" w:hAnsi="Cambria" w:cs="Arial"/>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B79D8" w:rsidRPr="008B79D8" w:rsidRDefault="008B79D8" w:rsidP="008B79D8">
      <w:pPr>
        <w:jc w:val="both"/>
        <w:rPr>
          <w:rFonts w:ascii="Cambria" w:hAnsi="Cambria" w:cs="Arial"/>
        </w:rPr>
      </w:pPr>
      <w:r w:rsidRPr="008B79D8">
        <w:rPr>
          <w:rFonts w:ascii="Cambria" w:hAnsi="Cambria" w:cs="Arial"/>
        </w:rPr>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B79D8" w:rsidRPr="008B79D8" w:rsidRDefault="00222EE0" w:rsidP="008B79D8">
      <w:pPr>
        <w:jc w:val="both"/>
        <w:rPr>
          <w:rFonts w:ascii="Cambria" w:hAnsi="Cambria" w:cs="Arial"/>
        </w:rPr>
      </w:pPr>
      <w:r>
        <w:rPr>
          <w:rFonts w:ascii="Cambria" w:hAnsi="Cambria" w:cs="Arial"/>
        </w:rPr>
        <w:t>3)</w:t>
      </w:r>
      <w:r w:rsidR="008B79D8" w:rsidRPr="008B79D8">
        <w:rPr>
          <w:rFonts w:ascii="Cambria" w:hAnsi="Cambria" w:cs="Aria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B79D8" w:rsidRPr="008B79D8" w:rsidRDefault="00222EE0" w:rsidP="00222EE0">
      <w:pPr>
        <w:jc w:val="both"/>
        <w:rPr>
          <w:rFonts w:ascii="Cambria" w:hAnsi="Cambria" w:cs="Arial"/>
        </w:rPr>
      </w:pPr>
      <w:r>
        <w:rPr>
          <w:rFonts w:ascii="Cambria" w:hAnsi="Cambria" w:cs="Arial"/>
        </w:rPr>
        <w:t xml:space="preserve">4) </w:t>
      </w:r>
      <w:r w:rsidR="008B79D8" w:rsidRPr="008B79D8">
        <w:rPr>
          <w:rFonts w:ascii="Cambria" w:hAnsi="Cambria" w:cs="Aria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8B79D8" w:rsidRPr="008B79D8" w:rsidRDefault="00222EE0" w:rsidP="00222EE0">
      <w:pPr>
        <w:jc w:val="both"/>
        <w:rPr>
          <w:rFonts w:ascii="Cambria" w:hAnsi="Cambria" w:cs="Arial"/>
        </w:rPr>
      </w:pPr>
      <w:r>
        <w:rPr>
          <w:rFonts w:ascii="Cambria" w:hAnsi="Cambria" w:cs="Arial"/>
        </w:rPr>
        <w:t xml:space="preserve">5) </w:t>
      </w:r>
      <w:r w:rsidR="008B79D8" w:rsidRPr="008B79D8">
        <w:rPr>
          <w:rFonts w:ascii="Cambria" w:hAnsi="Cambria" w:cs="Arial"/>
        </w:rPr>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w:t>
      </w:r>
      <w:r w:rsidR="008B79D8" w:rsidRPr="008B79D8">
        <w:rPr>
          <w:rFonts w:ascii="Cambria" w:hAnsi="Cambria" w:cs="Arial"/>
        </w:rPr>
        <w:lastRenderedPageBreak/>
        <w:t>publicznego oraz etapu prowadzonego postępowania o udzielenie zamówienia publicznego.</w:t>
      </w:r>
    </w:p>
    <w:p w:rsidR="00736322" w:rsidRPr="00D6025E" w:rsidRDefault="00736322" w:rsidP="008B79D8">
      <w:pPr>
        <w:autoSpaceDE w:val="0"/>
        <w:autoSpaceDN w:val="0"/>
        <w:adjustRightInd w:val="0"/>
        <w:ind w:left="426"/>
        <w:jc w:val="both"/>
        <w:rPr>
          <w:rFonts w:asciiTheme="majorHAnsi" w:hAnsiTheme="majorHAnsi" w:cs="Arial"/>
          <w:b/>
          <w:bCs/>
          <w:iCs/>
          <w:lang w:bidi="pl-PL"/>
        </w:rPr>
      </w:pPr>
    </w:p>
    <w:p w:rsidR="005E3A67" w:rsidRPr="00D6025E" w:rsidRDefault="00E948F2" w:rsidP="00AA4131">
      <w:pPr>
        <w:pStyle w:val="Akapitzlist"/>
        <w:numPr>
          <w:ilvl w:val="0"/>
          <w:numId w:val="34"/>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301A46">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AA4131">
      <w:pPr>
        <w:pStyle w:val="Nagwek4"/>
        <w:numPr>
          <w:ilvl w:val="0"/>
          <w:numId w:val="34"/>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301A46">
        <w:rPr>
          <w:rFonts w:asciiTheme="majorHAnsi" w:hAnsiTheme="majorHAnsi"/>
        </w:rPr>
        <w:t xml:space="preserve"> </w:t>
      </w:r>
      <w:r w:rsidR="009D1E65" w:rsidRPr="00D6025E">
        <w:rPr>
          <w:rFonts w:asciiTheme="majorHAnsi" w:hAnsiTheme="majorHAnsi"/>
        </w:rPr>
        <w:t>nr 3</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A9338C" w:rsidRPr="00D6025E" w:rsidRDefault="00A9338C" w:rsidP="005C21F0">
      <w:pPr>
        <w:widowControl w:val="0"/>
        <w:tabs>
          <w:tab w:val="left" w:pos="426"/>
        </w:tabs>
        <w:spacing w:after="60" w:line="276" w:lineRule="auto"/>
        <w:ind w:right="20"/>
        <w:jc w:val="both"/>
        <w:rPr>
          <w:rFonts w:asciiTheme="majorHAnsi" w:eastAsia="Trebuchet MS" w:hAnsiTheme="majorHAnsi" w:cs="Trebuchet MS"/>
          <w:lang w:bidi="pl-PL"/>
        </w:rPr>
      </w:pP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w:t>
      </w:r>
      <w:r w:rsidR="00CA0F3A">
        <w:rPr>
          <w:rFonts w:asciiTheme="majorHAnsi" w:eastAsia="Trebuchet MS" w:hAnsiTheme="majorHAnsi" w:cs="Trebuchet MS"/>
          <w:lang w:bidi="pl-PL"/>
        </w:rPr>
        <w:t>powaniu o udzielenie zamówienia</w:t>
      </w:r>
      <w:r w:rsidRPr="00D6025E">
        <w:rPr>
          <w:rFonts w:asciiTheme="majorHAnsi" w:eastAsia="Trebuchet MS" w:hAnsiTheme="majorHAnsi" w:cs="Trebuchet MS"/>
          <w:lang w:bidi="pl-PL"/>
        </w:rPr>
        <w:t xml:space="preserve">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8"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dokumentami składa</w:t>
      </w:r>
      <w:r w:rsidR="00CA0F3A">
        <w:rPr>
          <w:rFonts w:asciiTheme="majorHAnsi" w:eastAsia="Trebuchet MS" w:hAnsiTheme="majorHAnsi" w:cs="Trebuchet MS"/>
          <w:u w:val="single"/>
          <w:lang w:bidi="pl-PL"/>
        </w:rPr>
        <w:t xml:space="preserve">nymi </w:t>
      </w:r>
      <w:r w:rsidR="00301A46">
        <w:rPr>
          <w:rFonts w:asciiTheme="majorHAnsi" w:eastAsia="Trebuchet MS" w:hAnsiTheme="majorHAnsi" w:cs="Trebuchet MS"/>
          <w:u w:val="single"/>
          <w:lang w:bidi="pl-PL"/>
        </w:rPr>
        <w:t>z ofertą</w:t>
      </w:r>
      <w:r w:rsidR="00CA0F3A">
        <w:rPr>
          <w:rFonts w:asciiTheme="majorHAnsi" w:eastAsia="Trebuchet MS" w:hAnsiTheme="majorHAnsi" w:cs="Trebuchet MS"/>
          <w:u w:val="single"/>
          <w:lang w:bidi="pl-PL"/>
        </w:rPr>
        <w:t xml:space="preserve"> przetargową.</w:t>
      </w:r>
      <w:r w:rsidR="00381CDA" w:rsidRPr="00D6025E">
        <w:rPr>
          <w:rFonts w:asciiTheme="majorHAnsi" w:eastAsia="Trebuchet MS" w:hAnsiTheme="majorHAnsi" w:cs="Trebuchet MS"/>
          <w:u w:val="single"/>
          <w:lang w:bidi="pl-PL"/>
        </w:rPr>
        <w:t xml:space="preserve"> </w:t>
      </w:r>
    </w:p>
    <w:p w:rsidR="00691ABC" w:rsidRPr="00D6025E" w:rsidRDefault="00E50BC9" w:rsidP="00CA0F3A">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CA0F3A">
        <w:rPr>
          <w:rFonts w:asciiTheme="majorHAnsi" w:eastAsia="Trebuchet MS" w:hAnsiTheme="majorHAnsi" w:cs="Trebuchet MS"/>
          <w:lang w:bidi="pl-PL"/>
        </w:rPr>
        <w:t xml:space="preserve"> poczty elektronicznej</w:t>
      </w:r>
      <w:r w:rsidR="00691ABC" w:rsidRPr="00D6025E">
        <w:rPr>
          <w:rFonts w:asciiTheme="majorHAnsi" w:eastAsia="Trebuchet MS" w:hAnsiTheme="majorHAnsi" w:cs="Trebuchet MS"/>
          <w:lang w:bidi="pl-PL"/>
        </w:rPr>
        <w:t xml:space="preserve"> email: </w:t>
      </w:r>
      <w:r w:rsidR="00CA0F3A">
        <w:rPr>
          <w:rFonts w:asciiTheme="majorHAnsi" w:eastAsia="Trebuchet MS" w:hAnsiTheme="majorHAnsi" w:cs="Trebuchet MS"/>
          <w:lang w:bidi="pl-PL"/>
        </w:rPr>
        <w:t>wojciech.majkowski@szpital-brzozow.pl</w:t>
      </w:r>
      <w:r w:rsidR="00691ABC" w:rsidRPr="00D6025E">
        <w:rPr>
          <w:rFonts w:asciiTheme="majorHAnsi" w:eastAsia="Trebuchet MS" w:hAnsiTheme="majorHAnsi" w:cs="Trebuchet MS"/>
          <w:lang w:bidi="pl-PL"/>
        </w:rPr>
        <w:t xml:space="preserve"> w pozostałych przypadkach (np. zadawanie pytań, składanie </w:t>
      </w:r>
      <w:r w:rsidR="00691ABC" w:rsidRPr="00D6025E">
        <w:rPr>
          <w:rFonts w:asciiTheme="majorHAnsi" w:eastAsia="Trebuchet MS" w:hAnsiTheme="majorHAnsi" w:cs="Trebuchet MS"/>
          <w:lang w:bidi="pl-PL"/>
        </w:rPr>
        <w:lastRenderedPageBreak/>
        <w:t>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 xml:space="preserve">y stanowi załącznik nr </w:t>
      </w:r>
      <w:r w:rsidR="00CA0F3A">
        <w:rPr>
          <w:rFonts w:asciiTheme="majorHAnsi" w:eastAsia="Trebuchet MS" w:hAnsiTheme="majorHAnsi" w:cs="Trebuchet MS"/>
          <w:lang w:bidi="pl-PL"/>
        </w:rPr>
        <w:t>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w:t>
      </w:r>
      <w:r w:rsidR="006F5D45">
        <w:rPr>
          <w:rFonts w:asciiTheme="majorHAnsi" w:eastAsia="Trebuchet MS" w:hAnsiTheme="majorHAnsi" w:cs="Trebuchet MS"/>
          <w:lang w:bidi="pl-PL"/>
        </w:rPr>
        <w:t>I</w:t>
      </w:r>
      <w:r w:rsidR="00381512" w:rsidRPr="00D6025E">
        <w:rPr>
          <w:rFonts w:asciiTheme="majorHAnsi" w:eastAsia="Trebuchet MS" w:hAnsiTheme="majorHAnsi" w:cs="Trebuchet MS"/>
          <w:lang w:bidi="pl-PL"/>
        </w:rPr>
        <w:t xml:space="preserve"> pkt. 1, które należy złożyć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CA0F3A">
        <w:rPr>
          <w:rFonts w:asciiTheme="majorHAnsi" w:hAnsiTheme="majorHAnsi" w:cs="Arial"/>
          <w:szCs w:val="24"/>
        </w:rPr>
        <w:t xml:space="preserve"> </w:t>
      </w:r>
      <w:r w:rsidR="00664C29" w:rsidRPr="00D6025E">
        <w:rPr>
          <w:rFonts w:asciiTheme="majorHAnsi" w:hAnsiTheme="majorHAnsi" w:cs="Arial"/>
          <w:szCs w:val="24"/>
        </w:rPr>
        <w:t>w sprawach</w:t>
      </w:r>
      <w:r w:rsidR="00CA0F3A">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9037D7" w:rsidRDefault="00B5144E" w:rsidP="00664C29">
      <w:pPr>
        <w:spacing w:line="276" w:lineRule="auto"/>
        <w:ind w:left="567" w:hanging="285"/>
        <w:rPr>
          <w:rFonts w:asciiTheme="majorHAnsi" w:hAnsiTheme="majorHAnsi" w:cs="Tahoma"/>
        </w:rPr>
      </w:pPr>
      <w:r w:rsidRPr="00D6025E">
        <w:rPr>
          <w:rFonts w:asciiTheme="majorHAnsi" w:hAnsiTheme="majorHAnsi" w:cs="Tahoma"/>
        </w:rPr>
        <w:t xml:space="preserve">mgr </w:t>
      </w:r>
      <w:r w:rsidR="00CA0F3A">
        <w:rPr>
          <w:rFonts w:asciiTheme="majorHAnsi" w:hAnsiTheme="majorHAnsi" w:cs="Tahoma"/>
        </w:rPr>
        <w:t>Wojciech Majkowski</w:t>
      </w:r>
      <w:r w:rsidR="00664C29" w:rsidRPr="00D6025E">
        <w:rPr>
          <w:rFonts w:asciiTheme="majorHAnsi" w:hAnsiTheme="majorHAnsi" w:cs="Tahoma"/>
        </w:rPr>
        <w:t>,t</w:t>
      </w:r>
      <w:r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CA0F3A">
        <w:rPr>
          <w:rFonts w:asciiTheme="majorHAnsi" w:hAnsiTheme="majorHAnsi" w:cs="Tahoma"/>
        </w:rPr>
        <w:t xml:space="preserve"> </w:t>
      </w:r>
      <w:hyperlink r:id="rId9" w:history="1">
        <w:r w:rsidR="005118A2" w:rsidRPr="00761467">
          <w:rPr>
            <w:rStyle w:val="Hipercze"/>
            <w:rFonts w:asciiTheme="majorHAnsi" w:hAnsiTheme="majorHAnsi" w:cs="Tahoma"/>
          </w:rPr>
          <w:t>wojciech.majkowski@szpital-brzozow.pl</w:t>
        </w:r>
      </w:hyperlink>
    </w:p>
    <w:p w:rsidR="005118A2" w:rsidRPr="00D6025E" w:rsidRDefault="005118A2" w:rsidP="00664C29">
      <w:pPr>
        <w:spacing w:line="276" w:lineRule="auto"/>
        <w:ind w:left="567" w:hanging="285"/>
        <w:rPr>
          <w:rFonts w:asciiTheme="majorHAnsi" w:hAnsiTheme="majorHAnsi" w:cs="Tahoma"/>
        </w:rPr>
      </w:pP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rPr>
        <w:t>X</w:t>
      </w:r>
      <w:r w:rsidR="00C01C57" w:rsidRPr="00D6025E">
        <w:rPr>
          <w:rFonts w:asciiTheme="majorHAnsi" w:hAnsiTheme="majorHAnsi" w:cs="Arial"/>
          <w:sz w:val="24"/>
          <w:szCs w:val="24"/>
        </w:rPr>
        <w:t>I</w:t>
      </w:r>
      <w:r w:rsidR="004B0FE2" w:rsidRPr="00D6025E">
        <w:rPr>
          <w:rFonts w:asciiTheme="majorHAnsi" w:hAnsiTheme="majorHAnsi" w:cs="Arial"/>
          <w:sz w:val="24"/>
          <w:szCs w:val="24"/>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CA0F3A" w:rsidRDefault="00696A41" w:rsidP="00664C29">
      <w:pPr>
        <w:pStyle w:val="Nagwek4"/>
        <w:spacing w:before="120" w:line="276" w:lineRule="auto"/>
        <w:ind w:left="284" w:hanging="284"/>
        <w:jc w:val="both"/>
        <w:rPr>
          <w:rFonts w:asciiTheme="majorHAnsi" w:hAnsiTheme="majorHAnsi" w:cs="Arial"/>
          <w:bCs w:val="0"/>
          <w:sz w:val="24"/>
          <w:szCs w:val="24"/>
          <w:u w:val="single"/>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653703" w:rsidRPr="00D6025E">
        <w:rPr>
          <w:rFonts w:asciiTheme="majorHAnsi" w:hAnsiTheme="majorHAnsi" w:cs="Arial"/>
          <w:b w:val="0"/>
          <w:bCs w:val="0"/>
          <w:sz w:val="24"/>
          <w:szCs w:val="24"/>
        </w:rPr>
        <w:t xml:space="preserve"> do dnia</w:t>
      </w:r>
      <w:r w:rsidR="00CB50E7">
        <w:rPr>
          <w:rFonts w:asciiTheme="majorHAnsi" w:hAnsiTheme="majorHAnsi" w:cs="Arial"/>
          <w:b w:val="0"/>
          <w:bCs w:val="0"/>
          <w:sz w:val="24"/>
          <w:szCs w:val="24"/>
        </w:rPr>
        <w:t xml:space="preserve">                           </w:t>
      </w:r>
      <w:r w:rsidR="00E602CC">
        <w:rPr>
          <w:rFonts w:asciiTheme="majorHAnsi" w:hAnsiTheme="majorHAnsi" w:cs="Arial"/>
          <w:bCs w:val="0"/>
          <w:sz w:val="24"/>
          <w:szCs w:val="24"/>
          <w:u w:val="single"/>
        </w:rPr>
        <w:t>10.02</w:t>
      </w:r>
      <w:r w:rsidR="0075248B" w:rsidRPr="00CA0F3A">
        <w:rPr>
          <w:rFonts w:asciiTheme="majorHAnsi" w:hAnsiTheme="majorHAnsi" w:cs="Arial"/>
          <w:bCs w:val="0"/>
          <w:sz w:val="24"/>
          <w:szCs w:val="24"/>
          <w:u w:val="single"/>
        </w:rPr>
        <w:t>.</w:t>
      </w:r>
      <w:r w:rsidR="00E602CC">
        <w:rPr>
          <w:rFonts w:asciiTheme="majorHAnsi" w:hAnsiTheme="majorHAnsi" w:cs="Arial"/>
          <w:bCs w:val="0"/>
          <w:sz w:val="24"/>
          <w:szCs w:val="24"/>
          <w:u w:val="single"/>
        </w:rPr>
        <w:t>2023</w:t>
      </w:r>
      <w:r w:rsidR="00CA0F3A" w:rsidRPr="00CA0F3A">
        <w:rPr>
          <w:rFonts w:asciiTheme="majorHAnsi" w:hAnsiTheme="majorHAnsi" w:cs="Arial"/>
          <w:bCs w:val="0"/>
          <w:sz w:val="24"/>
          <w:szCs w:val="24"/>
          <w:u w:val="single"/>
        </w:rPr>
        <w:t xml:space="preserve"> </w:t>
      </w:r>
      <w:r w:rsidR="001E098A" w:rsidRPr="00CA0F3A">
        <w:rPr>
          <w:rFonts w:asciiTheme="majorHAnsi" w:hAnsiTheme="majorHAnsi" w:cs="Arial"/>
          <w:bCs w:val="0"/>
          <w:sz w:val="24"/>
          <w:szCs w:val="24"/>
          <w:u w:val="single"/>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CB50E7" w:rsidRDefault="00CB50E7" w:rsidP="003F1EC4">
      <w:pPr>
        <w:rPr>
          <w:rFonts w:asciiTheme="majorHAnsi" w:hAnsiTheme="majorHAnsi"/>
        </w:rPr>
      </w:pPr>
    </w:p>
    <w:p w:rsidR="005118A2" w:rsidRDefault="005118A2" w:rsidP="003F1EC4">
      <w:pPr>
        <w:rPr>
          <w:rFonts w:asciiTheme="majorHAnsi" w:hAnsiTheme="majorHAnsi"/>
        </w:rPr>
      </w:pPr>
    </w:p>
    <w:p w:rsidR="005118A2" w:rsidRPr="00D6025E" w:rsidRDefault="005118A2"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CA0F3A" w:rsidRDefault="00CA0F3A" w:rsidP="00F158E7">
      <w:pPr>
        <w:spacing w:line="276" w:lineRule="auto"/>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AA4131">
      <w:pPr>
        <w:numPr>
          <w:ilvl w:val="0"/>
          <w:numId w:val="23"/>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 xml:space="preserve">opisie kryteriów oceny ofert lub, pomimo złożenia przedmiotowego środka </w:t>
      </w:r>
      <w:r w:rsidRPr="00D6025E">
        <w:rPr>
          <w:rFonts w:asciiTheme="majorHAnsi" w:hAnsiTheme="majorHAnsi" w:cs="Arial"/>
          <w:lang w:bidi="pl-PL"/>
        </w:rPr>
        <w:lastRenderedPageBreak/>
        <w:t>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w:t>
      </w:r>
      <w:r w:rsidR="006E0AA1">
        <w:rPr>
          <w:rFonts w:asciiTheme="majorHAnsi" w:hAnsiTheme="majorHAnsi" w:cs="Arial"/>
          <w:lang w:bidi="pl-PL"/>
        </w:rPr>
        <w:t xml:space="preserve"> </w:t>
      </w:r>
      <w:r w:rsidRPr="00D6025E">
        <w:rPr>
          <w:rFonts w:asciiTheme="majorHAnsi" w:hAnsiTheme="majorHAnsi" w:cs="Arial"/>
          <w:lang w:bidi="pl-PL"/>
        </w:rPr>
        <w:t>.rtf,</w:t>
      </w:r>
      <w:r w:rsidR="006E0AA1">
        <w:rPr>
          <w:rFonts w:asciiTheme="majorHAnsi" w:hAnsiTheme="majorHAnsi" w:cs="Arial"/>
          <w:lang w:bidi="pl-PL"/>
        </w:rPr>
        <w:t xml:space="preserve"> </w:t>
      </w:r>
      <w:r w:rsidRPr="00D6025E">
        <w:rPr>
          <w:rFonts w:asciiTheme="majorHAnsi" w:hAnsiTheme="majorHAnsi" w:cs="Arial"/>
          <w:lang w:bidi="pl-PL"/>
        </w:rPr>
        <w:t>.xps,.</w:t>
      </w:r>
      <w:r w:rsidR="006E0AA1">
        <w:rPr>
          <w:rFonts w:asciiTheme="majorHAnsi" w:hAnsiTheme="majorHAnsi" w:cs="Arial"/>
          <w:lang w:bidi="pl-PL"/>
        </w:rPr>
        <w:t xml:space="preserve"> </w:t>
      </w:r>
      <w:r w:rsidRPr="00D6025E">
        <w:rPr>
          <w:rFonts w:asciiTheme="majorHAnsi" w:hAnsiTheme="majorHAnsi" w:cs="Arial"/>
          <w:lang w:bidi="pl-PL"/>
        </w:rPr>
        <w:t>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6E0AA1">
        <w:rPr>
          <w:rFonts w:asciiTheme="majorHAnsi" w:hAnsiTheme="majorHAnsi" w:cs="Arial"/>
          <w:lang w:bidi="pl-PL"/>
        </w:rPr>
        <w:t xml:space="preserve">ę na dzień: </w:t>
      </w:r>
      <w:r w:rsidR="00E602CC">
        <w:rPr>
          <w:rFonts w:asciiTheme="majorHAnsi" w:hAnsiTheme="majorHAnsi" w:cs="Arial"/>
          <w:b/>
          <w:u w:val="single"/>
          <w:lang w:bidi="pl-PL"/>
        </w:rPr>
        <w:t>20.01</w:t>
      </w:r>
      <w:r w:rsidR="0075248B" w:rsidRPr="006E0AA1">
        <w:rPr>
          <w:rFonts w:asciiTheme="majorHAnsi" w:hAnsiTheme="majorHAnsi" w:cs="Arial"/>
          <w:b/>
          <w:u w:val="single"/>
          <w:lang w:bidi="pl-PL"/>
        </w:rPr>
        <w:t>.</w:t>
      </w:r>
      <w:r w:rsidR="001E098A" w:rsidRPr="006E0AA1">
        <w:rPr>
          <w:rFonts w:asciiTheme="majorHAnsi" w:hAnsiTheme="majorHAnsi" w:cs="Arial"/>
          <w:b/>
          <w:u w:val="single"/>
          <w:lang w:bidi="pl-PL"/>
        </w:rPr>
        <w:t>2022</w:t>
      </w:r>
      <w:r w:rsidR="006E0AA1" w:rsidRPr="006E0AA1">
        <w:rPr>
          <w:rFonts w:asciiTheme="majorHAnsi" w:hAnsiTheme="majorHAnsi" w:cs="Arial"/>
          <w:b/>
          <w:u w:val="single"/>
          <w:lang w:bidi="pl-PL"/>
        </w:rPr>
        <w:t xml:space="preserve"> </w:t>
      </w:r>
      <w:r w:rsidR="00166A01" w:rsidRPr="006E0AA1">
        <w:rPr>
          <w:rFonts w:asciiTheme="majorHAnsi" w:hAnsiTheme="majorHAnsi" w:cs="Arial"/>
          <w:b/>
          <w:u w:val="single"/>
          <w:lang w:bidi="pl-PL"/>
        </w:rPr>
        <w:t>r.</w:t>
      </w:r>
      <w:r w:rsidR="00C27E70">
        <w:rPr>
          <w:rFonts w:asciiTheme="majorHAnsi" w:hAnsiTheme="majorHAnsi" w:cs="Arial"/>
          <w:b/>
          <w:u w:val="single"/>
          <w:lang w:bidi="pl-PL"/>
        </w:rPr>
        <w:t xml:space="preserve"> godz.</w:t>
      </w:r>
      <w:r w:rsidR="00382380">
        <w:rPr>
          <w:rFonts w:asciiTheme="majorHAnsi" w:hAnsiTheme="majorHAnsi" w:cs="Arial"/>
          <w:b/>
          <w:u w:val="single"/>
          <w:lang w:bidi="pl-PL"/>
        </w:rPr>
        <w:t>10</w:t>
      </w:r>
      <w:r w:rsidR="008C5C8D" w:rsidRPr="006E0AA1">
        <w:rPr>
          <w:rFonts w:asciiTheme="majorHAnsi" w:hAnsiTheme="majorHAnsi" w:cs="Arial"/>
          <w:b/>
          <w:u w:val="single"/>
          <w:lang w:bidi="pl-PL"/>
        </w:rPr>
        <w:t>:00.</w:t>
      </w:r>
    </w:p>
    <w:p w:rsidR="00150791" w:rsidRPr="006E0AA1" w:rsidRDefault="009519DD"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6E0AA1">
        <w:rPr>
          <w:rFonts w:asciiTheme="majorHAnsi" w:hAnsiTheme="majorHAnsi" w:cs="Arial"/>
          <w:lang w:bidi="pl-PL"/>
        </w:rPr>
        <w:t xml:space="preserve">u: </w:t>
      </w:r>
      <w:r w:rsidR="00E602CC">
        <w:rPr>
          <w:rFonts w:asciiTheme="majorHAnsi" w:hAnsiTheme="majorHAnsi" w:cs="Arial"/>
          <w:b/>
          <w:u w:val="single"/>
          <w:lang w:bidi="pl-PL"/>
        </w:rPr>
        <w:t>20.01</w:t>
      </w:r>
      <w:r w:rsidR="0075248B" w:rsidRPr="006E0AA1">
        <w:rPr>
          <w:rFonts w:asciiTheme="majorHAnsi" w:hAnsiTheme="majorHAnsi" w:cs="Arial"/>
          <w:b/>
          <w:u w:val="single"/>
          <w:lang w:bidi="pl-PL"/>
        </w:rPr>
        <w:t>.</w:t>
      </w:r>
      <w:r w:rsidR="001E098A" w:rsidRPr="006E0AA1">
        <w:rPr>
          <w:rFonts w:asciiTheme="majorHAnsi" w:hAnsiTheme="majorHAnsi" w:cs="Arial"/>
          <w:b/>
          <w:u w:val="single"/>
          <w:lang w:bidi="pl-PL"/>
        </w:rPr>
        <w:t>2022</w:t>
      </w:r>
      <w:r w:rsidR="006F5D45">
        <w:rPr>
          <w:rFonts w:asciiTheme="majorHAnsi" w:hAnsiTheme="majorHAnsi" w:cs="Arial"/>
          <w:b/>
          <w:u w:val="single"/>
          <w:lang w:bidi="pl-PL"/>
        </w:rPr>
        <w:t xml:space="preserve"> </w:t>
      </w:r>
      <w:r w:rsidR="00C27E70">
        <w:rPr>
          <w:rFonts w:asciiTheme="majorHAnsi" w:hAnsiTheme="majorHAnsi" w:cs="Arial"/>
          <w:b/>
          <w:u w:val="single"/>
          <w:lang w:bidi="pl-PL"/>
        </w:rPr>
        <w:t xml:space="preserve">r. o godzinie </w:t>
      </w:r>
      <w:r w:rsidR="00382380">
        <w:rPr>
          <w:rFonts w:asciiTheme="majorHAnsi" w:hAnsiTheme="majorHAnsi" w:cs="Arial"/>
          <w:b/>
          <w:u w:val="single"/>
          <w:lang w:bidi="pl-PL"/>
        </w:rPr>
        <w:t>10</w:t>
      </w:r>
      <w:r w:rsidR="00150791" w:rsidRPr="006E0AA1">
        <w:rPr>
          <w:rFonts w:asciiTheme="majorHAnsi" w:hAnsiTheme="majorHAnsi" w:cs="Arial"/>
          <w:b/>
          <w:u w:val="single"/>
          <w:lang w:bidi="pl-PL"/>
        </w:rPr>
        <w:t>:30.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B50E7" w:rsidRPr="00CB50E7" w:rsidRDefault="00CB50E7" w:rsidP="00CB50E7">
      <w:pPr>
        <w:pStyle w:val="Tekstpodstawowy"/>
        <w:tabs>
          <w:tab w:val="left" w:pos="284"/>
        </w:tabs>
        <w:spacing w:after="60" w:line="276" w:lineRule="auto"/>
        <w:jc w:val="both"/>
        <w:rPr>
          <w:rFonts w:asciiTheme="majorHAnsi" w:hAnsiTheme="majorHAnsi" w:cs="Arial"/>
          <w:smallCaps w:val="0"/>
          <w:sz w:val="24"/>
          <w:szCs w:val="24"/>
        </w:rPr>
      </w:pPr>
    </w:p>
    <w:p w:rsidR="00C30D14" w:rsidRPr="0075248B"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AA4131">
      <w:pPr>
        <w:pStyle w:val="Tekstpodstawowy"/>
        <w:numPr>
          <w:ilvl w:val="0"/>
          <w:numId w:val="16"/>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w:t>
      </w:r>
      <w:r w:rsidR="005118A2">
        <w:rPr>
          <w:rFonts w:asciiTheme="majorHAnsi" w:hAnsiTheme="majorHAnsi" w:cs="Arial"/>
          <w:smallCaps w:val="0"/>
          <w:sz w:val="24"/>
          <w:szCs w:val="24"/>
        </w:rPr>
        <w:t xml:space="preserve"> </w:t>
      </w:r>
      <w:r w:rsidRPr="00D6025E">
        <w:rPr>
          <w:rFonts w:asciiTheme="majorHAnsi" w:hAnsiTheme="majorHAnsi" w:cs="Arial"/>
          <w:smallCaps w:val="0"/>
          <w:sz w:val="24"/>
          <w:szCs w:val="24"/>
        </w:rPr>
        <w:t>stanowiący całkowite wynagrodzenie wykonawcy.</w:t>
      </w:r>
    </w:p>
    <w:p w:rsidR="005E3A67" w:rsidRPr="00D6025E" w:rsidRDefault="005E3A67"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lastRenderedPageBreak/>
        <w:t>Rozliczenia między Zamawiającym a Wykonawcą będą prowadzone w złotych polskich (PLN).</w:t>
      </w:r>
    </w:p>
    <w:p w:rsidR="0098787D" w:rsidRPr="00D6025E" w:rsidRDefault="0098787D" w:rsidP="00AA4131">
      <w:pPr>
        <w:pStyle w:val="Tekstpodstawowy"/>
        <w:numPr>
          <w:ilvl w:val="0"/>
          <w:numId w:val="16"/>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rPr>
        <w:t>.</w:t>
      </w:r>
    </w:p>
    <w:p w:rsidR="001239A0" w:rsidRPr="00D6025E" w:rsidRDefault="001239A0"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BF7F58">
        <w:rPr>
          <w:rFonts w:asciiTheme="majorHAnsi" w:hAnsiTheme="majorHAnsi" w:cs="Arial"/>
          <w:b/>
          <w:smallCaps w:val="0"/>
          <w:sz w:val="24"/>
          <w:szCs w:val="24"/>
          <w:lang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5118A2">
        <w:rPr>
          <w:rFonts w:asciiTheme="majorHAnsi" w:eastAsia="Batang" w:hAnsiTheme="majorHAnsi" w:cs="Arial"/>
          <w:lang w:bidi="pl-PL"/>
        </w:rPr>
        <w:t xml:space="preserve"> </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D467FD"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D467FD"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382380" w:rsidRDefault="00382380" w:rsidP="00382380">
      <w:pPr>
        <w:pStyle w:val="Tekstpodstawowy"/>
        <w:jc w:val="both"/>
        <w:rPr>
          <w:sz w:val="26"/>
        </w:rPr>
      </w:pPr>
    </w:p>
    <w:p w:rsidR="005118A2" w:rsidRPr="00A83758" w:rsidRDefault="005118A2" w:rsidP="00382380">
      <w:pPr>
        <w:pStyle w:val="Tekstpodstawowy"/>
        <w:jc w:val="both"/>
        <w:rPr>
          <w:sz w:val="26"/>
        </w:rPr>
      </w:pPr>
    </w:p>
    <w:p w:rsidR="00382380" w:rsidRPr="00A83758" w:rsidRDefault="00382380" w:rsidP="00382380">
      <w:pPr>
        <w:pStyle w:val="Tekstpodstawowy"/>
        <w:jc w:val="both"/>
        <w:rPr>
          <w:sz w:val="22"/>
          <w:szCs w:val="22"/>
        </w:rPr>
      </w:pPr>
      <w:r>
        <w:rPr>
          <w:sz w:val="26"/>
        </w:rPr>
        <w:tab/>
      </w:r>
      <w:r>
        <w:rPr>
          <w:sz w:val="26"/>
        </w:rPr>
        <w:tab/>
      </w:r>
      <w:r w:rsidRPr="00A83758">
        <w:rPr>
          <w:sz w:val="22"/>
          <w:szCs w:val="22"/>
        </w:rPr>
        <w:t>kryterium</w:t>
      </w:r>
      <w:r w:rsidRPr="00A83758">
        <w:rPr>
          <w:sz w:val="22"/>
          <w:szCs w:val="22"/>
        </w:rPr>
        <w:tab/>
      </w:r>
      <w:r w:rsidRPr="00A83758">
        <w:rPr>
          <w:sz w:val="22"/>
          <w:szCs w:val="22"/>
        </w:rPr>
        <w:tab/>
      </w:r>
      <w:r w:rsidRPr="00A83758">
        <w:rPr>
          <w:sz w:val="22"/>
          <w:szCs w:val="22"/>
        </w:rPr>
        <w:tab/>
      </w:r>
      <w:r w:rsidRPr="00A83758">
        <w:rPr>
          <w:sz w:val="22"/>
          <w:szCs w:val="22"/>
        </w:rPr>
        <w:tab/>
      </w:r>
      <w:r w:rsidRPr="00A83758">
        <w:rPr>
          <w:sz w:val="22"/>
          <w:szCs w:val="22"/>
        </w:rPr>
        <w:tab/>
      </w:r>
      <w:r w:rsidRPr="00A83758">
        <w:rPr>
          <w:sz w:val="22"/>
          <w:szCs w:val="22"/>
        </w:rPr>
        <w:tab/>
        <w:t>waga kryterium</w:t>
      </w:r>
    </w:p>
    <w:p w:rsidR="00382380" w:rsidRPr="00A83758" w:rsidRDefault="00382380" w:rsidP="00382380">
      <w:pPr>
        <w:pStyle w:val="Tekstpodstawowy"/>
        <w:jc w:val="both"/>
        <w:rPr>
          <w:sz w:val="22"/>
          <w:szCs w:val="22"/>
        </w:rPr>
      </w:pPr>
    </w:p>
    <w:p w:rsidR="00382380" w:rsidRPr="00A83758" w:rsidRDefault="00382380" w:rsidP="00382380">
      <w:pPr>
        <w:pStyle w:val="Tekstpodstawowy"/>
        <w:ind w:left="708" w:firstLine="708"/>
        <w:jc w:val="both"/>
        <w:rPr>
          <w:sz w:val="22"/>
          <w:szCs w:val="22"/>
        </w:rPr>
      </w:pPr>
      <w:r w:rsidRPr="00A83758">
        <w:rPr>
          <w:sz w:val="22"/>
          <w:szCs w:val="22"/>
        </w:rPr>
        <w:t xml:space="preserve">a) cena            </w:t>
      </w:r>
      <w:r w:rsidRPr="00A83758">
        <w:rPr>
          <w:sz w:val="22"/>
          <w:szCs w:val="22"/>
        </w:rPr>
        <w:tab/>
      </w:r>
      <w:r w:rsidRPr="00A83758">
        <w:rPr>
          <w:sz w:val="22"/>
          <w:szCs w:val="22"/>
        </w:rPr>
        <w:tab/>
      </w:r>
      <w:r w:rsidRPr="00A83758">
        <w:rPr>
          <w:sz w:val="22"/>
          <w:szCs w:val="22"/>
        </w:rPr>
        <w:tab/>
      </w:r>
      <w:r w:rsidRPr="00A83758">
        <w:rPr>
          <w:sz w:val="22"/>
          <w:szCs w:val="22"/>
        </w:rPr>
        <w:tab/>
      </w:r>
      <w:r w:rsidRPr="00A83758">
        <w:rPr>
          <w:sz w:val="22"/>
          <w:szCs w:val="22"/>
        </w:rPr>
        <w:tab/>
        <w:t xml:space="preserve">          60 %</w:t>
      </w:r>
    </w:p>
    <w:p w:rsidR="00382380" w:rsidRPr="00A83758" w:rsidRDefault="00382380" w:rsidP="00382380">
      <w:pPr>
        <w:pStyle w:val="Tekstpodstawowy"/>
        <w:ind w:left="708" w:firstLine="708"/>
        <w:jc w:val="both"/>
        <w:rPr>
          <w:sz w:val="22"/>
          <w:szCs w:val="22"/>
        </w:rPr>
      </w:pPr>
      <w:r w:rsidRPr="00A83758">
        <w:rPr>
          <w:sz w:val="22"/>
          <w:szCs w:val="22"/>
        </w:rPr>
        <w:t xml:space="preserve">b) termin dostawy     </w:t>
      </w:r>
      <w:r w:rsidRPr="00A83758">
        <w:rPr>
          <w:sz w:val="22"/>
          <w:szCs w:val="22"/>
        </w:rPr>
        <w:tab/>
      </w:r>
      <w:r w:rsidRPr="00A83758">
        <w:rPr>
          <w:sz w:val="22"/>
          <w:szCs w:val="22"/>
        </w:rPr>
        <w:tab/>
      </w:r>
      <w:r w:rsidRPr="00A83758">
        <w:rPr>
          <w:sz w:val="22"/>
          <w:szCs w:val="22"/>
        </w:rPr>
        <w:tab/>
      </w:r>
      <w:r w:rsidRPr="00A83758">
        <w:rPr>
          <w:sz w:val="22"/>
          <w:szCs w:val="22"/>
        </w:rPr>
        <w:tab/>
        <w:t xml:space="preserve">          40 %</w:t>
      </w:r>
    </w:p>
    <w:p w:rsidR="00382380" w:rsidRPr="00A83758" w:rsidRDefault="00382380" w:rsidP="00382380">
      <w:pPr>
        <w:pStyle w:val="Tekstpodstawowy"/>
        <w:jc w:val="both"/>
        <w:rPr>
          <w:sz w:val="22"/>
          <w:szCs w:val="22"/>
        </w:rPr>
      </w:pPr>
    </w:p>
    <w:p w:rsidR="00382380" w:rsidRPr="00A83758" w:rsidRDefault="00382380" w:rsidP="00382380">
      <w:pPr>
        <w:pStyle w:val="Tekstpodstawowy"/>
        <w:suppressAutoHyphens/>
        <w:jc w:val="both"/>
        <w:rPr>
          <w:sz w:val="22"/>
          <w:szCs w:val="22"/>
        </w:rPr>
      </w:pPr>
      <w:r>
        <w:rPr>
          <w:b/>
          <w:sz w:val="22"/>
          <w:szCs w:val="22"/>
        </w:rPr>
        <w:t xml:space="preserve">1) </w:t>
      </w:r>
      <w:r w:rsidRPr="00A83758">
        <w:rPr>
          <w:b/>
          <w:sz w:val="22"/>
          <w:szCs w:val="22"/>
        </w:rPr>
        <w:t xml:space="preserve">Cena </w:t>
      </w:r>
    </w:p>
    <w:p w:rsidR="00382380" w:rsidRPr="00A83758" w:rsidRDefault="00382380" w:rsidP="00382380">
      <w:pPr>
        <w:pStyle w:val="Tekstpodstawowy"/>
        <w:ind w:left="720"/>
        <w:jc w:val="both"/>
        <w:rPr>
          <w:b/>
          <w:sz w:val="22"/>
          <w:szCs w:val="22"/>
        </w:rPr>
      </w:pPr>
    </w:p>
    <w:p w:rsidR="00382380" w:rsidRPr="00A83758" w:rsidRDefault="00382380" w:rsidP="00382380">
      <w:pPr>
        <w:pStyle w:val="Tekstpodstawowy"/>
        <w:jc w:val="both"/>
        <w:rPr>
          <w:sz w:val="22"/>
          <w:szCs w:val="22"/>
        </w:rPr>
      </w:pPr>
      <w:r w:rsidRPr="00A83758">
        <w:rPr>
          <w:sz w:val="22"/>
          <w:szCs w:val="22"/>
        </w:rPr>
        <w:t>Do wyliczenia wagi kryterium cena będą brane pod uwagę ceny ofert nie podlegających odrzuceniu.</w:t>
      </w:r>
    </w:p>
    <w:p w:rsidR="00382380" w:rsidRPr="00A83758" w:rsidRDefault="00382380" w:rsidP="00382380">
      <w:pPr>
        <w:pStyle w:val="Tekstpodstawowy"/>
        <w:ind w:hanging="360"/>
        <w:jc w:val="both"/>
        <w:rPr>
          <w:sz w:val="22"/>
          <w:szCs w:val="22"/>
        </w:rPr>
      </w:pPr>
      <w:r w:rsidRPr="00A83758">
        <w:rPr>
          <w:sz w:val="22"/>
          <w:szCs w:val="22"/>
        </w:rPr>
        <w:t xml:space="preserve">      Liczbę punktów, jaką uzyskała badana oferta zamawiający obliczy  w następujący sposób:</w:t>
      </w:r>
    </w:p>
    <w:p w:rsidR="00382380" w:rsidRPr="00A83758" w:rsidRDefault="00382380" w:rsidP="00382380">
      <w:pPr>
        <w:pStyle w:val="Tekstpodstawowy"/>
        <w:ind w:hanging="360"/>
        <w:jc w:val="both"/>
        <w:rPr>
          <w:sz w:val="22"/>
          <w:szCs w:val="22"/>
        </w:rPr>
      </w:pPr>
      <w:r w:rsidRPr="00A83758">
        <w:rPr>
          <w:sz w:val="22"/>
          <w:szCs w:val="22"/>
        </w:rPr>
        <w:t xml:space="preserve">      Maksymalna ilość możliwych do uzyskania punktów wg kryterium cena –60 punktów.</w:t>
      </w:r>
    </w:p>
    <w:p w:rsidR="00382380" w:rsidRPr="00A83758" w:rsidRDefault="00382380" w:rsidP="00382380">
      <w:pPr>
        <w:pStyle w:val="Tekstpodstawowy"/>
        <w:ind w:hanging="360"/>
        <w:jc w:val="both"/>
        <w:rPr>
          <w:sz w:val="22"/>
          <w:szCs w:val="22"/>
        </w:rPr>
      </w:pPr>
      <w:r w:rsidRPr="00A83758">
        <w:rPr>
          <w:sz w:val="22"/>
          <w:szCs w:val="22"/>
        </w:rPr>
        <w:t xml:space="preserve">      </w:t>
      </w:r>
    </w:p>
    <w:p w:rsidR="00382380" w:rsidRPr="00A83758" w:rsidRDefault="00382380" w:rsidP="00382380">
      <w:pPr>
        <w:pStyle w:val="Tekstpodstawowy"/>
        <w:ind w:hanging="360"/>
        <w:jc w:val="both"/>
        <w:rPr>
          <w:sz w:val="22"/>
          <w:szCs w:val="22"/>
        </w:rPr>
      </w:pPr>
    </w:p>
    <w:p w:rsidR="00382380" w:rsidRPr="00A83758" w:rsidRDefault="00382380" w:rsidP="00382380">
      <w:pPr>
        <w:pStyle w:val="Tekstpodstawowy"/>
        <w:ind w:hanging="360"/>
        <w:jc w:val="both"/>
        <w:rPr>
          <w:sz w:val="22"/>
          <w:szCs w:val="22"/>
        </w:rPr>
      </w:pPr>
      <w:r w:rsidRPr="00A83758">
        <w:rPr>
          <w:sz w:val="22"/>
          <w:szCs w:val="22"/>
        </w:rPr>
        <w:t xml:space="preserve">     Oferta z najniższą oferowaną ceną brutto „Cmin”  otrzymuje punktów 60.</w:t>
      </w:r>
    </w:p>
    <w:p w:rsidR="00382380" w:rsidRPr="00A83758" w:rsidRDefault="00382380" w:rsidP="00382380">
      <w:pPr>
        <w:pStyle w:val="Tekstpodstawowy"/>
        <w:jc w:val="both"/>
        <w:rPr>
          <w:sz w:val="22"/>
          <w:szCs w:val="22"/>
        </w:rPr>
      </w:pPr>
      <w:r w:rsidRPr="00A83758">
        <w:rPr>
          <w:sz w:val="22"/>
          <w:szCs w:val="22"/>
        </w:rPr>
        <w:t>Każda inna oferta „C” otrzymuje ilość punktów w kryterium cena wynikającą z wyliczenia wg wzoru</w:t>
      </w:r>
    </w:p>
    <w:p w:rsidR="00382380" w:rsidRPr="00A83758" w:rsidRDefault="00382380" w:rsidP="00382380">
      <w:pPr>
        <w:pStyle w:val="Tekstpodstawowy"/>
        <w:ind w:hanging="360"/>
        <w:jc w:val="both"/>
        <w:rPr>
          <w:sz w:val="22"/>
          <w:szCs w:val="22"/>
        </w:rPr>
      </w:pPr>
      <w:r w:rsidRPr="00A83758">
        <w:rPr>
          <w:sz w:val="22"/>
          <w:szCs w:val="22"/>
        </w:rPr>
        <w:t xml:space="preserve">     (Cmin/C)*60 = c</w:t>
      </w:r>
    </w:p>
    <w:p w:rsidR="00382380" w:rsidRPr="00A83758" w:rsidRDefault="00382380" w:rsidP="00382380">
      <w:pPr>
        <w:pStyle w:val="Tekstpodstawowy"/>
        <w:ind w:hanging="360"/>
        <w:jc w:val="both"/>
        <w:rPr>
          <w:sz w:val="22"/>
          <w:szCs w:val="22"/>
        </w:rPr>
      </w:pPr>
    </w:p>
    <w:p w:rsidR="00382380" w:rsidRPr="00A83758" w:rsidRDefault="00382380" w:rsidP="00382380">
      <w:pPr>
        <w:pStyle w:val="Tekstpodstawowy"/>
        <w:ind w:hanging="360"/>
        <w:jc w:val="both"/>
        <w:rPr>
          <w:sz w:val="22"/>
          <w:szCs w:val="22"/>
        </w:rPr>
      </w:pPr>
      <w:r w:rsidRPr="00A83758">
        <w:rPr>
          <w:sz w:val="22"/>
          <w:szCs w:val="22"/>
        </w:rPr>
        <w:t xml:space="preserve">      Cmin – najniższa oferowana cena</w:t>
      </w:r>
    </w:p>
    <w:p w:rsidR="00382380" w:rsidRPr="00A83758" w:rsidRDefault="00382380" w:rsidP="00382380">
      <w:pPr>
        <w:pStyle w:val="Tekstpodstawowy"/>
        <w:ind w:hanging="360"/>
        <w:jc w:val="both"/>
        <w:rPr>
          <w:sz w:val="22"/>
          <w:szCs w:val="22"/>
        </w:rPr>
      </w:pPr>
      <w:r w:rsidRPr="00A83758">
        <w:rPr>
          <w:sz w:val="22"/>
          <w:szCs w:val="22"/>
        </w:rPr>
        <w:t xml:space="preserve">      C</w:t>
      </w:r>
      <w:r w:rsidRPr="00A83758">
        <w:rPr>
          <w:sz w:val="22"/>
          <w:szCs w:val="22"/>
        </w:rPr>
        <w:tab/>
        <w:t>- cena badanej oferty</w:t>
      </w:r>
    </w:p>
    <w:p w:rsidR="00382380" w:rsidRPr="00A83758" w:rsidRDefault="00382380" w:rsidP="00382380">
      <w:pPr>
        <w:pStyle w:val="Tekstpodstawowy"/>
        <w:ind w:hanging="360"/>
        <w:jc w:val="both"/>
        <w:rPr>
          <w:sz w:val="22"/>
          <w:szCs w:val="22"/>
        </w:rPr>
      </w:pPr>
      <w:r w:rsidRPr="00A83758">
        <w:rPr>
          <w:sz w:val="22"/>
          <w:szCs w:val="22"/>
        </w:rPr>
        <w:t xml:space="preserve">      c</w:t>
      </w:r>
      <w:r w:rsidRPr="00A83758">
        <w:rPr>
          <w:sz w:val="22"/>
          <w:szCs w:val="22"/>
        </w:rPr>
        <w:tab/>
        <w:t>- liczba punktów uzyskanych przez ofertę z kryterium cena</w:t>
      </w:r>
    </w:p>
    <w:p w:rsidR="00382380" w:rsidRPr="00A83758" w:rsidRDefault="00382380" w:rsidP="00382380">
      <w:pPr>
        <w:pStyle w:val="Tekstpodstawowy"/>
        <w:ind w:left="360" w:hanging="360"/>
        <w:jc w:val="both"/>
        <w:rPr>
          <w:sz w:val="22"/>
          <w:szCs w:val="22"/>
        </w:rPr>
      </w:pPr>
      <w:r w:rsidRPr="00A83758">
        <w:rPr>
          <w:sz w:val="22"/>
          <w:szCs w:val="22"/>
        </w:rPr>
        <w:t>(przy przeliczaniu liczbę punktów zamawiający zaokrągla w dół do dwóch liczb po przecinku np. liczba punktów 4,543 zostanie zaokrąglona do 4,54)</w:t>
      </w:r>
    </w:p>
    <w:p w:rsidR="00382380" w:rsidRPr="00A83758" w:rsidRDefault="00382380" w:rsidP="00382380">
      <w:pPr>
        <w:pStyle w:val="Tekstpodstawowy"/>
        <w:ind w:left="720"/>
        <w:jc w:val="both"/>
        <w:rPr>
          <w:b/>
          <w:sz w:val="22"/>
          <w:szCs w:val="22"/>
        </w:rPr>
      </w:pPr>
    </w:p>
    <w:p w:rsidR="00382380" w:rsidRPr="00A83758" w:rsidRDefault="00382380" w:rsidP="00382380">
      <w:pPr>
        <w:pStyle w:val="Tekstpodstawowy"/>
        <w:jc w:val="both"/>
        <w:rPr>
          <w:sz w:val="22"/>
          <w:szCs w:val="22"/>
        </w:rPr>
      </w:pPr>
      <w:r w:rsidRPr="00A83758">
        <w:rPr>
          <w:b/>
          <w:sz w:val="22"/>
          <w:szCs w:val="22"/>
        </w:rPr>
        <w:t>2) Termin dostawy</w:t>
      </w:r>
    </w:p>
    <w:p w:rsidR="00382380" w:rsidRPr="00A83758" w:rsidRDefault="00382380" w:rsidP="00382380">
      <w:pPr>
        <w:pStyle w:val="Tekstpodstawowy"/>
        <w:jc w:val="both"/>
        <w:rPr>
          <w:b/>
          <w:sz w:val="22"/>
          <w:szCs w:val="22"/>
        </w:rPr>
      </w:pPr>
    </w:p>
    <w:p w:rsidR="00382380" w:rsidRPr="00A83758" w:rsidRDefault="00382380" w:rsidP="00382380">
      <w:pPr>
        <w:pStyle w:val="Tekstpodstawowy"/>
        <w:jc w:val="both"/>
        <w:rPr>
          <w:sz w:val="22"/>
          <w:szCs w:val="22"/>
        </w:rPr>
      </w:pPr>
      <w:r w:rsidRPr="00A83758">
        <w:rPr>
          <w:sz w:val="22"/>
          <w:szCs w:val="22"/>
        </w:rPr>
        <w:t>Maksymalna ilość możliwych do uzyskania punktów wg kryterium termin dostawy – 40 punktów.</w:t>
      </w:r>
    </w:p>
    <w:p w:rsidR="00382380" w:rsidRPr="00A83758" w:rsidRDefault="00382380" w:rsidP="00382380">
      <w:pPr>
        <w:pStyle w:val="Tekstpodstawowy"/>
        <w:jc w:val="both"/>
        <w:rPr>
          <w:sz w:val="22"/>
          <w:szCs w:val="22"/>
        </w:rPr>
      </w:pPr>
      <w:r w:rsidRPr="00A83758">
        <w:rPr>
          <w:sz w:val="22"/>
          <w:szCs w:val="22"/>
        </w:rPr>
        <w:t xml:space="preserve">Zamawiający określa maksymalny termin dostawy na 5 dni od złożenia zamówienia. </w:t>
      </w:r>
    </w:p>
    <w:p w:rsidR="00382380" w:rsidRPr="00A83758" w:rsidRDefault="00382380" w:rsidP="00382380">
      <w:pPr>
        <w:pStyle w:val="Tekstpodstawowy"/>
        <w:jc w:val="both"/>
        <w:rPr>
          <w:sz w:val="22"/>
          <w:szCs w:val="22"/>
        </w:rPr>
      </w:pPr>
      <w:r w:rsidRPr="00A83758">
        <w:rPr>
          <w:sz w:val="22"/>
          <w:szCs w:val="22"/>
        </w:rPr>
        <w:t>W przypadku gdy wykonawca zaoferuje 5-dniowy termin dostawy, otrzyma 0 pkt. w kryterium termin dostawy.</w:t>
      </w:r>
    </w:p>
    <w:p w:rsidR="00382380" w:rsidRPr="00A83758" w:rsidRDefault="00382380" w:rsidP="00382380">
      <w:pPr>
        <w:pStyle w:val="Tekstpodstawowy"/>
        <w:jc w:val="both"/>
        <w:rPr>
          <w:sz w:val="22"/>
          <w:szCs w:val="22"/>
        </w:rPr>
      </w:pPr>
      <w:r w:rsidRPr="00A83758">
        <w:rPr>
          <w:sz w:val="22"/>
          <w:szCs w:val="22"/>
        </w:rPr>
        <w:t xml:space="preserve">W przypadku gdy wykonawca zaoferuje termin dostawy krótszy niż 5 dni (np. 4 dni) otrzyma 40 pkt. </w:t>
      </w:r>
    </w:p>
    <w:p w:rsidR="00382380" w:rsidRPr="00A83758" w:rsidRDefault="00382380" w:rsidP="00382380">
      <w:pPr>
        <w:pStyle w:val="Tekstpodstawowy"/>
        <w:jc w:val="both"/>
        <w:rPr>
          <w:sz w:val="22"/>
          <w:szCs w:val="22"/>
        </w:rPr>
      </w:pPr>
      <w:r w:rsidRPr="00A83758">
        <w:rPr>
          <w:sz w:val="22"/>
          <w:szCs w:val="22"/>
        </w:rPr>
        <w:t>Wykonawca zobowiązany jest zaoferować termin dostawy liczony w dniach .</w:t>
      </w:r>
    </w:p>
    <w:p w:rsidR="00382380" w:rsidRPr="00A83758" w:rsidRDefault="00382380" w:rsidP="00382380">
      <w:pPr>
        <w:pStyle w:val="Tekstpodstawowy"/>
        <w:jc w:val="both"/>
        <w:rPr>
          <w:sz w:val="22"/>
          <w:szCs w:val="22"/>
        </w:rPr>
      </w:pPr>
      <w:r w:rsidRPr="00A83758">
        <w:rPr>
          <w:sz w:val="22"/>
          <w:szCs w:val="22"/>
        </w:rPr>
        <w:t>W przypadku gdy wykonawca nie zaoferuje w ofercie terminu dostawy, zamawiający przyjmie termin dostawy dla tej oferty wynoszący 5 dni.</w:t>
      </w:r>
    </w:p>
    <w:p w:rsidR="00382380" w:rsidRPr="00A83758" w:rsidRDefault="00382380" w:rsidP="00382380">
      <w:pPr>
        <w:pStyle w:val="Tekstpodstawowy"/>
        <w:jc w:val="both"/>
        <w:rPr>
          <w:sz w:val="22"/>
          <w:szCs w:val="22"/>
        </w:rPr>
      </w:pPr>
      <w:r w:rsidRPr="00A83758">
        <w:rPr>
          <w:sz w:val="22"/>
          <w:szCs w:val="22"/>
        </w:rPr>
        <w:t>Minimalny dopuszczalny termin dostawy do zaoferowania nie może być mniejszy niż 1 dzień.</w:t>
      </w:r>
    </w:p>
    <w:p w:rsidR="00382380" w:rsidRPr="00A83758" w:rsidRDefault="00382380" w:rsidP="00382380">
      <w:pPr>
        <w:pStyle w:val="Tekstpodstawowy"/>
        <w:jc w:val="both"/>
        <w:rPr>
          <w:sz w:val="22"/>
          <w:szCs w:val="22"/>
        </w:rPr>
      </w:pPr>
      <w:r w:rsidRPr="00A83758">
        <w:rPr>
          <w:sz w:val="22"/>
          <w:szCs w:val="22"/>
        </w:rPr>
        <w:t>W postępowaniu zwycięży oferta, która w wyniku oceny otrzyma najwyższą sumę  punktów uzyskanych w poszczególnych kryteriach i spełni wszystkie wymogi za</w:t>
      </w:r>
      <w:r>
        <w:rPr>
          <w:sz w:val="22"/>
          <w:szCs w:val="22"/>
        </w:rPr>
        <w:t>warte w ustawie Prawo zamówień</w:t>
      </w:r>
      <w:r w:rsidRPr="00A83758">
        <w:rPr>
          <w:sz w:val="22"/>
          <w:szCs w:val="22"/>
        </w:rPr>
        <w:t xml:space="preserve"> publicznych i specyfikacji warunków zamówienia.</w:t>
      </w:r>
    </w:p>
    <w:p w:rsidR="006F20CF" w:rsidRPr="00D6025E" w:rsidRDefault="006F20CF"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lastRenderedPageBreak/>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CB50E7" w:rsidRPr="00D6025E" w:rsidRDefault="00CB50E7" w:rsidP="008C5C8D">
      <w:pPr>
        <w:widowControl w:val="0"/>
        <w:spacing w:line="276" w:lineRule="auto"/>
        <w:ind w:right="40"/>
        <w:jc w:val="both"/>
        <w:rPr>
          <w:rFonts w:asciiTheme="majorHAnsi" w:eastAsia="Trebuchet MS" w:hAnsiTheme="majorHAnsi" w:cs="Trebuchet MS"/>
          <w:lang w:bidi="pl-PL"/>
        </w:rPr>
      </w:pP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AA4131">
      <w:pPr>
        <w:widowControl w:val="0"/>
        <w:numPr>
          <w:ilvl w:val="0"/>
          <w:numId w:val="29"/>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CB50E7" w:rsidRDefault="00CB50E7" w:rsidP="00CB50E7">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r>
      <w:r w:rsidRPr="00D6025E">
        <w:rPr>
          <w:rFonts w:asciiTheme="majorHAnsi" w:eastAsia="Trebuchet MS" w:hAnsiTheme="majorHAnsi" w:cs="Trebuchet MS"/>
          <w:lang w:bidi="pl-PL"/>
        </w:rPr>
        <w:lastRenderedPageBreak/>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10"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w:t>
      </w:r>
      <w:r w:rsidR="006E0AA1">
        <w:rPr>
          <w:rFonts w:asciiTheme="majorHAnsi" w:hAnsiTheme="majorHAnsi"/>
        </w:rPr>
        <w:t xml:space="preserve"> </w:t>
      </w:r>
      <w:r w:rsidRPr="00D6025E">
        <w:rPr>
          <w:rFonts w:asciiTheme="majorHAnsi" w:hAnsiTheme="majorHAnsi"/>
        </w:rPr>
        <w:t>prowadzonym w trybie przetargu nieograniczonego;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lastRenderedPageBreak/>
        <w:t xml:space="preserve">  Odbiorcami danych osobowych Wykonawcy będą osoby lub podmioty, którym udostępniona zostanie dokumentacja postępowania w oparciu o art. 8 oraz art. 96 ust. 3 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 odniesieniu do danych osobowych Wykonawcy decyzje nie będą podejmowane w sposób zautomatyzowany, stosowanie do art. 22 RODO;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AA4131">
      <w:pPr>
        <w:numPr>
          <w:ilvl w:val="0"/>
          <w:numId w:val="17"/>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EC1A63" w:rsidRDefault="009A6281" w:rsidP="00405CEC">
      <w:pPr>
        <w:numPr>
          <w:ilvl w:val="0"/>
          <w:numId w:val="20"/>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405CEC" w:rsidRPr="00405CEC" w:rsidRDefault="00405CEC" w:rsidP="00405CEC">
      <w:pPr>
        <w:spacing w:line="276" w:lineRule="auto"/>
        <w:ind w:left="720"/>
        <w:jc w:val="both"/>
        <w:rPr>
          <w:rFonts w:asciiTheme="majorHAnsi" w:hAnsiTheme="majorHAnsi"/>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AA4131">
      <w:pPr>
        <w:numPr>
          <w:ilvl w:val="0"/>
          <w:numId w:val="19"/>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rPr>
        <w:lastRenderedPageBreak/>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CE5B34" w:rsidRPr="00D6025E" w:rsidRDefault="00CE5B34" w:rsidP="00405CEC">
      <w:pPr>
        <w:pStyle w:val="Bezodstpw"/>
        <w:spacing w:line="276" w:lineRule="auto"/>
        <w:rPr>
          <w:rFonts w:asciiTheme="majorHAnsi" w:hAnsiTheme="majorHAnsi" w:cs="Arial"/>
        </w:rPr>
      </w:pPr>
    </w:p>
    <w:p w:rsidR="00582308" w:rsidRDefault="00582308" w:rsidP="009462A0">
      <w:pPr>
        <w:spacing w:line="276" w:lineRule="auto"/>
        <w:ind w:left="2127" w:hanging="1701"/>
        <w:jc w:val="both"/>
        <w:rPr>
          <w:rFonts w:asciiTheme="majorHAnsi" w:hAnsiTheme="majorHAnsi" w:cs="Arial"/>
          <w:b/>
          <w:bCs/>
          <w:i/>
          <w:iCs/>
          <w:u w:val="single"/>
        </w:rPr>
      </w:pPr>
    </w:p>
    <w:p w:rsidR="005118A2" w:rsidRPr="00D6025E" w:rsidRDefault="005118A2" w:rsidP="009462A0">
      <w:pPr>
        <w:spacing w:line="276" w:lineRule="auto"/>
        <w:ind w:left="2127" w:hanging="1701"/>
        <w:jc w:val="both"/>
        <w:rPr>
          <w:rFonts w:asciiTheme="majorHAnsi" w:hAnsiTheme="majorHAnsi" w:cs="Arial"/>
          <w:b/>
          <w:bCs/>
          <w:i/>
          <w:iCs/>
          <w:u w:val="single"/>
        </w:rPr>
      </w:pPr>
    </w:p>
    <w:p w:rsidR="001C213A"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r w:rsidR="00944CC6" w:rsidRPr="00D6025E">
        <w:rPr>
          <w:rFonts w:asciiTheme="majorHAnsi" w:hAnsiTheme="majorHAnsi" w:cs="Arial"/>
          <w:b/>
          <w:bCs/>
          <w:smallCaps w:val="0"/>
          <w:sz w:val="24"/>
          <w:szCs w:val="24"/>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rPr>
      </w:pPr>
    </w:p>
    <w:p w:rsidR="009E6D39" w:rsidRDefault="009E6D39" w:rsidP="009462A0">
      <w:pPr>
        <w:pStyle w:val="Tekstpodstawowy"/>
        <w:spacing w:after="60" w:line="276" w:lineRule="auto"/>
        <w:ind w:left="5664" w:firstLine="708"/>
        <w:rPr>
          <w:rFonts w:asciiTheme="majorHAnsi" w:hAnsiTheme="majorHAnsi" w:cs="Arial"/>
          <w:b/>
          <w:bCs/>
          <w:smallCaps w:val="0"/>
          <w:sz w:val="24"/>
          <w:szCs w:val="24"/>
        </w:rPr>
      </w:pPr>
    </w:p>
    <w:p w:rsidR="006E0AA1" w:rsidRPr="00D6025E" w:rsidRDefault="006E0AA1"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75248B">
      <w:pPr>
        <w:pStyle w:val="Tekstpodstawowy"/>
        <w:spacing w:after="60" w:line="276" w:lineRule="auto"/>
        <w:jc w:val="left"/>
        <w:rPr>
          <w:rFonts w:asciiTheme="majorHAnsi" w:hAnsiTheme="majorHAnsi" w:cs="Arial"/>
          <w:b/>
          <w:bCs/>
          <w:smallCaps w:val="0"/>
          <w:sz w:val="24"/>
          <w:szCs w:val="24"/>
        </w:rPr>
      </w:pPr>
    </w:p>
    <w:p w:rsidR="000B4A63" w:rsidRPr="00D6025E" w:rsidRDefault="000B4A63" w:rsidP="009462A0">
      <w:pPr>
        <w:pStyle w:val="Tekstpodstawowy"/>
        <w:spacing w:after="60" w:line="276" w:lineRule="auto"/>
        <w:ind w:left="5664" w:firstLine="708"/>
        <w:rPr>
          <w:rFonts w:asciiTheme="majorHAnsi" w:hAnsiTheme="majorHAnsi" w:cs="Arial"/>
          <w:b/>
          <w:bCs/>
          <w:smallCaps w:val="0"/>
          <w:sz w:val="24"/>
          <w:szCs w:val="24"/>
        </w:rPr>
        <w:sectPr w:rsidR="000B4A63" w:rsidRPr="00D6025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A91554" w:rsidRPr="00D6025E" w:rsidRDefault="00A91554" w:rsidP="009462A0">
      <w:pPr>
        <w:pStyle w:val="Tekstpodstawowy"/>
        <w:spacing w:after="60" w:line="276" w:lineRule="auto"/>
        <w:ind w:left="5664" w:firstLine="708"/>
        <w:rPr>
          <w:rFonts w:asciiTheme="majorHAnsi" w:hAnsiTheme="majorHAnsi" w:cs="Arial"/>
          <w:b/>
          <w:bCs/>
          <w:smallCaps w:val="0"/>
          <w:sz w:val="24"/>
          <w:szCs w:val="24"/>
        </w:rPr>
      </w:pPr>
    </w:p>
    <w:p w:rsidR="009A649C" w:rsidRDefault="009A649C" w:rsidP="009B6F90">
      <w:pPr>
        <w:tabs>
          <w:tab w:val="left" w:pos="9072"/>
        </w:tabs>
        <w:spacing w:line="480" w:lineRule="auto"/>
        <w:jc w:val="right"/>
        <w:rPr>
          <w:rFonts w:asciiTheme="majorHAnsi" w:hAnsiTheme="majorHAnsi" w:cs="Arial"/>
          <w:b/>
        </w:rPr>
      </w:pPr>
    </w:p>
    <w:p w:rsidR="00100601" w:rsidRPr="00D6025E" w:rsidRDefault="001F6D89" w:rsidP="009B6F90">
      <w:pPr>
        <w:tabs>
          <w:tab w:val="left" w:pos="9072"/>
        </w:tabs>
        <w:spacing w:line="480" w:lineRule="auto"/>
        <w:jc w:val="right"/>
        <w:rPr>
          <w:rFonts w:asciiTheme="majorHAnsi" w:hAnsiTheme="majorHAnsi" w:cs="Arial"/>
          <w:b/>
        </w:rPr>
      </w:pPr>
      <w:r w:rsidRPr="00D6025E">
        <w:rPr>
          <w:rFonts w:asciiTheme="majorHAnsi" w:hAnsiTheme="majorHAnsi" w:cs="Arial"/>
          <w:b/>
        </w:rPr>
        <w:t>Załącznik nr 1</w:t>
      </w:r>
    </w:p>
    <w:p w:rsidR="005A6F98" w:rsidRDefault="005A6F98" w:rsidP="005A6F98">
      <w:pPr>
        <w:tabs>
          <w:tab w:val="left" w:pos="9072"/>
        </w:tabs>
        <w:jc w:val="both"/>
        <w:rPr>
          <w:rFonts w:asciiTheme="majorHAnsi" w:hAnsiTheme="majorHAnsi" w:cs="Arial"/>
          <w:bCs/>
        </w:rPr>
      </w:pPr>
    </w:p>
    <w:p w:rsidR="009519DD" w:rsidRPr="00B83852" w:rsidRDefault="009519DD" w:rsidP="005A6F98">
      <w:pPr>
        <w:tabs>
          <w:tab w:val="left" w:pos="9072"/>
        </w:tabs>
        <w:jc w:val="center"/>
        <w:rPr>
          <w:rFonts w:asciiTheme="majorHAnsi" w:hAnsiTheme="majorHAnsi" w:cs="Arial"/>
          <w:b/>
          <w:bCs/>
          <w:sz w:val="28"/>
          <w:szCs w:val="28"/>
          <w:u w:val="single"/>
        </w:rPr>
      </w:pPr>
      <w:r w:rsidRPr="00B83852">
        <w:rPr>
          <w:rFonts w:asciiTheme="majorHAnsi" w:hAnsiTheme="majorHAnsi" w:cs="Arial"/>
          <w:b/>
          <w:bCs/>
          <w:sz w:val="28"/>
          <w:szCs w:val="28"/>
          <w:u w:val="single"/>
        </w:rPr>
        <w:t>O F E R T A</w:t>
      </w:r>
    </w:p>
    <w:p w:rsidR="005A6F98" w:rsidRDefault="005A6F98" w:rsidP="005A6F98">
      <w:pPr>
        <w:tabs>
          <w:tab w:val="left" w:pos="9072"/>
        </w:tabs>
        <w:jc w:val="center"/>
        <w:rPr>
          <w:rFonts w:asciiTheme="majorHAnsi" w:hAnsiTheme="majorHAnsi" w:cs="Arial"/>
          <w:b/>
          <w:bCs/>
          <w:u w:val="single"/>
        </w:rPr>
      </w:pPr>
    </w:p>
    <w:p w:rsidR="005A6F98" w:rsidRPr="005A6F98" w:rsidRDefault="005A6F98" w:rsidP="005A6F98">
      <w:pPr>
        <w:tabs>
          <w:tab w:val="left" w:pos="9072"/>
        </w:tabs>
        <w:jc w:val="center"/>
        <w:rPr>
          <w:rFonts w:asciiTheme="majorHAnsi" w:hAnsiTheme="majorHAnsi" w:cs="Arial"/>
          <w:b/>
          <w:bCs/>
        </w:rPr>
      </w:pPr>
      <w:r>
        <w:rPr>
          <w:rFonts w:asciiTheme="majorHAnsi" w:hAnsiTheme="majorHAnsi" w:cs="Arial"/>
          <w:b/>
          <w:bCs/>
        </w:rPr>
        <w:t>(</w:t>
      </w:r>
      <w:r w:rsidRPr="005A6F98">
        <w:rPr>
          <w:rFonts w:asciiTheme="majorHAnsi" w:hAnsiTheme="majorHAnsi" w:cs="Arial"/>
          <w:b/>
          <w:bCs/>
        </w:rPr>
        <w:t xml:space="preserve">Wraz </w:t>
      </w:r>
      <w:r>
        <w:rPr>
          <w:rFonts w:asciiTheme="majorHAnsi" w:hAnsiTheme="majorHAnsi" w:cs="Arial"/>
          <w:b/>
          <w:bCs/>
        </w:rPr>
        <w:t>z opisem przedmiotu zamówienia)</w:t>
      </w:r>
    </w:p>
    <w:p w:rsidR="00D234D9" w:rsidRDefault="00D234D9" w:rsidP="009519DD">
      <w:pPr>
        <w:tabs>
          <w:tab w:val="left" w:pos="9072"/>
        </w:tabs>
        <w:spacing w:line="480" w:lineRule="auto"/>
        <w:jc w:val="both"/>
        <w:rPr>
          <w:rFonts w:asciiTheme="majorHAnsi" w:hAnsiTheme="majorHAnsi" w:cs="Arial"/>
          <w:bCs/>
        </w:rPr>
      </w:pPr>
    </w:p>
    <w:p w:rsidR="000E5D99" w:rsidRPr="009B6F90" w:rsidRDefault="000E5D99" w:rsidP="000E5D99">
      <w:pPr>
        <w:tabs>
          <w:tab w:val="left" w:pos="9072"/>
        </w:tabs>
        <w:jc w:val="both"/>
        <w:rPr>
          <w:rFonts w:asciiTheme="majorHAnsi" w:hAnsiTheme="majorHAnsi" w:cs="Arial"/>
          <w:b/>
        </w:rPr>
      </w:pPr>
      <w:r w:rsidRPr="009B6F90">
        <w:rPr>
          <w:rFonts w:asciiTheme="majorHAnsi" w:hAnsiTheme="majorHAnsi" w:cs="Arial"/>
          <w:b/>
        </w:rPr>
        <w:t>Wykonawca:</w:t>
      </w:r>
    </w:p>
    <w:p w:rsidR="000E5D99" w:rsidRDefault="000E5D99" w:rsidP="000E5D99">
      <w:pPr>
        <w:tabs>
          <w:tab w:val="left" w:pos="9072"/>
        </w:tabs>
        <w:jc w:val="both"/>
        <w:rPr>
          <w:rFonts w:asciiTheme="majorHAnsi" w:hAnsiTheme="majorHAnsi" w:cs="Arial"/>
        </w:rPr>
      </w:pPr>
      <w:r>
        <w:rPr>
          <w:rFonts w:asciiTheme="majorHAnsi" w:hAnsiTheme="majorHAnsi" w:cs="Arial"/>
        </w:rPr>
        <w:t>……………………………………...</w:t>
      </w:r>
    </w:p>
    <w:p w:rsidR="000E5D99" w:rsidRDefault="000E5D99" w:rsidP="000E5D99">
      <w:pPr>
        <w:tabs>
          <w:tab w:val="left" w:pos="9072"/>
        </w:tabs>
        <w:jc w:val="both"/>
        <w:rPr>
          <w:rFonts w:asciiTheme="majorHAnsi" w:hAnsiTheme="majorHAnsi" w:cs="Arial"/>
        </w:rPr>
      </w:pPr>
      <w:r>
        <w:rPr>
          <w:rFonts w:asciiTheme="majorHAnsi" w:hAnsiTheme="majorHAnsi" w:cs="Arial"/>
        </w:rPr>
        <w:t>………………………………………</w:t>
      </w:r>
    </w:p>
    <w:p w:rsidR="000E5D99" w:rsidRPr="009B6F90" w:rsidRDefault="000E5D99" w:rsidP="000E5D99">
      <w:pPr>
        <w:tabs>
          <w:tab w:val="left" w:pos="9072"/>
        </w:tabs>
        <w:jc w:val="both"/>
        <w:rPr>
          <w:rFonts w:asciiTheme="majorHAnsi" w:hAnsiTheme="majorHAnsi" w:cs="Arial"/>
        </w:rPr>
      </w:pPr>
      <w:r>
        <w:rPr>
          <w:rFonts w:asciiTheme="majorHAnsi" w:hAnsiTheme="majorHAnsi" w:cs="Arial"/>
        </w:rPr>
        <w:t>………………………………………</w:t>
      </w:r>
    </w:p>
    <w:p w:rsidR="000E5D99" w:rsidRPr="009B6F90" w:rsidRDefault="000E5D99" w:rsidP="000E5D99">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0E5D99" w:rsidRDefault="000E5D99" w:rsidP="000E5D99">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0E5D99" w:rsidRDefault="000E5D99" w:rsidP="000E5D99">
      <w:pPr>
        <w:tabs>
          <w:tab w:val="left" w:pos="9072"/>
        </w:tabs>
        <w:jc w:val="both"/>
        <w:rPr>
          <w:rFonts w:asciiTheme="majorHAnsi" w:hAnsiTheme="majorHAnsi" w:cs="Arial"/>
          <w:i/>
        </w:rPr>
      </w:pPr>
      <w:r w:rsidRPr="009B6F90">
        <w:rPr>
          <w:rFonts w:asciiTheme="majorHAnsi" w:hAnsiTheme="majorHAnsi" w:cs="Arial"/>
          <w:i/>
        </w:rPr>
        <w:t>NIP:…………………………………</w:t>
      </w:r>
      <w:r>
        <w:rPr>
          <w:rFonts w:asciiTheme="majorHAnsi" w:hAnsiTheme="majorHAnsi" w:cs="Arial"/>
          <w:i/>
        </w:rPr>
        <w:t>.</w:t>
      </w:r>
    </w:p>
    <w:p w:rsidR="000E5D99" w:rsidRPr="009B6F90" w:rsidRDefault="000E5D99" w:rsidP="000E5D99">
      <w:pPr>
        <w:tabs>
          <w:tab w:val="left" w:pos="9072"/>
        </w:tabs>
        <w:jc w:val="both"/>
        <w:rPr>
          <w:rFonts w:asciiTheme="majorHAnsi" w:hAnsiTheme="majorHAnsi" w:cs="Arial"/>
          <w:i/>
        </w:rPr>
      </w:pPr>
      <w:r w:rsidRPr="009B6F90">
        <w:rPr>
          <w:rFonts w:asciiTheme="majorHAnsi" w:hAnsiTheme="majorHAnsi" w:cs="Arial"/>
          <w:i/>
        </w:rPr>
        <w:t>KRS: ………………………………</w:t>
      </w:r>
      <w:r>
        <w:rPr>
          <w:rFonts w:asciiTheme="majorHAnsi" w:hAnsiTheme="majorHAnsi" w:cs="Arial"/>
          <w:i/>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Osoba do kontaktu:</w:t>
      </w:r>
    </w:p>
    <w:p w:rsidR="000E5D99" w:rsidRDefault="000E5D99" w:rsidP="000E5D99">
      <w:pPr>
        <w:tabs>
          <w:tab w:val="left" w:pos="9072"/>
        </w:tabs>
        <w:jc w:val="both"/>
        <w:rPr>
          <w:rFonts w:asciiTheme="majorHAnsi" w:hAnsiTheme="majorHAnsi" w:cs="Arial"/>
          <w:bCs/>
        </w:rPr>
      </w:pPr>
      <w:r>
        <w:rPr>
          <w:rFonts w:asciiTheme="majorHAnsi" w:hAnsiTheme="majorHAnsi" w:cs="Arial"/>
          <w:bCs/>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tel: …..…………………………….</w:t>
      </w:r>
    </w:p>
    <w:p w:rsidR="00D234D9" w:rsidRDefault="000E5D99" w:rsidP="000E5D99">
      <w:pPr>
        <w:tabs>
          <w:tab w:val="left" w:pos="9072"/>
        </w:tabs>
        <w:jc w:val="both"/>
        <w:rPr>
          <w:rFonts w:asciiTheme="majorHAnsi" w:hAnsiTheme="majorHAnsi" w:cs="Arial"/>
          <w:bCs/>
        </w:rPr>
      </w:pPr>
      <w:r>
        <w:rPr>
          <w:rFonts w:asciiTheme="majorHAnsi" w:hAnsiTheme="majorHAnsi" w:cs="Arial"/>
          <w:bCs/>
        </w:rPr>
        <w:t>mail: ….…………………………..</w:t>
      </w:r>
    </w:p>
    <w:p w:rsidR="00D234D9" w:rsidRPr="00D6025E" w:rsidRDefault="00D234D9" w:rsidP="009519DD">
      <w:pPr>
        <w:tabs>
          <w:tab w:val="left" w:pos="9072"/>
        </w:tabs>
        <w:spacing w:line="480" w:lineRule="auto"/>
        <w:jc w:val="both"/>
        <w:rPr>
          <w:rFonts w:asciiTheme="majorHAnsi" w:hAnsiTheme="majorHAnsi" w:cs="Arial"/>
          <w:bCs/>
        </w:rPr>
      </w:pPr>
    </w:p>
    <w:p w:rsidR="00D234D9" w:rsidRDefault="00D234D9" w:rsidP="00D234D9">
      <w:pPr>
        <w:spacing w:after="200" w:line="276" w:lineRule="auto"/>
        <w:rPr>
          <w:rFonts w:ascii="Calibri" w:eastAsia="Calibri" w:hAnsi="Calibri" w:cs="Calibri"/>
          <w:b/>
          <w:i/>
          <w:color w:val="FF0000"/>
          <w:sz w:val="20"/>
          <w:szCs w:val="20"/>
          <w:lang w:eastAsia="en-US"/>
        </w:rPr>
      </w:pPr>
      <w:r>
        <w:rPr>
          <w:rFonts w:ascii="Calibri" w:eastAsia="Calibri" w:hAnsi="Calibri" w:cs="Calibri"/>
          <w:b/>
          <w:i/>
          <w:sz w:val="20"/>
          <w:szCs w:val="20"/>
          <w:lang w:eastAsia="en-US"/>
        </w:rPr>
        <w:t xml:space="preserve">Część 1 Nazwa: Środki do czyszczenia wyposażenia kuchennego </w:t>
      </w:r>
    </w:p>
    <w:p w:rsidR="00D234D9" w:rsidRDefault="00D234D9" w:rsidP="00D234D9">
      <w:pPr>
        <w:spacing w:after="200" w:line="276" w:lineRule="auto"/>
      </w:pPr>
      <w:r w:rsidRPr="004E7E38">
        <w:t xml:space="preserve">Uwaga: </w:t>
      </w:r>
    </w:p>
    <w:p w:rsidR="00D234D9" w:rsidRPr="004E7E38" w:rsidRDefault="00D234D9" w:rsidP="00D234D9">
      <w:pPr>
        <w:spacing w:after="200" w:line="276" w:lineRule="auto"/>
      </w:pPr>
      <w:r w:rsidRPr="004E7E38">
        <w:t xml:space="preserve">Wykonawca zobowiązany jest do zapewnienia w ramach ceny przedmiotu sprzedaży pomp dozujących przyściennych do zaoferowanych środków. </w:t>
      </w:r>
    </w:p>
    <w:tbl>
      <w:tblPr>
        <w:tblW w:w="14599" w:type="dxa"/>
        <w:tblInd w:w="250" w:type="dxa"/>
        <w:tblLayout w:type="fixed"/>
        <w:tblLook w:val="04A0"/>
      </w:tblPr>
      <w:tblGrid>
        <w:gridCol w:w="567"/>
        <w:gridCol w:w="4820"/>
        <w:gridCol w:w="592"/>
        <w:gridCol w:w="723"/>
        <w:gridCol w:w="1401"/>
        <w:gridCol w:w="1344"/>
        <w:gridCol w:w="577"/>
        <w:gridCol w:w="1195"/>
        <w:gridCol w:w="3380"/>
      </w:tblGrid>
      <w:tr w:rsidR="00D234D9" w:rsidTr="00D234D9">
        <w:tc>
          <w:tcPr>
            <w:tcW w:w="567"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jc w:val="center"/>
            </w:pPr>
            <w:r>
              <w:rPr>
                <w:rFonts w:ascii="Calibri" w:eastAsia="Calibri" w:hAnsi="Calibri" w:cs="Calibri"/>
                <w:b/>
                <w:i/>
                <w:sz w:val="20"/>
                <w:szCs w:val="20"/>
                <w:lang w:eastAsia="en-US"/>
              </w:rPr>
              <w:lastRenderedPageBreak/>
              <w:t>L.p.</w:t>
            </w:r>
          </w:p>
        </w:tc>
        <w:tc>
          <w:tcPr>
            <w:tcW w:w="4820"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jc w:val="center"/>
            </w:pPr>
            <w:r>
              <w:rPr>
                <w:rFonts w:ascii="Calibri" w:eastAsia="Calibri" w:hAnsi="Calibri" w:cs="Calibri"/>
                <w:b/>
                <w:i/>
                <w:sz w:val="20"/>
                <w:szCs w:val="20"/>
                <w:lang w:eastAsia="en-US"/>
              </w:rPr>
              <w:t>Opis przedmiotu zamówienia</w:t>
            </w:r>
          </w:p>
        </w:tc>
        <w:tc>
          <w:tcPr>
            <w:tcW w:w="592"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jc w:val="center"/>
            </w:pPr>
            <w:r>
              <w:rPr>
                <w:rFonts w:ascii="Calibri" w:eastAsia="Calibri" w:hAnsi="Calibri" w:cs="Calibri"/>
                <w:b/>
                <w:i/>
                <w:sz w:val="20"/>
                <w:szCs w:val="20"/>
                <w:lang w:eastAsia="en-US"/>
              </w:rPr>
              <w:t>j.m.</w:t>
            </w:r>
          </w:p>
        </w:tc>
        <w:tc>
          <w:tcPr>
            <w:tcW w:w="723"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jc w:val="center"/>
            </w:pPr>
            <w:r>
              <w:rPr>
                <w:rFonts w:ascii="Calibri" w:eastAsia="Calibri" w:hAnsi="Calibri" w:cs="Calibri"/>
                <w:b/>
                <w:i/>
                <w:sz w:val="20"/>
                <w:szCs w:val="20"/>
                <w:lang w:eastAsia="en-US"/>
              </w:rPr>
              <w:t>Ilość</w:t>
            </w:r>
          </w:p>
        </w:tc>
        <w:tc>
          <w:tcPr>
            <w:tcW w:w="1401"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jc w:val="center"/>
            </w:pPr>
            <w:r>
              <w:rPr>
                <w:rFonts w:ascii="Calibri" w:eastAsia="Calibri" w:hAnsi="Calibri" w:cs="Calibri"/>
                <w:b/>
                <w:i/>
                <w:sz w:val="20"/>
                <w:szCs w:val="20"/>
                <w:lang w:eastAsia="en-US"/>
              </w:rPr>
              <w:t>Cena jednostkowa netto PLN</w:t>
            </w:r>
          </w:p>
        </w:tc>
        <w:tc>
          <w:tcPr>
            <w:tcW w:w="1344"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jc w:val="center"/>
            </w:pPr>
            <w:r>
              <w:rPr>
                <w:rFonts w:ascii="Calibri" w:eastAsia="Calibri" w:hAnsi="Calibri" w:cs="Calibri"/>
                <w:b/>
                <w:i/>
                <w:sz w:val="20"/>
                <w:szCs w:val="20"/>
                <w:lang w:eastAsia="en-US"/>
              </w:rPr>
              <w:t>Wartość netto PLN</w:t>
            </w:r>
          </w:p>
        </w:tc>
        <w:tc>
          <w:tcPr>
            <w:tcW w:w="577"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jc w:val="center"/>
            </w:pPr>
            <w:r>
              <w:rPr>
                <w:rFonts w:ascii="Calibri" w:eastAsia="Calibri" w:hAnsi="Calibri" w:cs="Calibri"/>
                <w:b/>
                <w:i/>
                <w:sz w:val="20"/>
                <w:szCs w:val="20"/>
                <w:lang w:eastAsia="en-US"/>
              </w:rPr>
              <w:t>VAT %</w:t>
            </w:r>
          </w:p>
        </w:tc>
        <w:tc>
          <w:tcPr>
            <w:tcW w:w="1195"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jc w:val="center"/>
            </w:pPr>
            <w:r>
              <w:rPr>
                <w:rFonts w:ascii="Calibri" w:eastAsia="Calibri" w:hAnsi="Calibri" w:cs="Calibri"/>
                <w:b/>
                <w:i/>
                <w:sz w:val="20"/>
                <w:szCs w:val="20"/>
                <w:lang w:eastAsia="en-US"/>
              </w:rPr>
              <w:t>Wartość brutto</w:t>
            </w:r>
          </w:p>
        </w:tc>
        <w:tc>
          <w:tcPr>
            <w:tcW w:w="3380" w:type="dxa"/>
            <w:tcBorders>
              <w:top w:val="single" w:sz="4" w:space="0" w:color="000000"/>
              <w:left w:val="single" w:sz="4" w:space="0" w:color="000000"/>
              <w:bottom w:val="single" w:sz="4" w:space="0" w:color="000000"/>
              <w:right w:val="single" w:sz="4" w:space="0" w:color="000000"/>
            </w:tcBorders>
            <w:hideMark/>
          </w:tcPr>
          <w:p w:rsidR="00D234D9" w:rsidRDefault="00D234D9" w:rsidP="00D234D9">
            <w:pPr>
              <w:jc w:val="center"/>
            </w:pPr>
            <w:r>
              <w:rPr>
                <w:rFonts w:ascii="Calibri" w:eastAsia="Calibri" w:hAnsi="Calibri" w:cs="Calibri"/>
                <w:b/>
                <w:i/>
                <w:sz w:val="16"/>
                <w:szCs w:val="16"/>
                <w:lang w:eastAsia="en-US"/>
              </w:rPr>
              <w:t>Typ (nazwa, numer katalogowy lub tym podobne)/producent/wielkość opakowania</w:t>
            </w:r>
          </w:p>
          <w:p w:rsidR="00D234D9" w:rsidRDefault="00D234D9" w:rsidP="00D234D9">
            <w:pPr>
              <w:jc w:val="center"/>
            </w:pPr>
            <w:r>
              <w:rPr>
                <w:rFonts w:ascii="Calibri" w:eastAsia="Calibri" w:hAnsi="Calibri" w:cs="Calibri"/>
                <w:b/>
                <w:i/>
                <w:sz w:val="16"/>
                <w:szCs w:val="16"/>
                <w:lang w:eastAsia="en-US"/>
              </w:rPr>
              <w:t>(uwaga jeśli zestaw składa się z kilku elementów oddzielnie katalogowanych należy podać wszystkie numery katalogowe) podać wszystkie produkty mieszczące się w ofercie</w:t>
            </w:r>
          </w:p>
        </w:tc>
      </w:tr>
      <w:tr w:rsidR="00D234D9" w:rsidTr="00D234D9">
        <w:tc>
          <w:tcPr>
            <w:tcW w:w="567"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pPr>
            <w:r>
              <w:rPr>
                <w:rFonts w:ascii="Calibri" w:eastAsia="Calibri" w:hAnsi="Calibri" w:cs="Calibri"/>
                <w:i/>
                <w:sz w:val="20"/>
                <w:szCs w:val="20"/>
                <w:lang w:eastAsia="en-US"/>
              </w:rPr>
              <w:t>1</w:t>
            </w:r>
          </w:p>
        </w:tc>
        <w:tc>
          <w:tcPr>
            <w:tcW w:w="4820" w:type="dxa"/>
            <w:tcBorders>
              <w:top w:val="single" w:sz="4" w:space="0" w:color="000000"/>
              <w:left w:val="single" w:sz="4" w:space="0" w:color="000000"/>
              <w:bottom w:val="single" w:sz="4" w:space="0" w:color="000000"/>
              <w:right w:val="nil"/>
            </w:tcBorders>
            <w:hideMark/>
          </w:tcPr>
          <w:p w:rsidR="00D234D9" w:rsidRDefault="00D234D9" w:rsidP="00D234D9">
            <w:pPr>
              <w:rPr>
                <w:rFonts w:eastAsia="ArialMT"/>
                <w:i/>
                <w:kern w:val="2"/>
                <w:sz w:val="20"/>
                <w:szCs w:val="20"/>
                <w:lang w:bidi="hi-IN"/>
              </w:rPr>
            </w:pPr>
            <w:r>
              <w:rPr>
                <w:rFonts w:ascii="Calibri" w:hAnsi="Calibri"/>
                <w:sz w:val="22"/>
                <w:szCs w:val="22"/>
                <w:lang w:eastAsia="en-US"/>
              </w:rPr>
              <w:t>PŁYN DO USUWANIA OSADÓW MINERALNYCH Przeznaczenie: do usuwania osadów mineralnych z urządzeń gastronomicznych ( maszyny do mycia naczyń, piece konwekcyjno – parowe, bemary grzewcze, kotły warzelne, itp. ). Skład: środki powierzchniowo czynne, kwas fosforowy, kwas azotowy, wartość pH dla koncentratu poniżej 0,7, gęstość względna  1,10 - 1,20 g/cm3. Środki powierzchniowo czynne zawarte w produkcie ulegają biodegradacji w co najmniej 90% Opakowanie: karton, w kartonie cztery kanistry (kanister z polietylenu) o pojemności 5 l ( 4 x 5 l ). Dozowanie: 50-100 ml/litr. Opakowanie do dostawy 5lit.</w:t>
            </w:r>
          </w:p>
        </w:tc>
        <w:tc>
          <w:tcPr>
            <w:tcW w:w="592" w:type="dxa"/>
            <w:tcBorders>
              <w:top w:val="single" w:sz="4" w:space="0" w:color="000000"/>
              <w:left w:val="single" w:sz="4" w:space="0" w:color="000000"/>
              <w:bottom w:val="single" w:sz="4" w:space="0" w:color="000000"/>
              <w:right w:val="nil"/>
            </w:tcBorders>
            <w:hideMark/>
          </w:tcPr>
          <w:p w:rsidR="00D234D9" w:rsidRDefault="00D234D9" w:rsidP="00D234D9">
            <w:pPr>
              <w:pStyle w:val="Bezodstpw"/>
              <w:jc w:val="center"/>
              <w:rPr>
                <w:sz w:val="22"/>
              </w:rPr>
            </w:pPr>
            <w:r>
              <w:rPr>
                <w:b/>
                <w:i/>
                <w:sz w:val="20"/>
                <w:szCs w:val="20"/>
              </w:rPr>
              <w:t>szt.</w:t>
            </w:r>
          </w:p>
        </w:tc>
        <w:tc>
          <w:tcPr>
            <w:tcW w:w="723" w:type="dxa"/>
            <w:tcBorders>
              <w:top w:val="single" w:sz="4" w:space="0" w:color="000000"/>
              <w:left w:val="single" w:sz="4" w:space="0" w:color="000000"/>
              <w:bottom w:val="single" w:sz="4" w:space="0" w:color="000000"/>
              <w:right w:val="nil"/>
            </w:tcBorders>
            <w:hideMark/>
          </w:tcPr>
          <w:p w:rsidR="00D234D9" w:rsidRDefault="00D234D9" w:rsidP="00D234D9">
            <w:pPr>
              <w:pStyle w:val="Bezodstpw"/>
              <w:jc w:val="center"/>
            </w:pPr>
            <w:r>
              <w:t>5</w:t>
            </w:r>
          </w:p>
        </w:tc>
        <w:tc>
          <w:tcPr>
            <w:tcW w:w="1401"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1344"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577"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rPr>
                <w:rFonts w:ascii="Calibri" w:eastAsia="Calibri" w:hAnsi="Calibri" w:cs="Calibri"/>
                <w:i/>
                <w:sz w:val="20"/>
                <w:szCs w:val="20"/>
                <w:lang w:eastAsia="en-US"/>
              </w:rPr>
            </w:pPr>
          </w:p>
        </w:tc>
        <w:tc>
          <w:tcPr>
            <w:tcW w:w="1195"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3380" w:type="dxa"/>
            <w:tcBorders>
              <w:top w:val="single" w:sz="4" w:space="0" w:color="000000"/>
              <w:left w:val="single" w:sz="4" w:space="0" w:color="000000"/>
              <w:bottom w:val="single" w:sz="4" w:space="0" w:color="000000"/>
              <w:right w:val="single" w:sz="4" w:space="0" w:color="000000"/>
            </w:tcBorders>
            <w:hideMark/>
          </w:tcPr>
          <w:p w:rsidR="00D234D9" w:rsidRPr="00E271A0" w:rsidRDefault="00D234D9" w:rsidP="00D234D9">
            <w:pPr>
              <w:snapToGrid w:val="0"/>
              <w:spacing w:after="200" w:line="276" w:lineRule="auto"/>
              <w:rPr>
                <w:rFonts w:ascii="Calibri" w:eastAsia="Calibri" w:hAnsi="Calibri" w:cs="Calibri"/>
                <w:i/>
                <w:sz w:val="16"/>
                <w:szCs w:val="16"/>
                <w:lang w:eastAsia="en-US"/>
              </w:rPr>
            </w:pPr>
            <w:r w:rsidRPr="00E271A0">
              <w:rPr>
                <w:rFonts w:ascii="Calibri" w:eastAsia="Calibri" w:hAnsi="Calibri" w:cs="Calibri"/>
                <w:i/>
                <w:sz w:val="16"/>
                <w:szCs w:val="16"/>
                <w:lang w:eastAsia="en-US"/>
              </w:rPr>
              <w:t>M</w:t>
            </w:r>
            <w:r>
              <w:rPr>
                <w:rFonts w:ascii="Calibri" w:eastAsia="Calibri" w:hAnsi="Calibri" w:cs="Calibri"/>
                <w:i/>
                <w:sz w:val="16"/>
                <w:szCs w:val="16"/>
                <w:lang w:eastAsia="en-US"/>
              </w:rPr>
              <w:t>g</w:t>
            </w:r>
            <w:r w:rsidRPr="00E271A0">
              <w:rPr>
                <w:rFonts w:ascii="Calibri" w:eastAsia="Calibri" w:hAnsi="Calibri" w:cs="Calibri"/>
                <w:i/>
                <w:sz w:val="16"/>
                <w:szCs w:val="16"/>
                <w:lang w:eastAsia="en-US"/>
              </w:rPr>
              <w:t xml:space="preserve"> 12542</w:t>
            </w:r>
          </w:p>
        </w:tc>
      </w:tr>
      <w:tr w:rsidR="00D234D9" w:rsidTr="00D234D9">
        <w:tc>
          <w:tcPr>
            <w:tcW w:w="567"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pPr>
            <w:r>
              <w:rPr>
                <w:rFonts w:ascii="Calibri" w:eastAsia="Calibri" w:hAnsi="Calibri" w:cs="Calibri"/>
                <w:i/>
                <w:sz w:val="20"/>
                <w:szCs w:val="20"/>
                <w:lang w:eastAsia="en-US"/>
              </w:rPr>
              <w:t>2</w:t>
            </w:r>
          </w:p>
        </w:tc>
        <w:tc>
          <w:tcPr>
            <w:tcW w:w="4820" w:type="dxa"/>
            <w:tcBorders>
              <w:top w:val="single" w:sz="4" w:space="0" w:color="000000"/>
              <w:left w:val="single" w:sz="4" w:space="0" w:color="000000"/>
              <w:bottom w:val="single" w:sz="4" w:space="0" w:color="000000"/>
              <w:right w:val="nil"/>
            </w:tcBorders>
            <w:hideMark/>
          </w:tcPr>
          <w:p w:rsidR="00D234D9" w:rsidRDefault="00D234D9" w:rsidP="00D234D9">
            <w:pPr>
              <w:rPr>
                <w:rFonts w:ascii="Calibri" w:hAnsi="Calibri"/>
                <w:lang w:eastAsia="en-US"/>
              </w:rPr>
            </w:pPr>
            <w:r>
              <w:rPr>
                <w:rFonts w:ascii="Calibri" w:hAnsi="Calibri"/>
                <w:sz w:val="22"/>
                <w:szCs w:val="22"/>
                <w:lang w:eastAsia="en-US"/>
              </w:rPr>
              <w:t>Środek do czyszczenia kuchni i posadzek</w:t>
            </w:r>
          </w:p>
          <w:p w:rsidR="00D234D9" w:rsidRDefault="00D234D9" w:rsidP="00D234D9">
            <w:r>
              <w:rPr>
                <w:rFonts w:ascii="Calibri" w:hAnsi="Calibri"/>
                <w:sz w:val="22"/>
                <w:szCs w:val="22"/>
                <w:lang w:eastAsia="en-US"/>
              </w:rPr>
              <w:t>Skoncentrowany środek  skutecznie usuwa tłuszcze i oleje  produkt wysoko skoncentrowany  dozowanie  0,,5- 2 ml na litr wody Produkt w opakowaniach  1,8-2,2 l. .Skład propan-2- ol  1-2,5%  ,ph 10-11  ,gęstość 0,5 – 1 ,barwa żółta  postać produktu ciecz . Produkt pakowany w opakowanie foliowe redukujące ilość odpadów w postaci opakowań. Produkt dozowany przez zintegrowany system zaopatrzony w zawór zwrotny ,posiadający zabezpieczenie przed dostępem osób trzecich.</w:t>
            </w:r>
          </w:p>
        </w:tc>
        <w:tc>
          <w:tcPr>
            <w:tcW w:w="592" w:type="dxa"/>
            <w:tcBorders>
              <w:top w:val="single" w:sz="4" w:space="0" w:color="000000"/>
              <w:left w:val="single" w:sz="4" w:space="0" w:color="000000"/>
              <w:bottom w:val="single" w:sz="4" w:space="0" w:color="000000"/>
              <w:right w:val="nil"/>
            </w:tcBorders>
            <w:hideMark/>
          </w:tcPr>
          <w:p w:rsidR="00D234D9" w:rsidRDefault="00D234D9" w:rsidP="00D234D9">
            <w:pPr>
              <w:pStyle w:val="Bezodstpw"/>
              <w:jc w:val="center"/>
            </w:pPr>
            <w:r>
              <w:rPr>
                <w:b/>
                <w:i/>
                <w:sz w:val="20"/>
                <w:szCs w:val="20"/>
              </w:rPr>
              <w:t>szt.</w:t>
            </w:r>
          </w:p>
        </w:tc>
        <w:tc>
          <w:tcPr>
            <w:tcW w:w="723" w:type="dxa"/>
            <w:tcBorders>
              <w:top w:val="single" w:sz="4" w:space="0" w:color="000000"/>
              <w:left w:val="single" w:sz="4" w:space="0" w:color="000000"/>
              <w:bottom w:val="single" w:sz="4" w:space="0" w:color="000000"/>
              <w:right w:val="nil"/>
            </w:tcBorders>
            <w:hideMark/>
          </w:tcPr>
          <w:p w:rsidR="00D234D9" w:rsidRDefault="00D234D9" w:rsidP="00D234D9">
            <w:pPr>
              <w:pStyle w:val="Bezodstpw"/>
              <w:jc w:val="center"/>
            </w:pPr>
            <w:r>
              <w:t>50</w:t>
            </w:r>
          </w:p>
        </w:tc>
        <w:tc>
          <w:tcPr>
            <w:tcW w:w="1401"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1344"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577"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rPr>
                <w:rFonts w:ascii="Calibri" w:eastAsia="Calibri" w:hAnsi="Calibri" w:cs="Calibri"/>
                <w:i/>
                <w:sz w:val="20"/>
                <w:szCs w:val="20"/>
                <w:lang w:eastAsia="en-US"/>
              </w:rPr>
            </w:pPr>
          </w:p>
        </w:tc>
        <w:tc>
          <w:tcPr>
            <w:tcW w:w="1195"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3380" w:type="dxa"/>
            <w:tcBorders>
              <w:top w:val="single" w:sz="4" w:space="0" w:color="000000"/>
              <w:left w:val="single" w:sz="4" w:space="0" w:color="000000"/>
              <w:bottom w:val="single" w:sz="4" w:space="0" w:color="000000"/>
              <w:right w:val="single" w:sz="4" w:space="0" w:color="000000"/>
            </w:tcBorders>
            <w:hideMark/>
          </w:tcPr>
          <w:p w:rsidR="00D234D9" w:rsidRPr="00E271A0" w:rsidRDefault="00D234D9" w:rsidP="00D234D9">
            <w:pPr>
              <w:snapToGrid w:val="0"/>
              <w:spacing w:after="200" w:line="276" w:lineRule="auto"/>
              <w:rPr>
                <w:rFonts w:ascii="Calibri" w:eastAsia="Calibri" w:hAnsi="Calibri" w:cs="Calibri"/>
                <w:i/>
                <w:sz w:val="16"/>
                <w:szCs w:val="16"/>
                <w:lang w:eastAsia="en-US"/>
              </w:rPr>
            </w:pPr>
            <w:r w:rsidRPr="00E271A0">
              <w:rPr>
                <w:rFonts w:ascii="Calibri" w:eastAsia="Calibri" w:hAnsi="Calibri" w:cs="Calibri"/>
                <w:i/>
                <w:sz w:val="16"/>
                <w:szCs w:val="16"/>
                <w:lang w:eastAsia="en-US"/>
              </w:rPr>
              <w:t>M</w:t>
            </w:r>
            <w:r>
              <w:rPr>
                <w:rFonts w:ascii="Calibri" w:eastAsia="Calibri" w:hAnsi="Calibri" w:cs="Calibri"/>
                <w:i/>
                <w:sz w:val="16"/>
                <w:szCs w:val="16"/>
                <w:lang w:eastAsia="en-US"/>
              </w:rPr>
              <w:t>g</w:t>
            </w:r>
            <w:r w:rsidRPr="00E271A0">
              <w:rPr>
                <w:rFonts w:ascii="Calibri" w:eastAsia="Calibri" w:hAnsi="Calibri" w:cs="Calibri"/>
                <w:i/>
                <w:sz w:val="16"/>
                <w:szCs w:val="16"/>
                <w:lang w:eastAsia="en-US"/>
              </w:rPr>
              <w:t xml:space="preserve"> 12538</w:t>
            </w:r>
          </w:p>
        </w:tc>
      </w:tr>
      <w:tr w:rsidR="00D234D9" w:rsidTr="00D234D9">
        <w:tc>
          <w:tcPr>
            <w:tcW w:w="567"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pPr>
            <w:r>
              <w:rPr>
                <w:rFonts w:ascii="Calibri" w:eastAsia="Calibri" w:hAnsi="Calibri" w:cs="Calibri"/>
                <w:i/>
                <w:sz w:val="20"/>
                <w:szCs w:val="20"/>
                <w:lang w:eastAsia="en-US"/>
              </w:rPr>
              <w:t>3</w:t>
            </w:r>
          </w:p>
        </w:tc>
        <w:tc>
          <w:tcPr>
            <w:tcW w:w="4820" w:type="dxa"/>
            <w:tcBorders>
              <w:top w:val="single" w:sz="4" w:space="0" w:color="000000"/>
              <w:left w:val="single" w:sz="4" w:space="0" w:color="000000"/>
              <w:bottom w:val="single" w:sz="4" w:space="0" w:color="000000"/>
              <w:right w:val="nil"/>
            </w:tcBorders>
            <w:hideMark/>
          </w:tcPr>
          <w:p w:rsidR="00D234D9" w:rsidRDefault="00D234D9" w:rsidP="00D234D9">
            <w:pPr>
              <w:rPr>
                <w:rFonts w:eastAsia="ArialMT"/>
                <w:i/>
                <w:color w:val="000000"/>
                <w:kern w:val="2"/>
                <w:sz w:val="20"/>
                <w:szCs w:val="20"/>
                <w:lang w:bidi="hi-IN"/>
              </w:rPr>
            </w:pPr>
            <w:r>
              <w:rPr>
                <w:rFonts w:ascii="Calibri" w:hAnsi="Calibri"/>
                <w:sz w:val="22"/>
                <w:szCs w:val="22"/>
                <w:lang w:eastAsia="en-US"/>
              </w:rPr>
              <w:t xml:space="preserve">Środek czyszczący i dezynfekujący </w:t>
            </w:r>
            <w:r w:rsidRPr="00DF673A">
              <w:rPr>
                <w:b/>
                <w:color w:val="FF0000"/>
                <w:u w:val="single"/>
              </w:rPr>
              <w:t>przeznaczony do kontaktu z żywnością</w:t>
            </w:r>
            <w:r>
              <w:rPr>
                <w:rFonts w:ascii="Calibri" w:hAnsi="Calibri"/>
                <w:sz w:val="22"/>
                <w:szCs w:val="22"/>
                <w:lang w:eastAsia="en-US"/>
              </w:rPr>
              <w:t xml:space="preserve"> - Skoncentrowany środek dezynfekcyjny przetestowany zgodnie z </w:t>
            </w:r>
            <w:r>
              <w:rPr>
                <w:rFonts w:ascii="Calibri" w:hAnsi="Calibri"/>
                <w:sz w:val="22"/>
                <w:szCs w:val="22"/>
                <w:lang w:eastAsia="en-US"/>
              </w:rPr>
              <w:lastRenderedPageBreak/>
              <w:t xml:space="preserve">normą EN  1276 , EN 1650 , EN 13697  pod kątem ochrony przeciwdrobnoustrojowej, eliminuje drobnoustroje i grzyby, jest skuteczny przeciw norowirusomSkła d chlorek benzalkoniowy  5-10% , poliglikozyd  1-28% .Dozowanie 0,5-2% postać ciecz kolor .ciemno fioletowy  ph  9,8 – 11  Produkt w opakowaniach  1,8-2,2 . Produkt pakowany w opakowanie foliowe redukujące ilość odpadów w postaci opakowań. Produkt musi posiadać pozwolenie na obrót produktem biobójczym wydanym przez Urząd Rejestracji Produktów Leczniczych , Wyrobów Medycznych i Produktów Biobójczych. Atest biobójczości wymagany, </w:t>
            </w:r>
          </w:p>
        </w:tc>
        <w:tc>
          <w:tcPr>
            <w:tcW w:w="592" w:type="dxa"/>
            <w:tcBorders>
              <w:top w:val="single" w:sz="4" w:space="0" w:color="000000"/>
              <w:left w:val="single" w:sz="4" w:space="0" w:color="000000"/>
              <w:bottom w:val="single" w:sz="4" w:space="0" w:color="000000"/>
              <w:right w:val="nil"/>
            </w:tcBorders>
            <w:hideMark/>
          </w:tcPr>
          <w:p w:rsidR="00D234D9" w:rsidRDefault="00D234D9" w:rsidP="00D234D9">
            <w:pPr>
              <w:pStyle w:val="Bezodstpw"/>
              <w:jc w:val="center"/>
              <w:rPr>
                <w:sz w:val="22"/>
              </w:rPr>
            </w:pPr>
            <w:r>
              <w:rPr>
                <w:b/>
                <w:i/>
                <w:sz w:val="20"/>
                <w:szCs w:val="20"/>
              </w:rPr>
              <w:lastRenderedPageBreak/>
              <w:t>szt.</w:t>
            </w:r>
          </w:p>
        </w:tc>
        <w:tc>
          <w:tcPr>
            <w:tcW w:w="723" w:type="dxa"/>
            <w:tcBorders>
              <w:top w:val="single" w:sz="4" w:space="0" w:color="000000"/>
              <w:left w:val="single" w:sz="4" w:space="0" w:color="000000"/>
              <w:bottom w:val="single" w:sz="4" w:space="0" w:color="000000"/>
              <w:right w:val="nil"/>
            </w:tcBorders>
            <w:hideMark/>
          </w:tcPr>
          <w:p w:rsidR="00D234D9" w:rsidRDefault="00D234D9" w:rsidP="00D234D9">
            <w:pPr>
              <w:pStyle w:val="Bezodstpw"/>
              <w:jc w:val="center"/>
            </w:pPr>
            <w:r>
              <w:t>50</w:t>
            </w:r>
          </w:p>
        </w:tc>
        <w:tc>
          <w:tcPr>
            <w:tcW w:w="1401"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1344"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577"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rPr>
                <w:rFonts w:ascii="Calibri" w:eastAsia="Calibri" w:hAnsi="Calibri" w:cs="Calibri"/>
                <w:i/>
                <w:sz w:val="20"/>
                <w:szCs w:val="20"/>
                <w:lang w:eastAsia="en-US"/>
              </w:rPr>
            </w:pPr>
          </w:p>
        </w:tc>
        <w:tc>
          <w:tcPr>
            <w:tcW w:w="1195"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3380" w:type="dxa"/>
            <w:tcBorders>
              <w:top w:val="single" w:sz="4" w:space="0" w:color="000000"/>
              <w:left w:val="single" w:sz="4" w:space="0" w:color="000000"/>
              <w:bottom w:val="single" w:sz="4" w:space="0" w:color="000000"/>
              <w:right w:val="single" w:sz="4" w:space="0" w:color="000000"/>
            </w:tcBorders>
            <w:hideMark/>
          </w:tcPr>
          <w:p w:rsidR="00D234D9" w:rsidRPr="00E271A0" w:rsidRDefault="00D234D9" w:rsidP="00D234D9">
            <w:pPr>
              <w:snapToGrid w:val="0"/>
              <w:spacing w:after="200" w:line="276" w:lineRule="auto"/>
              <w:rPr>
                <w:rFonts w:ascii="Calibri" w:eastAsia="Calibri" w:hAnsi="Calibri" w:cs="Calibri"/>
                <w:i/>
                <w:sz w:val="16"/>
                <w:szCs w:val="16"/>
                <w:lang w:eastAsia="en-US"/>
              </w:rPr>
            </w:pPr>
            <w:r w:rsidRPr="00E271A0">
              <w:rPr>
                <w:rFonts w:ascii="Calibri" w:eastAsia="Calibri" w:hAnsi="Calibri" w:cs="Calibri"/>
                <w:i/>
                <w:sz w:val="16"/>
                <w:szCs w:val="16"/>
                <w:lang w:eastAsia="en-US"/>
              </w:rPr>
              <w:t>M</w:t>
            </w:r>
            <w:r>
              <w:rPr>
                <w:rFonts w:ascii="Calibri" w:eastAsia="Calibri" w:hAnsi="Calibri" w:cs="Calibri"/>
                <w:i/>
                <w:sz w:val="16"/>
                <w:szCs w:val="16"/>
                <w:lang w:eastAsia="en-US"/>
              </w:rPr>
              <w:t>g</w:t>
            </w:r>
            <w:r w:rsidRPr="00E271A0">
              <w:rPr>
                <w:rFonts w:ascii="Calibri" w:eastAsia="Calibri" w:hAnsi="Calibri" w:cs="Calibri"/>
                <w:i/>
                <w:sz w:val="16"/>
                <w:szCs w:val="16"/>
                <w:lang w:eastAsia="en-US"/>
              </w:rPr>
              <w:t xml:space="preserve"> 12539</w:t>
            </w:r>
          </w:p>
        </w:tc>
      </w:tr>
      <w:tr w:rsidR="00D234D9" w:rsidTr="00D234D9">
        <w:tc>
          <w:tcPr>
            <w:tcW w:w="567"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rPr>
                <w:rFonts w:ascii="Calibri" w:eastAsia="Calibri" w:hAnsi="Calibri" w:cs="Calibri"/>
                <w:i/>
                <w:sz w:val="20"/>
                <w:szCs w:val="20"/>
                <w:lang w:eastAsia="en-US"/>
              </w:rPr>
            </w:pPr>
            <w:r>
              <w:rPr>
                <w:rFonts w:ascii="Calibri" w:eastAsia="Calibri" w:hAnsi="Calibri" w:cs="Calibri"/>
                <w:i/>
                <w:sz w:val="20"/>
                <w:szCs w:val="20"/>
                <w:lang w:eastAsia="en-US"/>
              </w:rPr>
              <w:lastRenderedPageBreak/>
              <w:t>4</w:t>
            </w:r>
          </w:p>
        </w:tc>
        <w:tc>
          <w:tcPr>
            <w:tcW w:w="4820" w:type="dxa"/>
            <w:tcBorders>
              <w:top w:val="single" w:sz="4" w:space="0" w:color="000000"/>
              <w:left w:val="single" w:sz="4" w:space="0" w:color="000000"/>
              <w:bottom w:val="single" w:sz="4" w:space="0" w:color="000000"/>
              <w:right w:val="nil"/>
            </w:tcBorders>
            <w:hideMark/>
          </w:tcPr>
          <w:p w:rsidR="00D234D9" w:rsidRDefault="00D234D9" w:rsidP="00D234D9">
            <w:pPr>
              <w:rPr>
                <w:rFonts w:ascii="Calibri" w:hAnsi="Calibri"/>
                <w:lang w:eastAsia="en-US"/>
              </w:rPr>
            </w:pPr>
            <w:r>
              <w:rPr>
                <w:rFonts w:ascii="Calibri" w:hAnsi="Calibri"/>
                <w:sz w:val="22"/>
                <w:szCs w:val="22"/>
                <w:lang w:eastAsia="en-US"/>
              </w:rPr>
              <w:t>Płyn do czyszczenia i odtłuszczania przypalonych powierzchni</w:t>
            </w:r>
          </w:p>
          <w:p w:rsidR="00D234D9" w:rsidRDefault="00D234D9" w:rsidP="00D234D9">
            <w:pPr>
              <w:rPr>
                <w:rFonts w:ascii="Calibri" w:hAnsi="Calibri"/>
                <w:lang w:eastAsia="en-US"/>
              </w:rPr>
            </w:pPr>
            <w:r>
              <w:rPr>
                <w:rFonts w:ascii="Calibri" w:hAnsi="Calibri"/>
                <w:sz w:val="22"/>
                <w:szCs w:val="22"/>
                <w:lang w:eastAsia="en-US"/>
              </w:rPr>
              <w:t>Wymagania;</w:t>
            </w:r>
          </w:p>
          <w:p w:rsidR="00D234D9" w:rsidRDefault="00D234D9" w:rsidP="00D234D9">
            <w:pPr>
              <w:rPr>
                <w:rFonts w:ascii="Calibri" w:hAnsi="Calibri"/>
                <w:lang w:eastAsia="en-US"/>
              </w:rPr>
            </w:pPr>
            <w:r>
              <w:rPr>
                <w:rFonts w:ascii="Calibri" w:hAnsi="Calibri"/>
                <w:sz w:val="22"/>
                <w:szCs w:val="22"/>
                <w:lang w:eastAsia="en-US"/>
              </w:rPr>
              <w:t xml:space="preserve">stan fizyczny : ciecz bez zapachu </w:t>
            </w:r>
          </w:p>
          <w:p w:rsidR="00D234D9" w:rsidRDefault="00D234D9" w:rsidP="00D234D9">
            <w:pPr>
              <w:rPr>
                <w:rFonts w:ascii="Calibri" w:hAnsi="Calibri"/>
                <w:lang w:eastAsia="en-US"/>
              </w:rPr>
            </w:pPr>
            <w:r>
              <w:rPr>
                <w:rFonts w:ascii="Calibri" w:hAnsi="Calibri"/>
                <w:sz w:val="22"/>
                <w:szCs w:val="22"/>
                <w:lang w:eastAsia="en-US"/>
              </w:rPr>
              <w:t xml:space="preserve">kolor: żółty [ciemny] </w:t>
            </w:r>
          </w:p>
          <w:p w:rsidR="00D234D9" w:rsidRDefault="00D234D9" w:rsidP="00D234D9">
            <w:pPr>
              <w:rPr>
                <w:rFonts w:ascii="Calibri" w:hAnsi="Calibri"/>
                <w:lang w:eastAsia="en-US"/>
              </w:rPr>
            </w:pPr>
            <w:r>
              <w:rPr>
                <w:rFonts w:ascii="Calibri" w:hAnsi="Calibri"/>
                <w:sz w:val="22"/>
                <w:szCs w:val="22"/>
                <w:lang w:eastAsia="en-US"/>
              </w:rPr>
              <w:t>czas działania 10-15 min</w:t>
            </w:r>
          </w:p>
          <w:p w:rsidR="00D234D9" w:rsidRDefault="00D234D9" w:rsidP="00D234D9">
            <w:pPr>
              <w:rPr>
                <w:rFonts w:ascii="Calibri" w:hAnsi="Calibri"/>
                <w:lang w:eastAsia="en-US"/>
              </w:rPr>
            </w:pPr>
            <w:r>
              <w:rPr>
                <w:rFonts w:ascii="Calibri" w:hAnsi="Calibri"/>
                <w:sz w:val="22"/>
                <w:szCs w:val="22"/>
                <w:lang w:eastAsia="en-US"/>
              </w:rPr>
              <w:t>temp. Użycia  Max. 50</w:t>
            </w:r>
            <w:r>
              <w:rPr>
                <w:rFonts w:ascii="Calibri" w:hAnsi="Calibri"/>
                <w:sz w:val="22"/>
                <w:szCs w:val="22"/>
                <w:lang w:val="en-US" w:eastAsia="en-US"/>
              </w:rPr>
              <w:sym w:font="Symbol" w:char="F0B0"/>
            </w:r>
            <w:r>
              <w:rPr>
                <w:rFonts w:ascii="Calibri" w:hAnsi="Calibri"/>
                <w:sz w:val="22"/>
                <w:szCs w:val="22"/>
                <w:lang w:eastAsia="en-US"/>
              </w:rPr>
              <w:t>C</w:t>
            </w:r>
          </w:p>
          <w:p w:rsidR="00D234D9" w:rsidRDefault="00D234D9" w:rsidP="00D234D9">
            <w:pPr>
              <w:rPr>
                <w:rFonts w:ascii="Calibri" w:hAnsi="Calibri"/>
                <w:lang w:eastAsia="en-US"/>
              </w:rPr>
            </w:pPr>
            <w:r>
              <w:rPr>
                <w:rFonts w:ascii="Calibri" w:hAnsi="Calibri"/>
                <w:sz w:val="22"/>
                <w:szCs w:val="22"/>
                <w:lang w:eastAsia="en-US"/>
              </w:rPr>
              <w:t>gęstość względna: 1.05 do 1.065</w:t>
            </w:r>
          </w:p>
          <w:p w:rsidR="00D234D9" w:rsidRDefault="00D234D9" w:rsidP="00D234D9">
            <w:pPr>
              <w:rPr>
                <w:rFonts w:ascii="Calibri" w:hAnsi="Calibri"/>
                <w:lang w:eastAsia="en-US"/>
              </w:rPr>
            </w:pPr>
            <w:r>
              <w:rPr>
                <w:rFonts w:ascii="Calibri" w:hAnsi="Calibri"/>
                <w:sz w:val="22"/>
                <w:szCs w:val="22"/>
                <w:lang w:eastAsia="en-US"/>
              </w:rPr>
              <w:t>skład: &gt;= 2.5 - &lt; 5% wodorotlenek sodu, &gt;= 2.5 - &lt; 5% etanoloaminy,</w:t>
            </w:r>
          </w:p>
          <w:p w:rsidR="00D234D9" w:rsidRDefault="00D234D9" w:rsidP="00D234D9">
            <w:pPr>
              <w:rPr>
                <w:rFonts w:ascii="Calibri" w:hAnsi="Calibri"/>
                <w:lang w:eastAsia="en-US"/>
              </w:rPr>
            </w:pPr>
            <w:r>
              <w:rPr>
                <w:rFonts w:ascii="Calibri" w:hAnsi="Calibri"/>
                <w:sz w:val="22"/>
                <w:szCs w:val="22"/>
                <w:lang w:eastAsia="en-US"/>
              </w:rPr>
              <w:t>wartość pH : 12.9 do 13.9[Stęż.(%w/w):100%]</w:t>
            </w:r>
          </w:p>
          <w:p w:rsidR="00D234D9" w:rsidRDefault="00D234D9" w:rsidP="00D234D9">
            <w:pPr>
              <w:rPr>
                <w:rFonts w:eastAsia="ArialMT"/>
                <w:i/>
                <w:color w:val="000000"/>
                <w:kern w:val="2"/>
                <w:sz w:val="20"/>
                <w:szCs w:val="20"/>
                <w:lang w:bidi="hi-IN"/>
              </w:rPr>
            </w:pPr>
            <w:r>
              <w:rPr>
                <w:rFonts w:ascii="Calibri" w:hAnsi="Calibri"/>
                <w:sz w:val="22"/>
                <w:szCs w:val="22"/>
                <w:lang w:val="en-US" w:eastAsia="en-US"/>
              </w:rPr>
              <w:t>opakowanie: 5L</w:t>
            </w:r>
          </w:p>
        </w:tc>
        <w:tc>
          <w:tcPr>
            <w:tcW w:w="592" w:type="dxa"/>
            <w:tcBorders>
              <w:top w:val="single" w:sz="4" w:space="0" w:color="000000"/>
              <w:left w:val="single" w:sz="4" w:space="0" w:color="000000"/>
              <w:bottom w:val="single" w:sz="4" w:space="0" w:color="000000"/>
              <w:right w:val="nil"/>
            </w:tcBorders>
            <w:hideMark/>
          </w:tcPr>
          <w:p w:rsidR="00D234D9" w:rsidRPr="000B4CA3" w:rsidRDefault="00D234D9" w:rsidP="00D234D9">
            <w:pPr>
              <w:pStyle w:val="Bezodstpw"/>
              <w:jc w:val="center"/>
              <w:rPr>
                <w:b/>
                <w:i/>
                <w:sz w:val="22"/>
              </w:rPr>
            </w:pPr>
            <w:r w:rsidRPr="000B4CA3">
              <w:rPr>
                <w:b/>
                <w:i/>
                <w:sz w:val="22"/>
              </w:rPr>
              <w:t>szt.</w:t>
            </w:r>
          </w:p>
        </w:tc>
        <w:tc>
          <w:tcPr>
            <w:tcW w:w="723" w:type="dxa"/>
            <w:tcBorders>
              <w:top w:val="single" w:sz="4" w:space="0" w:color="000000"/>
              <w:left w:val="single" w:sz="4" w:space="0" w:color="000000"/>
              <w:bottom w:val="single" w:sz="4" w:space="0" w:color="000000"/>
              <w:right w:val="nil"/>
            </w:tcBorders>
            <w:hideMark/>
          </w:tcPr>
          <w:p w:rsidR="00D234D9" w:rsidRPr="000B4CA3" w:rsidRDefault="00D234D9" w:rsidP="00D234D9">
            <w:pPr>
              <w:pStyle w:val="Bezodstpw"/>
              <w:jc w:val="center"/>
              <w:rPr>
                <w:sz w:val="22"/>
              </w:rPr>
            </w:pPr>
            <w:r>
              <w:rPr>
                <w:sz w:val="22"/>
              </w:rPr>
              <w:t>4</w:t>
            </w:r>
          </w:p>
        </w:tc>
        <w:tc>
          <w:tcPr>
            <w:tcW w:w="1401" w:type="dxa"/>
            <w:tcBorders>
              <w:top w:val="single" w:sz="4" w:space="0" w:color="000000"/>
              <w:left w:val="single" w:sz="4" w:space="0" w:color="000000"/>
              <w:bottom w:val="single" w:sz="4" w:space="0" w:color="000000"/>
              <w:right w:val="nil"/>
            </w:tcBorders>
          </w:tcPr>
          <w:p w:rsidR="00D234D9" w:rsidRPr="000B4CA3" w:rsidRDefault="00D234D9" w:rsidP="00D234D9">
            <w:pPr>
              <w:spacing w:after="200" w:line="276" w:lineRule="auto"/>
              <w:jc w:val="center"/>
              <w:rPr>
                <w:rFonts w:ascii="Calibri" w:eastAsia="Calibri" w:hAnsi="Calibri" w:cs="Calibri"/>
                <w:i/>
                <w:lang w:eastAsia="en-US"/>
              </w:rPr>
            </w:pPr>
          </w:p>
        </w:tc>
        <w:tc>
          <w:tcPr>
            <w:tcW w:w="1344"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577"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rPr>
                <w:rFonts w:ascii="Calibri" w:eastAsia="Calibri" w:hAnsi="Calibri" w:cs="Calibri"/>
                <w:i/>
                <w:sz w:val="20"/>
                <w:szCs w:val="20"/>
                <w:lang w:eastAsia="en-US"/>
              </w:rPr>
            </w:pPr>
          </w:p>
        </w:tc>
        <w:tc>
          <w:tcPr>
            <w:tcW w:w="1195"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3380" w:type="dxa"/>
            <w:tcBorders>
              <w:top w:val="single" w:sz="4" w:space="0" w:color="000000"/>
              <w:left w:val="single" w:sz="4" w:space="0" w:color="000000"/>
              <w:bottom w:val="single" w:sz="4" w:space="0" w:color="000000"/>
              <w:right w:val="single" w:sz="4" w:space="0" w:color="000000"/>
            </w:tcBorders>
            <w:hideMark/>
          </w:tcPr>
          <w:p w:rsidR="00D234D9" w:rsidRPr="00E271A0" w:rsidRDefault="00D234D9" w:rsidP="00D234D9">
            <w:pPr>
              <w:snapToGrid w:val="0"/>
              <w:spacing w:after="200" w:line="276" w:lineRule="auto"/>
              <w:rPr>
                <w:rFonts w:ascii="Calibri" w:eastAsia="Calibri" w:hAnsi="Calibri" w:cs="Calibri"/>
                <w:i/>
                <w:sz w:val="16"/>
                <w:szCs w:val="16"/>
                <w:lang w:eastAsia="en-US"/>
              </w:rPr>
            </w:pPr>
            <w:r w:rsidRPr="00E271A0">
              <w:rPr>
                <w:rFonts w:ascii="Calibri" w:eastAsia="Calibri" w:hAnsi="Calibri" w:cs="Calibri"/>
                <w:i/>
                <w:sz w:val="16"/>
                <w:szCs w:val="16"/>
                <w:lang w:eastAsia="en-US"/>
              </w:rPr>
              <w:t>M</w:t>
            </w:r>
            <w:r>
              <w:rPr>
                <w:rFonts w:ascii="Calibri" w:eastAsia="Calibri" w:hAnsi="Calibri" w:cs="Calibri"/>
                <w:i/>
                <w:sz w:val="16"/>
                <w:szCs w:val="16"/>
                <w:lang w:eastAsia="en-US"/>
              </w:rPr>
              <w:t xml:space="preserve">g </w:t>
            </w:r>
            <w:r w:rsidRPr="00E271A0">
              <w:rPr>
                <w:rFonts w:ascii="Calibri" w:eastAsia="Calibri" w:hAnsi="Calibri" w:cs="Calibri"/>
                <w:i/>
                <w:sz w:val="16"/>
                <w:szCs w:val="16"/>
                <w:lang w:eastAsia="en-US"/>
              </w:rPr>
              <w:t>12541</w:t>
            </w:r>
          </w:p>
        </w:tc>
      </w:tr>
      <w:tr w:rsidR="00D234D9" w:rsidTr="00D234D9">
        <w:tc>
          <w:tcPr>
            <w:tcW w:w="567"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pPr>
            <w:r>
              <w:rPr>
                <w:rFonts w:ascii="Calibri" w:eastAsia="Calibri" w:hAnsi="Calibri" w:cs="Calibri"/>
                <w:i/>
                <w:sz w:val="20"/>
                <w:szCs w:val="20"/>
                <w:lang w:eastAsia="en-US"/>
              </w:rPr>
              <w:t>5</w:t>
            </w:r>
          </w:p>
        </w:tc>
        <w:tc>
          <w:tcPr>
            <w:tcW w:w="7536" w:type="dxa"/>
            <w:gridSpan w:val="4"/>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pPr>
            <w:r>
              <w:rPr>
                <w:rFonts w:ascii="Calibri" w:eastAsia="Calibri" w:hAnsi="Calibri" w:cs="Calibri"/>
                <w:i/>
                <w:sz w:val="20"/>
                <w:szCs w:val="20"/>
                <w:lang w:eastAsia="en-US"/>
              </w:rPr>
              <w:t>Razem</w:t>
            </w:r>
          </w:p>
        </w:tc>
        <w:tc>
          <w:tcPr>
            <w:tcW w:w="1344"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577" w:type="dxa"/>
            <w:tcBorders>
              <w:top w:val="single" w:sz="4" w:space="0" w:color="000000"/>
              <w:left w:val="single" w:sz="4" w:space="0" w:color="000000"/>
              <w:bottom w:val="single" w:sz="4" w:space="0" w:color="000000"/>
              <w:right w:val="nil"/>
            </w:tcBorders>
            <w:hideMark/>
          </w:tcPr>
          <w:p w:rsidR="00D234D9" w:rsidRDefault="00D234D9" w:rsidP="00D234D9">
            <w:pPr>
              <w:spacing w:after="200" w:line="276" w:lineRule="auto"/>
            </w:pPr>
            <w:r>
              <w:rPr>
                <w:rFonts w:ascii="Calibri" w:eastAsia="Calibri" w:hAnsi="Calibri" w:cs="Calibri"/>
                <w:i/>
                <w:sz w:val="20"/>
                <w:szCs w:val="20"/>
                <w:lang w:eastAsia="en-US"/>
              </w:rPr>
              <w:t>x</w:t>
            </w:r>
          </w:p>
        </w:tc>
        <w:tc>
          <w:tcPr>
            <w:tcW w:w="1195" w:type="dxa"/>
            <w:tcBorders>
              <w:top w:val="single" w:sz="4" w:space="0" w:color="000000"/>
              <w:left w:val="single" w:sz="4" w:space="0" w:color="000000"/>
              <w:bottom w:val="single" w:sz="4" w:space="0" w:color="000000"/>
              <w:right w:val="nil"/>
            </w:tcBorders>
          </w:tcPr>
          <w:p w:rsidR="00D234D9" w:rsidRDefault="00D234D9" w:rsidP="00D234D9">
            <w:pPr>
              <w:spacing w:after="200" w:line="276" w:lineRule="auto"/>
              <w:jc w:val="center"/>
              <w:rPr>
                <w:rFonts w:ascii="Calibri" w:eastAsia="Calibri" w:hAnsi="Calibri" w:cs="Calibri"/>
                <w:i/>
                <w:sz w:val="20"/>
                <w:szCs w:val="20"/>
                <w:lang w:eastAsia="en-US"/>
              </w:rPr>
            </w:pPr>
          </w:p>
        </w:tc>
        <w:tc>
          <w:tcPr>
            <w:tcW w:w="3380" w:type="dxa"/>
            <w:tcBorders>
              <w:top w:val="single" w:sz="4" w:space="0" w:color="000000"/>
              <w:left w:val="single" w:sz="4" w:space="0" w:color="000000"/>
              <w:bottom w:val="single" w:sz="4" w:space="0" w:color="000000"/>
              <w:right w:val="single" w:sz="4" w:space="0" w:color="000000"/>
            </w:tcBorders>
            <w:hideMark/>
          </w:tcPr>
          <w:p w:rsidR="00D234D9" w:rsidRDefault="00D234D9" w:rsidP="00D234D9">
            <w:pPr>
              <w:spacing w:after="200" w:line="276" w:lineRule="auto"/>
            </w:pPr>
            <w:r>
              <w:rPr>
                <w:rFonts w:ascii="Calibri" w:eastAsia="Calibri" w:hAnsi="Calibri" w:cs="Calibri"/>
                <w:i/>
                <w:sz w:val="20"/>
                <w:szCs w:val="20"/>
                <w:lang w:eastAsia="en-US"/>
              </w:rPr>
              <w:t>x</w:t>
            </w:r>
          </w:p>
        </w:tc>
      </w:tr>
    </w:tbl>
    <w:p w:rsidR="00D11F74" w:rsidRDefault="00D11F74" w:rsidP="00D11F74"/>
    <w:p w:rsidR="00D11F74" w:rsidRDefault="00D11F74" w:rsidP="00D11F74"/>
    <w:p w:rsidR="00D11F74" w:rsidRPr="00AF1E89" w:rsidRDefault="00D11F74" w:rsidP="00D11F74">
      <w:r w:rsidRPr="00AF1E89">
        <w:t>Termin dostawy ………………. dni</w:t>
      </w:r>
    </w:p>
    <w:p w:rsidR="00D234D9" w:rsidRDefault="00D234D9" w:rsidP="00D234D9">
      <w:pPr>
        <w:spacing w:after="200" w:line="276" w:lineRule="auto"/>
        <w:rPr>
          <w:rFonts w:ascii="Calibri" w:eastAsia="Calibri" w:hAnsi="Calibri" w:cs="Calibri"/>
          <w:b/>
          <w:i/>
          <w:sz w:val="20"/>
          <w:szCs w:val="20"/>
          <w:lang w:eastAsia="en-US"/>
        </w:rPr>
      </w:pPr>
    </w:p>
    <w:p w:rsidR="00D234D9" w:rsidRDefault="00D234D9" w:rsidP="00D234D9">
      <w:pPr>
        <w:spacing w:after="200" w:line="276" w:lineRule="auto"/>
        <w:rPr>
          <w:rFonts w:eastAsia="Calibri" w:cs="Calibri"/>
          <w:i/>
          <w:sz w:val="20"/>
          <w:szCs w:val="20"/>
        </w:rPr>
      </w:pPr>
      <w:r>
        <w:rPr>
          <w:rFonts w:eastAsia="Calibri" w:cs="Calibri"/>
          <w:i/>
          <w:sz w:val="20"/>
          <w:szCs w:val="20"/>
        </w:rPr>
        <w:t xml:space="preserve"> Wykonawca zobowiązuje się do nieodpłatnego przekazania na rzecz zamawiającego stacjonarnych urządzeń do mycia i dezynfekcji powierzchni w ilości 2 szt., które oferent zobowiązuje się przekazać i zamontować na czas trwania umowy.</w:t>
      </w:r>
    </w:p>
    <w:p w:rsidR="00D234D9" w:rsidRDefault="00D234D9" w:rsidP="00D234D9">
      <w:pPr>
        <w:spacing w:after="200" w:line="276" w:lineRule="auto"/>
        <w:jc w:val="both"/>
        <w:rPr>
          <w:rFonts w:eastAsia="Calibri" w:cs="Calibri"/>
          <w:i/>
          <w:sz w:val="20"/>
          <w:szCs w:val="20"/>
        </w:rPr>
      </w:pPr>
      <w:r>
        <w:rPr>
          <w:rFonts w:eastAsia="Calibri" w:cs="Calibri"/>
          <w:i/>
          <w:sz w:val="20"/>
          <w:szCs w:val="20"/>
        </w:rPr>
        <w:lastRenderedPageBreak/>
        <w:t xml:space="preserve">Opis dozownika- Dozownik posiada wysokość zasysania max 1,5m. i ma możliwość przygotowywania roztworów roboczych w zakresie od 0,2do 21,5% w zależności od zastosowanej dyszy. Posiada rozdzielacz systemowy w celu ochrony przed wtórnym zanieczyszczeniem wody wg normy EN 1717 typ CA. Wymiary dozownika szerokość/ głębokość/ wysokość 260-270/130-140/390-400 mm.Możliwość  podłączenia do wody zimnej  lub ciepłej (max do 40 st C). Aby dozownik prawidłowo pracował wymagane ciśnienie wody bieżącej 2,5-6 barów. Urządzenie przygotowuje dwa różne roztwory robocze o różnych stężeniach oraz posiada funkcję płukania czysta wodą. Urządzenie  wyposażone w wąż o długości min 20 m i pistolet z regulacje strumienia. Dodatkowe wyposażenie to pojemniki wykonane z tworzywa ABS w kolorze białym,  w których zamykane są koncentraty produktów w opakowaniach 2l. Bezbarwna dolna część pojemników </w:t>
      </w:r>
      <w:r w:rsidRPr="00500C35">
        <w:rPr>
          <w:rFonts w:eastAsia="Calibri" w:cs="Calibri"/>
          <w:i/>
          <w:sz w:val="20"/>
          <w:szCs w:val="20"/>
        </w:rPr>
        <w:t xml:space="preserve"> umożliwia  kontrolę  ilość środka w pojemniku  bez konieczności ich otwierania.</w:t>
      </w:r>
    </w:p>
    <w:p w:rsidR="00D234D9" w:rsidRDefault="00D234D9" w:rsidP="00E67914">
      <w:pPr>
        <w:pStyle w:val="Akapitzlist"/>
        <w:numPr>
          <w:ilvl w:val="0"/>
          <w:numId w:val="39"/>
        </w:numPr>
        <w:suppressAutoHyphens/>
        <w:contextualSpacing/>
        <w:jc w:val="both"/>
      </w:pPr>
      <w:r>
        <w:t>W celu zapewnienia odpowiedniej jakości szkoleń wszystkie produkty  powinny pochodzić od jednego producenta. Wykonawca, którego oferta w toku postępowania zostanie wybrana za najkorzystniejszą zobowiązany jest do przeprowadzenia w siedzibie zamawiającego po podpisaniu umowy szkolenia produktowego prowadzonego przez przedstawiciela producenta, dla personelu z zakresu bezpiecznego i skutecznego używania zaoferowanych środków i systemów dozujących oraz szkoleń przypominających na żądanie zamawiającego w trakcie realizacji umowy.</w:t>
      </w:r>
    </w:p>
    <w:p w:rsidR="00D234D9" w:rsidRDefault="00D234D9" w:rsidP="00E67914">
      <w:pPr>
        <w:pStyle w:val="Akapitzlist"/>
        <w:numPr>
          <w:ilvl w:val="0"/>
          <w:numId w:val="39"/>
        </w:numPr>
        <w:contextualSpacing/>
      </w:pPr>
      <w:r>
        <w:t>Środki powinny posiadać oryginalne opakowania, trwałe i czytelnie oznakowane w języku polskim, co do nazwy produktu, zastosowania,  sposobu użytkowania, pojemności</w:t>
      </w:r>
    </w:p>
    <w:p w:rsidR="00D234D9" w:rsidRDefault="00D234D9" w:rsidP="00D234D9"/>
    <w:p w:rsidR="00D234D9" w:rsidRDefault="00D234D9" w:rsidP="00D234D9">
      <w:pPr>
        <w:spacing w:after="200" w:line="276" w:lineRule="auto"/>
        <w:rPr>
          <w:rFonts w:ascii="Calibri" w:eastAsia="Calibri" w:hAnsi="Calibri" w:cs="Calibri"/>
          <w:b/>
          <w:i/>
          <w:sz w:val="20"/>
          <w:szCs w:val="20"/>
          <w:lang w:eastAsia="en-US"/>
        </w:rPr>
      </w:pPr>
    </w:p>
    <w:p w:rsidR="00D234D9" w:rsidRDefault="00D234D9" w:rsidP="00D234D9">
      <w:pPr>
        <w:spacing w:after="200" w:line="276" w:lineRule="auto"/>
        <w:rPr>
          <w:rFonts w:ascii="Calibri" w:eastAsia="Calibri" w:hAnsi="Calibri" w:cs="Calibri"/>
          <w:b/>
          <w:i/>
          <w:sz w:val="20"/>
          <w:szCs w:val="20"/>
          <w:lang w:eastAsia="en-US"/>
        </w:rPr>
      </w:pPr>
    </w:p>
    <w:p w:rsidR="00D234D9" w:rsidRDefault="00D234D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D11F74" w:rsidRPr="00B83852" w:rsidRDefault="00D11F74" w:rsidP="00D11F74">
      <w:pPr>
        <w:tabs>
          <w:tab w:val="left" w:pos="9072"/>
        </w:tabs>
        <w:jc w:val="center"/>
        <w:rPr>
          <w:rFonts w:asciiTheme="majorHAnsi" w:hAnsiTheme="majorHAnsi" w:cs="Arial"/>
          <w:b/>
          <w:bCs/>
          <w:sz w:val="28"/>
          <w:szCs w:val="28"/>
          <w:u w:val="single"/>
        </w:rPr>
      </w:pPr>
      <w:r w:rsidRPr="00B83852">
        <w:rPr>
          <w:rFonts w:asciiTheme="majorHAnsi" w:hAnsiTheme="majorHAnsi" w:cs="Arial"/>
          <w:b/>
          <w:bCs/>
          <w:sz w:val="28"/>
          <w:szCs w:val="28"/>
          <w:u w:val="single"/>
        </w:rPr>
        <w:t>O F E R T A</w:t>
      </w:r>
    </w:p>
    <w:p w:rsidR="00D11F74" w:rsidRDefault="00D11F74" w:rsidP="00D11F74">
      <w:pPr>
        <w:tabs>
          <w:tab w:val="left" w:pos="9072"/>
        </w:tabs>
        <w:jc w:val="center"/>
        <w:rPr>
          <w:rFonts w:asciiTheme="majorHAnsi" w:hAnsiTheme="majorHAnsi" w:cs="Arial"/>
          <w:b/>
          <w:bCs/>
          <w:u w:val="single"/>
        </w:rPr>
      </w:pPr>
    </w:p>
    <w:p w:rsidR="00D11F74" w:rsidRPr="005A6F98" w:rsidRDefault="00D11F74" w:rsidP="00D11F74">
      <w:pPr>
        <w:tabs>
          <w:tab w:val="left" w:pos="9072"/>
        </w:tabs>
        <w:jc w:val="center"/>
        <w:rPr>
          <w:rFonts w:asciiTheme="majorHAnsi" w:hAnsiTheme="majorHAnsi" w:cs="Arial"/>
          <w:b/>
          <w:bCs/>
        </w:rPr>
      </w:pPr>
      <w:r>
        <w:rPr>
          <w:rFonts w:asciiTheme="majorHAnsi" w:hAnsiTheme="majorHAnsi" w:cs="Arial"/>
          <w:b/>
          <w:bCs/>
        </w:rPr>
        <w:t>(</w:t>
      </w:r>
      <w:r w:rsidRPr="005A6F98">
        <w:rPr>
          <w:rFonts w:asciiTheme="majorHAnsi" w:hAnsiTheme="majorHAnsi" w:cs="Arial"/>
          <w:b/>
          <w:bCs/>
        </w:rPr>
        <w:t xml:space="preserve">Wraz </w:t>
      </w:r>
      <w:r>
        <w:rPr>
          <w:rFonts w:asciiTheme="majorHAnsi" w:hAnsiTheme="majorHAnsi" w:cs="Arial"/>
          <w:b/>
          <w:bCs/>
        </w:rPr>
        <w:t>z opisem przedmiotu zamówienia)</w:t>
      </w:r>
    </w:p>
    <w:p w:rsidR="000E5D99" w:rsidRDefault="000E5D99" w:rsidP="00D234D9">
      <w:pPr>
        <w:spacing w:after="200" w:line="276" w:lineRule="auto"/>
        <w:rPr>
          <w:rFonts w:ascii="Calibri" w:eastAsia="Calibri" w:hAnsi="Calibri" w:cs="Calibri"/>
          <w:b/>
          <w:i/>
          <w:sz w:val="20"/>
          <w:szCs w:val="20"/>
          <w:lang w:eastAsia="en-US"/>
        </w:rPr>
      </w:pPr>
    </w:p>
    <w:p w:rsidR="000E5D99" w:rsidRPr="009B6F90" w:rsidRDefault="000E5D99" w:rsidP="000E5D99">
      <w:pPr>
        <w:tabs>
          <w:tab w:val="left" w:pos="9072"/>
        </w:tabs>
        <w:jc w:val="both"/>
        <w:rPr>
          <w:rFonts w:asciiTheme="majorHAnsi" w:hAnsiTheme="majorHAnsi" w:cs="Arial"/>
          <w:b/>
        </w:rPr>
      </w:pPr>
      <w:r w:rsidRPr="009B6F90">
        <w:rPr>
          <w:rFonts w:asciiTheme="majorHAnsi" w:hAnsiTheme="majorHAnsi" w:cs="Arial"/>
          <w:b/>
        </w:rPr>
        <w:t>Wykonawca:</w:t>
      </w:r>
    </w:p>
    <w:p w:rsidR="000E5D99" w:rsidRDefault="000E5D99" w:rsidP="000E5D99">
      <w:pPr>
        <w:tabs>
          <w:tab w:val="left" w:pos="9072"/>
        </w:tabs>
        <w:jc w:val="both"/>
        <w:rPr>
          <w:rFonts w:asciiTheme="majorHAnsi" w:hAnsiTheme="majorHAnsi" w:cs="Arial"/>
        </w:rPr>
      </w:pPr>
      <w:r>
        <w:rPr>
          <w:rFonts w:asciiTheme="majorHAnsi" w:hAnsiTheme="majorHAnsi" w:cs="Arial"/>
        </w:rPr>
        <w:t>……………………………………...</w:t>
      </w:r>
    </w:p>
    <w:p w:rsidR="000E5D99" w:rsidRDefault="000E5D99" w:rsidP="000E5D99">
      <w:pPr>
        <w:tabs>
          <w:tab w:val="left" w:pos="9072"/>
        </w:tabs>
        <w:jc w:val="both"/>
        <w:rPr>
          <w:rFonts w:asciiTheme="majorHAnsi" w:hAnsiTheme="majorHAnsi" w:cs="Arial"/>
        </w:rPr>
      </w:pPr>
      <w:r>
        <w:rPr>
          <w:rFonts w:asciiTheme="majorHAnsi" w:hAnsiTheme="majorHAnsi" w:cs="Arial"/>
        </w:rPr>
        <w:t>………………………………………</w:t>
      </w:r>
    </w:p>
    <w:p w:rsidR="000E5D99" w:rsidRPr="009B6F90" w:rsidRDefault="000E5D99" w:rsidP="000E5D99">
      <w:pPr>
        <w:tabs>
          <w:tab w:val="left" w:pos="9072"/>
        </w:tabs>
        <w:jc w:val="both"/>
        <w:rPr>
          <w:rFonts w:asciiTheme="majorHAnsi" w:hAnsiTheme="majorHAnsi" w:cs="Arial"/>
        </w:rPr>
      </w:pPr>
      <w:r>
        <w:rPr>
          <w:rFonts w:asciiTheme="majorHAnsi" w:hAnsiTheme="majorHAnsi" w:cs="Arial"/>
        </w:rPr>
        <w:t>………………………………………</w:t>
      </w:r>
    </w:p>
    <w:p w:rsidR="000E5D99" w:rsidRPr="009B6F90" w:rsidRDefault="000E5D99" w:rsidP="000E5D99">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0E5D99" w:rsidRDefault="000E5D99" w:rsidP="000E5D99">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0E5D99" w:rsidRDefault="000E5D99" w:rsidP="000E5D99">
      <w:pPr>
        <w:tabs>
          <w:tab w:val="left" w:pos="9072"/>
        </w:tabs>
        <w:jc w:val="both"/>
        <w:rPr>
          <w:rFonts w:asciiTheme="majorHAnsi" w:hAnsiTheme="majorHAnsi" w:cs="Arial"/>
          <w:i/>
        </w:rPr>
      </w:pPr>
      <w:r w:rsidRPr="009B6F90">
        <w:rPr>
          <w:rFonts w:asciiTheme="majorHAnsi" w:hAnsiTheme="majorHAnsi" w:cs="Arial"/>
          <w:i/>
        </w:rPr>
        <w:t>NIP:…………………………………</w:t>
      </w:r>
      <w:r>
        <w:rPr>
          <w:rFonts w:asciiTheme="majorHAnsi" w:hAnsiTheme="majorHAnsi" w:cs="Arial"/>
          <w:i/>
        </w:rPr>
        <w:t>.</w:t>
      </w:r>
    </w:p>
    <w:p w:rsidR="000E5D99" w:rsidRPr="009B6F90" w:rsidRDefault="000E5D99" w:rsidP="000E5D99">
      <w:pPr>
        <w:tabs>
          <w:tab w:val="left" w:pos="9072"/>
        </w:tabs>
        <w:jc w:val="both"/>
        <w:rPr>
          <w:rFonts w:asciiTheme="majorHAnsi" w:hAnsiTheme="majorHAnsi" w:cs="Arial"/>
          <w:i/>
        </w:rPr>
      </w:pPr>
      <w:r w:rsidRPr="009B6F90">
        <w:rPr>
          <w:rFonts w:asciiTheme="majorHAnsi" w:hAnsiTheme="majorHAnsi" w:cs="Arial"/>
          <w:i/>
        </w:rPr>
        <w:t>KRS: ………………………………</w:t>
      </w:r>
      <w:r>
        <w:rPr>
          <w:rFonts w:asciiTheme="majorHAnsi" w:hAnsiTheme="majorHAnsi" w:cs="Arial"/>
          <w:i/>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Osoba do kontaktu:</w:t>
      </w:r>
    </w:p>
    <w:p w:rsidR="000E5D99" w:rsidRDefault="000E5D99" w:rsidP="000E5D99">
      <w:pPr>
        <w:tabs>
          <w:tab w:val="left" w:pos="9072"/>
        </w:tabs>
        <w:jc w:val="both"/>
        <w:rPr>
          <w:rFonts w:asciiTheme="majorHAnsi" w:hAnsiTheme="majorHAnsi" w:cs="Arial"/>
          <w:bCs/>
        </w:rPr>
      </w:pPr>
      <w:r>
        <w:rPr>
          <w:rFonts w:asciiTheme="majorHAnsi" w:hAnsiTheme="majorHAnsi" w:cs="Arial"/>
          <w:bCs/>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tel: …..…………………………….</w:t>
      </w:r>
    </w:p>
    <w:p w:rsidR="000E5D99" w:rsidRDefault="000E5D99" w:rsidP="000E5D99">
      <w:pPr>
        <w:tabs>
          <w:tab w:val="left" w:pos="9072"/>
        </w:tabs>
        <w:jc w:val="both"/>
        <w:rPr>
          <w:rFonts w:asciiTheme="majorHAnsi" w:hAnsiTheme="majorHAnsi" w:cs="Arial"/>
          <w:bCs/>
        </w:rPr>
      </w:pPr>
      <w:r>
        <w:rPr>
          <w:rFonts w:asciiTheme="majorHAnsi" w:hAnsiTheme="majorHAnsi" w:cs="Arial"/>
          <w:bCs/>
        </w:rPr>
        <w:t>mail: ….…………………………..</w:t>
      </w:r>
    </w:p>
    <w:p w:rsidR="00D234D9" w:rsidRDefault="00D234D9" w:rsidP="00D234D9">
      <w:pPr>
        <w:spacing w:after="200" w:line="276" w:lineRule="auto"/>
        <w:rPr>
          <w:rFonts w:ascii="Calibri" w:eastAsia="Calibri" w:hAnsi="Calibri" w:cs="Calibri"/>
          <w:b/>
          <w:i/>
          <w:sz w:val="20"/>
          <w:szCs w:val="20"/>
          <w:lang w:eastAsia="en-US"/>
        </w:rPr>
      </w:pPr>
    </w:p>
    <w:p w:rsidR="00D234D9" w:rsidRDefault="00D234D9" w:rsidP="00D234D9">
      <w:pPr>
        <w:spacing w:after="200" w:line="276" w:lineRule="auto"/>
        <w:rPr>
          <w:rFonts w:ascii="Calibri" w:eastAsia="Calibri" w:hAnsi="Calibri"/>
          <w:b/>
          <w:i/>
          <w:sz w:val="22"/>
          <w:szCs w:val="22"/>
          <w:lang w:eastAsia="en-US"/>
        </w:rPr>
      </w:pPr>
      <w:r>
        <w:rPr>
          <w:rFonts w:ascii="Calibri" w:eastAsia="Calibri" w:hAnsi="Calibri"/>
          <w:b/>
          <w:i/>
        </w:rPr>
        <w:t xml:space="preserve">Część 2 Nazwa: </w:t>
      </w:r>
      <w:r w:rsidRPr="00A21E4F">
        <w:rPr>
          <w:rFonts w:ascii="Calibri" w:eastAsia="Calibri" w:hAnsi="Calibri"/>
        </w:rPr>
        <w:t>Ś</w:t>
      </w:r>
      <w:r>
        <w:rPr>
          <w:rFonts w:ascii="Calibri" w:eastAsia="Calibri" w:hAnsi="Calibri" w:cs="Calibri"/>
          <w:b/>
          <w:i/>
          <w:sz w:val="20"/>
          <w:szCs w:val="20"/>
        </w:rPr>
        <w:t xml:space="preserve">rodki czystości dla sekcji higieny – utrzymanie pomieszczeń </w:t>
      </w: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4704"/>
        <w:gridCol w:w="666"/>
        <w:gridCol w:w="813"/>
        <w:gridCol w:w="1501"/>
        <w:gridCol w:w="1294"/>
        <w:gridCol w:w="631"/>
        <w:gridCol w:w="1180"/>
        <w:gridCol w:w="3267"/>
      </w:tblGrid>
      <w:tr w:rsidR="00D234D9" w:rsidTr="00D11F74">
        <w:tc>
          <w:tcPr>
            <w:tcW w:w="573"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L.p.</w:t>
            </w:r>
          </w:p>
        </w:tc>
        <w:tc>
          <w:tcPr>
            <w:tcW w:w="470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Opis przedmiotu zamówienia</w:t>
            </w:r>
          </w:p>
        </w:tc>
        <w:tc>
          <w:tcPr>
            <w:tcW w:w="666"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j.m.</w:t>
            </w:r>
          </w:p>
        </w:tc>
        <w:tc>
          <w:tcPr>
            <w:tcW w:w="813"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Ilość</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Cena jednostkowa netto PLN</w:t>
            </w:r>
          </w:p>
        </w:tc>
        <w:tc>
          <w:tcPr>
            <w:tcW w:w="129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Wartość netto PLN</w:t>
            </w: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VAT %</w:t>
            </w:r>
          </w:p>
        </w:tc>
        <w:tc>
          <w:tcPr>
            <w:tcW w:w="1180"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Wartość brutto</w:t>
            </w:r>
          </w:p>
        </w:tc>
        <w:tc>
          <w:tcPr>
            <w:tcW w:w="3267"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b/>
                <w:i/>
                <w:sz w:val="20"/>
                <w:szCs w:val="20"/>
              </w:rPr>
            </w:pPr>
            <w:r>
              <w:rPr>
                <w:rFonts w:ascii="Calibri" w:eastAsia="Calibri" w:hAnsi="Calibri"/>
                <w:b/>
                <w:i/>
                <w:sz w:val="20"/>
                <w:szCs w:val="20"/>
              </w:rPr>
              <w:t>Typ (nazwa, numer katalogowy) /producent/wielkość opakowania</w:t>
            </w:r>
          </w:p>
          <w:p w:rsidR="00D234D9" w:rsidRDefault="00D234D9" w:rsidP="00D234D9">
            <w:pPr>
              <w:spacing w:line="276" w:lineRule="auto"/>
              <w:jc w:val="center"/>
              <w:rPr>
                <w:rFonts w:ascii="Calibri" w:eastAsia="Calibri" w:hAnsi="Calibri"/>
                <w:b/>
                <w:i/>
                <w:sz w:val="20"/>
                <w:szCs w:val="20"/>
              </w:rPr>
            </w:pPr>
            <w:r>
              <w:rPr>
                <w:rFonts w:ascii="Calibri" w:eastAsia="Calibri" w:hAnsi="Calibri"/>
                <w:b/>
                <w:i/>
                <w:sz w:val="20"/>
                <w:szCs w:val="20"/>
              </w:rPr>
              <w:t>(uwaga jeśli zestaw składa się z kilku elementów oddzielnie katalogowanych należy podać wszystkie numery katalogowe) podać wszystkie produkty mieszczące się w ofercie</w:t>
            </w:r>
          </w:p>
        </w:tc>
      </w:tr>
      <w:tr w:rsidR="00D234D9" w:rsidTr="00D11F74">
        <w:tc>
          <w:tcPr>
            <w:tcW w:w="573"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sz w:val="22"/>
              </w:rPr>
            </w:pPr>
            <w:r>
              <w:rPr>
                <w:rFonts w:ascii="Calibri" w:eastAsia="Calibri" w:hAnsi="Calibri" w:cs="Calibri"/>
                <w:i/>
              </w:rPr>
              <w:lastRenderedPageBreak/>
              <w:t>1</w:t>
            </w:r>
          </w:p>
        </w:tc>
        <w:tc>
          <w:tcPr>
            <w:tcW w:w="470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both"/>
              <w:rPr>
                <w:rFonts w:ascii="Calibri" w:eastAsia="Calibri" w:hAnsi="Calibri"/>
              </w:rPr>
            </w:pPr>
            <w:r>
              <w:rPr>
                <w:rFonts w:ascii="Calibri" w:eastAsia="Calibri" w:hAnsi="Calibri" w:cs="Calibri"/>
                <w:i/>
                <w:sz w:val="20"/>
                <w:szCs w:val="20"/>
              </w:rPr>
              <w:t>Uniwersalny koncentrat czyszczący. Przeznaczony do wszystkich dających się zmywać powierzchni, w szczególności z połyskiem, np. lakierowane powierzchnie, ceramiczne, płytki ścienne i podłogowe, tworzywa sztuczne, podłogi kamienne, szkło. pH: 5,5 - 6,7 (100%), gęstość  0,99 - 1,00g/cm3. Skład &gt;15-&lt;30 % niejonowe związki powierzchniowo czynne, 1-5 % anionowe związki powierzchniowo czynne, 10-20 % alkohol izopropylowy, &lt;5% alkiloeterosiarczany. Zawierający substancje zapachowe: limonene, linalool, citronellol,  kolor niebieski, zalecane stężenie robocze 0,1 %-  0,15%.  Wydajność 1 l koncentratu minimum 1000 l roztworu roboczego. Opakowanie: butelka 1l. Produkt w swoim składzie nie zawiera EDTA i jego soli,  produkt nie jest sklasyfikowany jako drażniący na skórę w rozumieniu rozporządzenia WE nr1272/2008. Opakowanie kompatybilne z systemem centralnego dozowania z oferty.</w:t>
            </w:r>
          </w:p>
        </w:tc>
        <w:tc>
          <w:tcPr>
            <w:tcW w:w="666"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op</w:t>
            </w:r>
          </w:p>
        </w:tc>
        <w:tc>
          <w:tcPr>
            <w:tcW w:w="813"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180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29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0"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rPr>
                <w:rFonts w:ascii="Calibri" w:eastAsia="Calibri" w:hAnsi="Calibri"/>
                <w:i/>
                <w:color w:val="000000"/>
              </w:rPr>
            </w:pPr>
          </w:p>
        </w:tc>
        <w:tc>
          <w:tcPr>
            <w:tcW w:w="3267" w:type="dxa"/>
            <w:tcBorders>
              <w:top w:val="single" w:sz="4" w:space="0" w:color="auto"/>
              <w:left w:val="single" w:sz="4" w:space="0" w:color="auto"/>
              <w:bottom w:val="single" w:sz="4" w:space="0" w:color="auto"/>
              <w:right w:val="single" w:sz="4" w:space="0" w:color="auto"/>
            </w:tcBorders>
            <w:hideMark/>
          </w:tcPr>
          <w:p w:rsidR="00D234D9" w:rsidRPr="00E271A0" w:rsidRDefault="00D234D9" w:rsidP="00D234D9">
            <w:pPr>
              <w:spacing w:line="276" w:lineRule="auto"/>
              <w:rPr>
                <w:rFonts w:ascii="Calibri" w:eastAsia="Calibri" w:hAnsi="Calibri"/>
                <w:i/>
                <w:sz w:val="16"/>
                <w:szCs w:val="16"/>
              </w:rPr>
            </w:pPr>
            <w:r w:rsidRPr="00E271A0">
              <w:rPr>
                <w:rFonts w:ascii="Calibri" w:eastAsia="Calibri" w:hAnsi="Calibri"/>
                <w:i/>
                <w:sz w:val="16"/>
                <w:szCs w:val="16"/>
              </w:rPr>
              <w:t>MG-</w:t>
            </w:r>
            <w:r>
              <w:rPr>
                <w:rFonts w:ascii="Calibri" w:eastAsia="Calibri" w:hAnsi="Calibri"/>
                <w:i/>
                <w:sz w:val="16"/>
                <w:szCs w:val="16"/>
              </w:rPr>
              <w:t>31200</w:t>
            </w:r>
          </w:p>
        </w:tc>
      </w:tr>
      <w:tr w:rsidR="00D234D9" w:rsidTr="00D11F74">
        <w:trPr>
          <w:trHeight w:val="466"/>
        </w:trPr>
        <w:tc>
          <w:tcPr>
            <w:tcW w:w="573"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2</w:t>
            </w:r>
          </w:p>
        </w:tc>
        <w:tc>
          <w:tcPr>
            <w:tcW w:w="4704" w:type="dxa"/>
            <w:tcBorders>
              <w:top w:val="single" w:sz="4" w:space="0" w:color="auto"/>
              <w:left w:val="single" w:sz="4" w:space="0" w:color="auto"/>
              <w:bottom w:val="single" w:sz="4" w:space="0" w:color="auto"/>
              <w:right w:val="single" w:sz="4" w:space="0" w:color="auto"/>
            </w:tcBorders>
            <w:hideMark/>
          </w:tcPr>
          <w:p w:rsidR="00D234D9" w:rsidRDefault="00D234D9" w:rsidP="00D234D9">
            <w:pPr>
              <w:autoSpaceDE w:val="0"/>
              <w:autoSpaceDN w:val="0"/>
              <w:adjustRightInd w:val="0"/>
              <w:rPr>
                <w:rFonts w:ascii="Calibri" w:eastAsia="Calibri" w:hAnsi="Calibri"/>
                <w:i/>
                <w:sz w:val="20"/>
                <w:szCs w:val="20"/>
              </w:rPr>
            </w:pPr>
            <w:r>
              <w:rPr>
                <w:rFonts w:ascii="Calibri" w:hAnsi="Calibri"/>
                <w:i/>
                <w:sz w:val="20"/>
                <w:szCs w:val="20"/>
              </w:rPr>
              <w:t>Koncentrat piel</w:t>
            </w:r>
            <w:r>
              <w:rPr>
                <w:rFonts w:ascii="Calibri" w:hAnsi="Calibri" w:cs="TimesNewRoman"/>
                <w:i/>
                <w:sz w:val="20"/>
                <w:szCs w:val="20"/>
              </w:rPr>
              <w:t>ę</w:t>
            </w:r>
            <w:r>
              <w:rPr>
                <w:rFonts w:ascii="Calibri" w:hAnsi="Calibri"/>
                <w:i/>
                <w:sz w:val="20"/>
                <w:szCs w:val="20"/>
              </w:rPr>
              <w:t>gnacyjno-czyszcz</w:t>
            </w:r>
            <w:r>
              <w:rPr>
                <w:rFonts w:ascii="Calibri" w:hAnsi="Calibri" w:cs="TimesNewRoman"/>
                <w:i/>
                <w:sz w:val="20"/>
                <w:szCs w:val="20"/>
              </w:rPr>
              <w:t>ą</w:t>
            </w:r>
            <w:r>
              <w:rPr>
                <w:rFonts w:ascii="Calibri" w:hAnsi="Calibri"/>
                <w:i/>
                <w:sz w:val="20"/>
                <w:szCs w:val="20"/>
              </w:rPr>
              <w:t>cy. Do podłóg pokrytych dyspersj</w:t>
            </w:r>
            <w:r>
              <w:rPr>
                <w:rFonts w:ascii="Calibri" w:hAnsi="Calibri" w:cs="TimesNewRoman"/>
                <w:i/>
                <w:sz w:val="20"/>
                <w:szCs w:val="20"/>
              </w:rPr>
              <w:t xml:space="preserve">ą </w:t>
            </w:r>
            <w:r>
              <w:rPr>
                <w:rFonts w:ascii="Calibri" w:hAnsi="Calibri"/>
                <w:i/>
                <w:sz w:val="20"/>
                <w:szCs w:val="20"/>
              </w:rPr>
              <w:t>polimerow</w:t>
            </w:r>
            <w:r>
              <w:rPr>
                <w:rFonts w:ascii="Calibri" w:hAnsi="Calibri" w:cs="TimesNewRoman"/>
                <w:i/>
                <w:sz w:val="20"/>
                <w:szCs w:val="20"/>
              </w:rPr>
              <w:t xml:space="preserve">ą </w:t>
            </w:r>
            <w:r>
              <w:rPr>
                <w:rFonts w:ascii="Calibri" w:hAnsi="Calibri"/>
                <w:i/>
                <w:sz w:val="20"/>
                <w:szCs w:val="20"/>
              </w:rPr>
              <w:t>oraz niezabezpieczonych. Wodorozcie</w:t>
            </w:r>
            <w:r>
              <w:rPr>
                <w:rFonts w:ascii="Calibri" w:hAnsi="Calibri" w:cs="TimesNewRoman"/>
                <w:i/>
                <w:sz w:val="20"/>
                <w:szCs w:val="20"/>
              </w:rPr>
              <w:t>ń</w:t>
            </w:r>
            <w:r>
              <w:rPr>
                <w:rFonts w:ascii="Calibri" w:hAnsi="Calibri"/>
                <w:i/>
                <w:sz w:val="20"/>
                <w:szCs w:val="20"/>
              </w:rPr>
              <w:t>czalne komponenty tworz</w:t>
            </w:r>
            <w:r>
              <w:rPr>
                <w:rFonts w:ascii="Calibri" w:hAnsi="Calibri" w:cs="TimesNewRoman"/>
                <w:i/>
                <w:sz w:val="20"/>
                <w:szCs w:val="20"/>
              </w:rPr>
              <w:t xml:space="preserve">ą </w:t>
            </w:r>
            <w:r>
              <w:rPr>
                <w:rFonts w:ascii="Calibri" w:hAnsi="Calibri"/>
                <w:i/>
                <w:sz w:val="20"/>
                <w:szCs w:val="20"/>
              </w:rPr>
              <w:t>odporn</w:t>
            </w:r>
            <w:r>
              <w:rPr>
                <w:rFonts w:ascii="Calibri" w:hAnsi="Calibri" w:cs="TimesNewRoman"/>
                <w:i/>
                <w:sz w:val="20"/>
                <w:szCs w:val="20"/>
              </w:rPr>
              <w:t xml:space="preserve">ą </w:t>
            </w:r>
            <w:r>
              <w:rPr>
                <w:rFonts w:ascii="Calibri" w:hAnsi="Calibri"/>
                <w:i/>
                <w:sz w:val="20"/>
                <w:szCs w:val="20"/>
              </w:rPr>
              <w:t>na zabrudzenia, przezroczyst</w:t>
            </w:r>
            <w:r>
              <w:rPr>
                <w:rFonts w:ascii="Calibri" w:hAnsi="Calibri" w:cs="TimesNewRoman"/>
                <w:i/>
                <w:sz w:val="20"/>
                <w:szCs w:val="20"/>
              </w:rPr>
              <w:t>ą</w:t>
            </w:r>
            <w:r>
              <w:rPr>
                <w:rFonts w:ascii="Calibri" w:hAnsi="Calibri"/>
                <w:i/>
                <w:sz w:val="20"/>
                <w:szCs w:val="20"/>
              </w:rPr>
              <w:t>, antypo</w:t>
            </w:r>
            <w:r>
              <w:rPr>
                <w:rFonts w:ascii="Calibri" w:hAnsi="Calibri" w:cs="TimesNewRoman"/>
                <w:i/>
                <w:sz w:val="20"/>
                <w:szCs w:val="20"/>
              </w:rPr>
              <w:t>ś</w:t>
            </w:r>
            <w:r>
              <w:rPr>
                <w:rFonts w:ascii="Calibri" w:hAnsi="Calibri"/>
                <w:i/>
                <w:sz w:val="20"/>
                <w:szCs w:val="20"/>
              </w:rPr>
              <w:t>lizgow</w:t>
            </w:r>
            <w:r>
              <w:rPr>
                <w:rFonts w:ascii="Calibri" w:hAnsi="Calibri" w:cs="TimesNewRoman"/>
                <w:i/>
                <w:sz w:val="20"/>
                <w:szCs w:val="20"/>
              </w:rPr>
              <w:t xml:space="preserve">ą </w:t>
            </w:r>
            <w:r>
              <w:rPr>
                <w:rFonts w:ascii="Calibri" w:hAnsi="Calibri"/>
                <w:i/>
                <w:sz w:val="20"/>
                <w:szCs w:val="20"/>
              </w:rPr>
              <w:t>powłok</w:t>
            </w:r>
            <w:r>
              <w:rPr>
                <w:rFonts w:ascii="Calibri" w:hAnsi="Calibri" w:cs="TimesNewRoman"/>
                <w:i/>
                <w:sz w:val="20"/>
                <w:szCs w:val="20"/>
              </w:rPr>
              <w:t>ę</w:t>
            </w:r>
          </w:p>
          <w:p w:rsidR="00D234D9" w:rsidRDefault="00D234D9" w:rsidP="00D234D9">
            <w:pPr>
              <w:autoSpaceDE w:val="0"/>
              <w:autoSpaceDN w:val="0"/>
              <w:adjustRightInd w:val="0"/>
              <w:rPr>
                <w:rFonts w:ascii="Calibri" w:hAnsi="Calibri"/>
                <w:i/>
                <w:sz w:val="20"/>
                <w:szCs w:val="20"/>
              </w:rPr>
            </w:pPr>
            <w:r>
              <w:rPr>
                <w:rFonts w:ascii="Calibri" w:hAnsi="Calibri"/>
                <w:i/>
                <w:sz w:val="20"/>
                <w:szCs w:val="20"/>
              </w:rPr>
              <w:t>ochronn</w:t>
            </w:r>
            <w:r>
              <w:rPr>
                <w:rFonts w:ascii="Calibri" w:hAnsi="Calibri" w:cs="TimesNewRoman"/>
                <w:i/>
                <w:sz w:val="20"/>
                <w:szCs w:val="20"/>
              </w:rPr>
              <w:t>ą</w:t>
            </w:r>
            <w:r>
              <w:rPr>
                <w:rFonts w:ascii="Calibri" w:hAnsi="Calibri"/>
                <w:i/>
                <w:sz w:val="20"/>
                <w:szCs w:val="20"/>
              </w:rPr>
              <w:t>. Przeznaczony do wszystkich wodoodpornych podłóg z wyj</w:t>
            </w:r>
            <w:r>
              <w:rPr>
                <w:rFonts w:ascii="Calibri" w:hAnsi="Calibri" w:cs="TimesNewRoman"/>
                <w:i/>
                <w:sz w:val="20"/>
                <w:szCs w:val="20"/>
              </w:rPr>
              <w:t>ą</w:t>
            </w:r>
            <w:r>
              <w:rPr>
                <w:rFonts w:ascii="Calibri" w:hAnsi="Calibri"/>
                <w:i/>
                <w:sz w:val="20"/>
                <w:szCs w:val="20"/>
              </w:rPr>
              <w:t>tkiem wykładzin dywanowych i z surowego drewna pH:8,3-8,9 (100%), g</w:t>
            </w:r>
            <w:r>
              <w:rPr>
                <w:rFonts w:ascii="Calibri" w:hAnsi="Calibri" w:cs="TimesNewRoman"/>
                <w:i/>
                <w:sz w:val="20"/>
                <w:szCs w:val="20"/>
              </w:rPr>
              <w:t>ę</w:t>
            </w:r>
            <w:r>
              <w:rPr>
                <w:rFonts w:ascii="Calibri" w:hAnsi="Calibri"/>
                <w:i/>
                <w:sz w:val="20"/>
                <w:szCs w:val="20"/>
              </w:rPr>
              <w:t>sto</w:t>
            </w:r>
            <w:r>
              <w:rPr>
                <w:rFonts w:ascii="Calibri" w:hAnsi="Calibri" w:cs="TimesNewRoman"/>
                <w:i/>
                <w:sz w:val="20"/>
                <w:szCs w:val="20"/>
              </w:rPr>
              <w:t xml:space="preserve">ść </w:t>
            </w:r>
            <w:r>
              <w:rPr>
                <w:rFonts w:ascii="Calibri" w:hAnsi="Calibri"/>
                <w:i/>
                <w:sz w:val="20"/>
                <w:szCs w:val="20"/>
              </w:rPr>
              <w:t>koncentratu 1,02-</w:t>
            </w:r>
          </w:p>
          <w:p w:rsidR="00D234D9" w:rsidRDefault="00D234D9" w:rsidP="00D234D9">
            <w:pPr>
              <w:autoSpaceDE w:val="0"/>
              <w:autoSpaceDN w:val="0"/>
              <w:adjustRightInd w:val="0"/>
              <w:rPr>
                <w:rFonts w:ascii="Calibri" w:hAnsi="Calibri"/>
                <w:i/>
                <w:sz w:val="20"/>
                <w:szCs w:val="20"/>
              </w:rPr>
            </w:pPr>
            <w:r>
              <w:rPr>
                <w:rFonts w:ascii="Calibri" w:hAnsi="Calibri"/>
                <w:i/>
                <w:sz w:val="20"/>
                <w:szCs w:val="20"/>
              </w:rPr>
              <w:t>1,03g/cm3. Kolor purpurowy (ciemny). Skład &gt;5-&lt;20% anionowe zwi</w:t>
            </w:r>
            <w:r>
              <w:rPr>
                <w:rFonts w:ascii="Calibri" w:hAnsi="Calibri" w:cs="TimesNewRoman"/>
                <w:i/>
                <w:sz w:val="20"/>
                <w:szCs w:val="20"/>
              </w:rPr>
              <w:t>ą</w:t>
            </w:r>
            <w:r>
              <w:rPr>
                <w:rFonts w:ascii="Calibri" w:hAnsi="Calibri"/>
                <w:i/>
                <w:sz w:val="20"/>
                <w:szCs w:val="20"/>
              </w:rPr>
              <w:t>zki powierzchniowo czynne, 1-5%, niejonowe zwi</w:t>
            </w:r>
            <w:r>
              <w:rPr>
                <w:rFonts w:ascii="Calibri" w:hAnsi="Calibri" w:cs="TimesNewRoman"/>
                <w:i/>
                <w:sz w:val="20"/>
                <w:szCs w:val="20"/>
              </w:rPr>
              <w:t>ą</w:t>
            </w:r>
            <w:r>
              <w:rPr>
                <w:rFonts w:ascii="Calibri" w:hAnsi="Calibri"/>
                <w:i/>
                <w:sz w:val="20"/>
                <w:szCs w:val="20"/>
              </w:rPr>
              <w:t>zki powierzchniowo czynne, ,5% 2-fenoksyetanol. St</w:t>
            </w:r>
            <w:r>
              <w:rPr>
                <w:rFonts w:ascii="Calibri" w:hAnsi="Calibri" w:cs="TimesNewRoman"/>
                <w:i/>
                <w:sz w:val="20"/>
                <w:szCs w:val="20"/>
              </w:rPr>
              <w:t>ęż</w:t>
            </w:r>
            <w:r>
              <w:rPr>
                <w:rFonts w:ascii="Calibri" w:hAnsi="Calibri"/>
                <w:i/>
                <w:sz w:val="20"/>
                <w:szCs w:val="20"/>
              </w:rPr>
              <w:t>enie robocze 0,1% - 0,15%. Wydajno</w:t>
            </w:r>
            <w:r>
              <w:rPr>
                <w:rFonts w:ascii="Calibri" w:hAnsi="Calibri" w:cs="TimesNewRoman"/>
                <w:i/>
                <w:sz w:val="20"/>
                <w:szCs w:val="20"/>
              </w:rPr>
              <w:t xml:space="preserve">ść </w:t>
            </w:r>
            <w:r>
              <w:rPr>
                <w:rFonts w:ascii="Calibri" w:hAnsi="Calibri"/>
                <w:i/>
                <w:sz w:val="20"/>
                <w:szCs w:val="20"/>
              </w:rPr>
              <w:t>1 l koncentratu – 1000 l roztworu roboczego.</w:t>
            </w:r>
          </w:p>
          <w:p w:rsidR="00D234D9" w:rsidRDefault="00D234D9" w:rsidP="00D234D9">
            <w:pPr>
              <w:autoSpaceDE w:val="0"/>
              <w:autoSpaceDN w:val="0"/>
              <w:adjustRightInd w:val="0"/>
              <w:rPr>
                <w:rFonts w:ascii="Calibri" w:hAnsi="Calibri"/>
                <w:i/>
                <w:sz w:val="20"/>
                <w:szCs w:val="20"/>
              </w:rPr>
            </w:pPr>
            <w:r>
              <w:rPr>
                <w:rFonts w:ascii="Calibri" w:hAnsi="Calibri"/>
                <w:i/>
                <w:sz w:val="20"/>
                <w:szCs w:val="20"/>
              </w:rPr>
              <w:lastRenderedPageBreak/>
              <w:t>Opakowanie 1L Produkt nie jest sklasyfikowany jako dra</w:t>
            </w:r>
            <w:r>
              <w:rPr>
                <w:rFonts w:ascii="Calibri" w:hAnsi="Calibri" w:cs="TimesNewRoman"/>
                <w:i/>
                <w:sz w:val="20"/>
                <w:szCs w:val="20"/>
              </w:rPr>
              <w:t>ż</w:t>
            </w:r>
            <w:r>
              <w:rPr>
                <w:rFonts w:ascii="Calibri" w:hAnsi="Calibri"/>
                <w:i/>
                <w:sz w:val="20"/>
                <w:szCs w:val="20"/>
              </w:rPr>
              <w:t>ni</w:t>
            </w:r>
            <w:r>
              <w:rPr>
                <w:rFonts w:ascii="Calibri" w:hAnsi="Calibri" w:cs="TimesNewRoman"/>
                <w:i/>
                <w:sz w:val="20"/>
                <w:szCs w:val="20"/>
              </w:rPr>
              <w:t>ą</w:t>
            </w:r>
            <w:r>
              <w:rPr>
                <w:rFonts w:ascii="Calibri" w:hAnsi="Calibri"/>
                <w:i/>
                <w:sz w:val="20"/>
                <w:szCs w:val="20"/>
              </w:rPr>
              <w:t>cy na skór</w:t>
            </w:r>
            <w:r>
              <w:rPr>
                <w:rFonts w:ascii="Calibri" w:hAnsi="Calibri" w:cs="TimesNewRoman"/>
                <w:i/>
                <w:sz w:val="20"/>
                <w:szCs w:val="20"/>
              </w:rPr>
              <w:t xml:space="preserve">ę </w:t>
            </w:r>
            <w:r>
              <w:rPr>
                <w:rFonts w:ascii="Calibri" w:hAnsi="Calibri"/>
                <w:i/>
                <w:sz w:val="20"/>
                <w:szCs w:val="20"/>
              </w:rPr>
              <w:t>w rozumieniu rozporz</w:t>
            </w:r>
            <w:r>
              <w:rPr>
                <w:rFonts w:ascii="Calibri" w:hAnsi="Calibri" w:cs="TimesNewRoman"/>
                <w:i/>
                <w:sz w:val="20"/>
                <w:szCs w:val="20"/>
              </w:rPr>
              <w:t>ą</w:t>
            </w:r>
            <w:r>
              <w:rPr>
                <w:rFonts w:ascii="Calibri" w:hAnsi="Calibri"/>
                <w:i/>
                <w:sz w:val="20"/>
                <w:szCs w:val="20"/>
              </w:rPr>
              <w:t>dzenia WE nr</w:t>
            </w:r>
          </w:p>
          <w:p w:rsidR="00D234D9" w:rsidRDefault="00D234D9" w:rsidP="00D234D9">
            <w:pPr>
              <w:autoSpaceDE w:val="0"/>
              <w:autoSpaceDN w:val="0"/>
              <w:adjustRightInd w:val="0"/>
              <w:rPr>
                <w:rFonts w:ascii="Calibri" w:hAnsi="Calibri"/>
                <w:i/>
                <w:sz w:val="20"/>
                <w:szCs w:val="20"/>
              </w:rPr>
            </w:pPr>
            <w:r>
              <w:rPr>
                <w:rFonts w:ascii="Calibri" w:hAnsi="Calibri"/>
                <w:i/>
                <w:sz w:val="20"/>
                <w:szCs w:val="20"/>
              </w:rPr>
              <w:t>1272/2008 produkt nie zawiera zwi</w:t>
            </w:r>
            <w:r>
              <w:rPr>
                <w:rFonts w:ascii="Calibri" w:hAnsi="Calibri" w:cs="TimesNewRoman"/>
                <w:i/>
                <w:sz w:val="20"/>
                <w:szCs w:val="20"/>
              </w:rPr>
              <w:t>ą</w:t>
            </w:r>
            <w:r>
              <w:rPr>
                <w:rFonts w:ascii="Calibri" w:hAnsi="Calibri"/>
                <w:i/>
                <w:sz w:val="20"/>
                <w:szCs w:val="20"/>
              </w:rPr>
              <w:t>zków fosforu</w:t>
            </w:r>
          </w:p>
          <w:p w:rsidR="00D234D9" w:rsidRDefault="00D234D9" w:rsidP="00D234D9">
            <w:pPr>
              <w:rPr>
                <w:rFonts w:ascii="Calibri" w:hAnsi="Calibri" w:cs="Calibri"/>
                <w:sz w:val="22"/>
                <w:lang w:eastAsia="en-US"/>
              </w:rPr>
            </w:pPr>
            <w:r>
              <w:rPr>
                <w:rFonts w:ascii="Calibri" w:hAnsi="Calibri"/>
                <w:i/>
                <w:sz w:val="20"/>
                <w:szCs w:val="20"/>
              </w:rPr>
              <w:t>Opakowanie: butelka 1L.</w:t>
            </w:r>
          </w:p>
        </w:tc>
        <w:tc>
          <w:tcPr>
            <w:tcW w:w="666"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lastRenderedPageBreak/>
              <w:t>op</w:t>
            </w:r>
          </w:p>
        </w:tc>
        <w:tc>
          <w:tcPr>
            <w:tcW w:w="813"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180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29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rPr>
                <w:rFonts w:ascii="Calibri" w:eastAsia="Calibri" w:hAnsi="Calibri"/>
                <w:i/>
                <w:color w:val="000000"/>
              </w:rPr>
            </w:pPr>
          </w:p>
        </w:tc>
        <w:tc>
          <w:tcPr>
            <w:tcW w:w="1180"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rPr>
                <w:rFonts w:ascii="Calibri" w:eastAsia="Calibri" w:hAnsi="Calibri"/>
                <w:i/>
                <w:color w:val="000000"/>
              </w:rPr>
            </w:pPr>
          </w:p>
        </w:tc>
        <w:tc>
          <w:tcPr>
            <w:tcW w:w="3267" w:type="dxa"/>
            <w:tcBorders>
              <w:top w:val="single" w:sz="4" w:space="0" w:color="auto"/>
              <w:left w:val="single" w:sz="4" w:space="0" w:color="auto"/>
              <w:bottom w:val="single" w:sz="4" w:space="0" w:color="auto"/>
              <w:right w:val="single" w:sz="4" w:space="0" w:color="auto"/>
            </w:tcBorders>
            <w:hideMark/>
          </w:tcPr>
          <w:p w:rsidR="00D234D9" w:rsidRPr="00E271A0" w:rsidRDefault="00D234D9" w:rsidP="00D234D9">
            <w:pPr>
              <w:spacing w:line="276" w:lineRule="auto"/>
              <w:rPr>
                <w:rFonts w:ascii="Calibri" w:eastAsia="Calibri" w:hAnsi="Calibri"/>
                <w:i/>
                <w:sz w:val="16"/>
                <w:szCs w:val="16"/>
              </w:rPr>
            </w:pPr>
            <w:r w:rsidRPr="00E271A0">
              <w:rPr>
                <w:rFonts w:ascii="Calibri" w:eastAsia="Calibri" w:hAnsi="Calibri"/>
                <w:i/>
                <w:sz w:val="16"/>
                <w:szCs w:val="16"/>
              </w:rPr>
              <w:t>MG-</w:t>
            </w:r>
            <w:r>
              <w:rPr>
                <w:rFonts w:ascii="Calibri" w:eastAsia="Calibri" w:hAnsi="Calibri"/>
                <w:i/>
                <w:sz w:val="16"/>
                <w:szCs w:val="16"/>
              </w:rPr>
              <w:t>31201</w:t>
            </w:r>
          </w:p>
        </w:tc>
      </w:tr>
      <w:tr w:rsidR="00D234D9" w:rsidTr="00D11F74">
        <w:tc>
          <w:tcPr>
            <w:tcW w:w="573"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lastRenderedPageBreak/>
              <w:t>3</w:t>
            </w:r>
          </w:p>
        </w:tc>
        <w:tc>
          <w:tcPr>
            <w:tcW w:w="4704" w:type="dxa"/>
            <w:tcBorders>
              <w:top w:val="single" w:sz="4" w:space="0" w:color="auto"/>
              <w:left w:val="single" w:sz="4" w:space="0" w:color="auto"/>
              <w:bottom w:val="single" w:sz="4" w:space="0" w:color="auto"/>
              <w:right w:val="single" w:sz="4" w:space="0" w:color="auto"/>
            </w:tcBorders>
            <w:hideMark/>
          </w:tcPr>
          <w:p w:rsidR="00D234D9" w:rsidRDefault="00D234D9" w:rsidP="00D234D9">
            <w:pPr>
              <w:jc w:val="both"/>
              <w:rPr>
                <w:rStyle w:val="Pogrubienie"/>
                <w:rFonts w:ascii="Calibri" w:eastAsia="Calibri" w:hAnsi="Calibri" w:cs="Calibri"/>
                <w:b w:val="0"/>
                <w:bCs w:val="0"/>
              </w:rPr>
            </w:pPr>
            <w:r>
              <w:rPr>
                <w:rFonts w:ascii="Calibri" w:eastAsia="Calibri" w:hAnsi="Calibri" w:cs="Calibri"/>
                <w:i/>
                <w:sz w:val="20"/>
                <w:szCs w:val="20"/>
              </w:rPr>
              <w:t>Koncentrat czyszczący do sanitariatów. Posiada znakomite właściwości czyszczące. Usuwa kamień z wody i moczu, przy codziennym stosowaniu. Daje świeży zapach i wysoki połysk. Przeznaczony do wszystkich powierzchni przedmiotów znajdujących się w pomieszczeniach sanitarnych. Idealny do podłóg, drzwi, ścian, umywalek i prysznicy. pH: 0,8-1,1 (100%), gęstość koncentratu 1,0-1,4g/cm3. Kolor: różowy [ciemny]. Skład: &gt;5 -&lt;20% niejonowe związki powierzchniowo czynne, 10-25 % kwas amidosiarkowy (VI), 10-20 % etoksylowany alkohol tłuszczowy&gt;5EO.  Steżenie robocze 0,1%- 0,15%. Wydajność 1 l koncentratu - 1000 l roztworu roboczego. Opakowanie:butelka 1L. Opakowanie kompatybilne z systemem centralnego dozowania z oferty.</w:t>
            </w:r>
          </w:p>
        </w:tc>
        <w:tc>
          <w:tcPr>
            <w:tcW w:w="666"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op</w:t>
            </w:r>
          </w:p>
        </w:tc>
        <w:tc>
          <w:tcPr>
            <w:tcW w:w="813"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180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29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rPr>
                <w:rFonts w:ascii="Calibri" w:eastAsia="Calibri" w:hAnsi="Calibri"/>
                <w:i/>
                <w:color w:val="000000"/>
              </w:rPr>
            </w:pPr>
          </w:p>
        </w:tc>
        <w:tc>
          <w:tcPr>
            <w:tcW w:w="1180"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rPr>
                <w:rFonts w:ascii="Calibri" w:eastAsia="Calibri" w:hAnsi="Calibri"/>
                <w:i/>
                <w:color w:val="000000"/>
              </w:rPr>
            </w:pPr>
          </w:p>
        </w:tc>
        <w:tc>
          <w:tcPr>
            <w:tcW w:w="3267" w:type="dxa"/>
            <w:tcBorders>
              <w:top w:val="single" w:sz="4" w:space="0" w:color="auto"/>
              <w:left w:val="single" w:sz="4" w:space="0" w:color="auto"/>
              <w:bottom w:val="single" w:sz="4" w:space="0" w:color="auto"/>
              <w:right w:val="single" w:sz="4" w:space="0" w:color="auto"/>
            </w:tcBorders>
            <w:hideMark/>
          </w:tcPr>
          <w:p w:rsidR="00D234D9" w:rsidRPr="00E271A0" w:rsidRDefault="00D234D9" w:rsidP="00D234D9">
            <w:pPr>
              <w:spacing w:line="276" w:lineRule="auto"/>
              <w:rPr>
                <w:rFonts w:ascii="Calibri" w:eastAsia="Calibri" w:hAnsi="Calibri"/>
                <w:i/>
                <w:sz w:val="16"/>
                <w:szCs w:val="16"/>
              </w:rPr>
            </w:pPr>
            <w:r w:rsidRPr="00E271A0">
              <w:rPr>
                <w:rFonts w:ascii="Calibri" w:eastAsia="Calibri" w:hAnsi="Calibri"/>
                <w:i/>
                <w:sz w:val="16"/>
                <w:szCs w:val="16"/>
              </w:rPr>
              <w:t>MG-</w:t>
            </w:r>
            <w:r>
              <w:rPr>
                <w:rFonts w:ascii="Calibri" w:eastAsia="Calibri" w:hAnsi="Calibri"/>
                <w:i/>
                <w:sz w:val="16"/>
                <w:szCs w:val="16"/>
              </w:rPr>
              <w:t>31202</w:t>
            </w:r>
          </w:p>
        </w:tc>
      </w:tr>
      <w:tr w:rsidR="00D234D9" w:rsidTr="00D11F74">
        <w:tc>
          <w:tcPr>
            <w:tcW w:w="573"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4</w:t>
            </w:r>
          </w:p>
        </w:tc>
        <w:tc>
          <w:tcPr>
            <w:tcW w:w="4704" w:type="dxa"/>
            <w:tcBorders>
              <w:top w:val="single" w:sz="4" w:space="0" w:color="auto"/>
              <w:left w:val="single" w:sz="4" w:space="0" w:color="auto"/>
              <w:bottom w:val="single" w:sz="4" w:space="0" w:color="auto"/>
              <w:right w:val="single" w:sz="4" w:space="0" w:color="auto"/>
            </w:tcBorders>
          </w:tcPr>
          <w:p w:rsidR="00D234D9" w:rsidRPr="00D23004" w:rsidRDefault="00D234D9" w:rsidP="00D234D9">
            <w:pPr>
              <w:pStyle w:val="Domylny"/>
              <w:spacing w:after="0" w:line="100" w:lineRule="atLeast"/>
            </w:pPr>
            <w:r>
              <w:rPr>
                <w:rFonts w:ascii="Times New Roman" w:hAnsi="Times New Roman"/>
                <w:sz w:val="20"/>
                <w:szCs w:val="20"/>
              </w:rPr>
              <w:t>Gotowy do użycia środek  w postaci żelu do czyszczenia toalet o właściwościach dezynfekujących. Usuwa osady wapienne, brud oraz nieprzyjemne zapachy. Nadaje się do stosowania na wszystkich odpornych na działanie kwasów powierzchniach w obrębie łazienek, posiada działanie bakteriobójcze zgodne z normami PN-EN 1276 i PN-EN 13697.</w:t>
            </w:r>
          </w:p>
          <w:p w:rsidR="00D234D9" w:rsidRDefault="00D234D9" w:rsidP="00E67914">
            <w:pPr>
              <w:pStyle w:val="Akapitzlist"/>
              <w:numPr>
                <w:ilvl w:val="0"/>
                <w:numId w:val="37"/>
              </w:numPr>
              <w:suppressAutoHyphens/>
              <w:spacing w:after="0" w:line="100" w:lineRule="atLeast"/>
              <w:contextualSpacing/>
              <w:jc w:val="both"/>
            </w:pPr>
            <w:r>
              <w:rPr>
                <w:sz w:val="20"/>
                <w:szCs w:val="20"/>
              </w:rPr>
              <w:t>W składzie zawiera:</w:t>
            </w:r>
          </w:p>
          <w:p w:rsidR="00D234D9" w:rsidRDefault="00D234D9" w:rsidP="00E67914">
            <w:pPr>
              <w:pStyle w:val="Akapitzlist"/>
              <w:numPr>
                <w:ilvl w:val="0"/>
                <w:numId w:val="38"/>
              </w:numPr>
              <w:suppressAutoHyphens/>
              <w:spacing w:after="0" w:line="100" w:lineRule="atLeast"/>
              <w:contextualSpacing/>
              <w:jc w:val="both"/>
            </w:pPr>
            <w:r>
              <w:rPr>
                <w:sz w:val="20"/>
                <w:szCs w:val="20"/>
              </w:rPr>
              <w:t>3 – 10% kwas glikolowy,</w:t>
            </w:r>
          </w:p>
          <w:p w:rsidR="00D234D9" w:rsidRDefault="00D234D9" w:rsidP="00E67914">
            <w:pPr>
              <w:pStyle w:val="Akapitzlist"/>
              <w:numPr>
                <w:ilvl w:val="0"/>
                <w:numId w:val="38"/>
              </w:numPr>
              <w:suppressAutoHyphens/>
              <w:spacing w:after="0" w:line="100" w:lineRule="atLeast"/>
              <w:contextualSpacing/>
              <w:jc w:val="both"/>
            </w:pPr>
            <w:r>
              <w:rPr>
                <w:sz w:val="20"/>
                <w:szCs w:val="20"/>
              </w:rPr>
              <w:t>5 – 20% niejonowe środki powierzchniowo czynne,</w:t>
            </w:r>
          </w:p>
          <w:p w:rsidR="00D234D9" w:rsidRDefault="00D234D9" w:rsidP="00E67914">
            <w:pPr>
              <w:pStyle w:val="Akapitzlist"/>
              <w:numPr>
                <w:ilvl w:val="0"/>
                <w:numId w:val="38"/>
              </w:numPr>
              <w:suppressAutoHyphens/>
              <w:spacing w:after="0" w:line="100" w:lineRule="atLeast"/>
              <w:contextualSpacing/>
              <w:jc w:val="both"/>
            </w:pPr>
            <w:r>
              <w:rPr>
                <w:sz w:val="20"/>
                <w:szCs w:val="20"/>
              </w:rPr>
              <w:t>5-15% alkohole etoksylowane rozgałęzione.</w:t>
            </w:r>
          </w:p>
          <w:p w:rsidR="00D234D9" w:rsidRDefault="00D234D9" w:rsidP="00E67914">
            <w:pPr>
              <w:pStyle w:val="Akapitzlist"/>
              <w:numPr>
                <w:ilvl w:val="0"/>
                <w:numId w:val="37"/>
              </w:numPr>
              <w:suppressAutoHyphens/>
              <w:spacing w:after="0" w:line="100" w:lineRule="atLeast"/>
              <w:contextualSpacing/>
              <w:jc w:val="both"/>
            </w:pPr>
            <w:r>
              <w:rPr>
                <w:sz w:val="20"/>
                <w:szCs w:val="20"/>
              </w:rPr>
              <w:t xml:space="preserve">Ph produktu 2-2,5 , </w:t>
            </w:r>
          </w:p>
          <w:p w:rsidR="00D234D9" w:rsidRDefault="00D234D9" w:rsidP="00E67914">
            <w:pPr>
              <w:pStyle w:val="Akapitzlist"/>
              <w:numPr>
                <w:ilvl w:val="0"/>
                <w:numId w:val="37"/>
              </w:numPr>
              <w:suppressAutoHyphens/>
              <w:spacing w:after="0" w:line="100" w:lineRule="atLeast"/>
              <w:contextualSpacing/>
              <w:jc w:val="both"/>
            </w:pPr>
            <w:r>
              <w:rPr>
                <w:sz w:val="20"/>
                <w:szCs w:val="20"/>
              </w:rPr>
              <w:t xml:space="preserve">gęstość względna 1,02-1,05 g/ml, </w:t>
            </w:r>
          </w:p>
          <w:p w:rsidR="00D234D9" w:rsidRDefault="00D234D9" w:rsidP="00E67914">
            <w:pPr>
              <w:pStyle w:val="Akapitzlist"/>
              <w:numPr>
                <w:ilvl w:val="0"/>
                <w:numId w:val="37"/>
              </w:numPr>
              <w:suppressAutoHyphens/>
              <w:spacing w:after="0" w:line="100" w:lineRule="atLeast"/>
              <w:contextualSpacing/>
              <w:jc w:val="both"/>
            </w:pPr>
            <w:r>
              <w:rPr>
                <w:sz w:val="20"/>
                <w:szCs w:val="20"/>
              </w:rPr>
              <w:t xml:space="preserve">Działanie dezynfekcyjne potwierdzone pozwoleniem na obrót produktem biobójczym wydanym przez Ministra Zdrowia. </w:t>
            </w:r>
          </w:p>
          <w:p w:rsidR="00D234D9" w:rsidRDefault="00D234D9" w:rsidP="00D234D9">
            <w:pPr>
              <w:jc w:val="both"/>
              <w:rPr>
                <w:rFonts w:ascii="Calibri" w:eastAsia="Calibri" w:hAnsi="Calibri" w:cs="Calibri"/>
                <w:i/>
                <w:sz w:val="20"/>
                <w:szCs w:val="20"/>
              </w:rPr>
            </w:pPr>
            <w:r>
              <w:rPr>
                <w:sz w:val="20"/>
                <w:szCs w:val="20"/>
              </w:rPr>
              <w:lastRenderedPageBreak/>
              <w:t>Opakowanie 750 ml typu WC kaczka.</w:t>
            </w:r>
          </w:p>
        </w:tc>
        <w:tc>
          <w:tcPr>
            <w:tcW w:w="666"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lastRenderedPageBreak/>
              <w:t>Op</w:t>
            </w:r>
          </w:p>
        </w:tc>
        <w:tc>
          <w:tcPr>
            <w:tcW w:w="813"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60</w:t>
            </w:r>
          </w:p>
        </w:tc>
        <w:tc>
          <w:tcPr>
            <w:tcW w:w="150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1294"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rPr>
                <w:rFonts w:ascii="Calibri" w:eastAsia="Calibri" w:hAnsi="Calibri"/>
                <w:i/>
                <w:color w:val="000000"/>
              </w:rPr>
            </w:pPr>
          </w:p>
        </w:tc>
        <w:tc>
          <w:tcPr>
            <w:tcW w:w="1180"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rPr>
                <w:rFonts w:ascii="Calibri" w:eastAsia="Calibri" w:hAnsi="Calibri"/>
                <w:i/>
                <w:color w:val="000000"/>
              </w:rPr>
            </w:pPr>
          </w:p>
        </w:tc>
        <w:tc>
          <w:tcPr>
            <w:tcW w:w="3267"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rPr>
                <w:rFonts w:ascii="Calibri" w:eastAsia="Calibri" w:hAnsi="Calibri"/>
                <w:i/>
              </w:rPr>
            </w:pPr>
            <w:r>
              <w:rPr>
                <w:rFonts w:ascii="Calibri" w:eastAsia="Calibri" w:hAnsi="Calibri"/>
                <w:i/>
              </w:rPr>
              <w:t>Mg-31203</w:t>
            </w:r>
          </w:p>
        </w:tc>
      </w:tr>
      <w:tr w:rsidR="00D234D9" w:rsidTr="00D11F74">
        <w:trPr>
          <w:trHeight w:val="196"/>
        </w:trPr>
        <w:tc>
          <w:tcPr>
            <w:tcW w:w="573" w:type="dxa"/>
            <w:tcBorders>
              <w:top w:val="single" w:sz="4" w:space="0" w:color="auto"/>
              <w:left w:val="single" w:sz="4" w:space="0" w:color="auto"/>
              <w:bottom w:val="single" w:sz="4" w:space="0" w:color="auto"/>
              <w:right w:val="single" w:sz="4" w:space="0" w:color="auto"/>
            </w:tcBorders>
          </w:tcPr>
          <w:p w:rsidR="00D234D9" w:rsidRDefault="00D234D9" w:rsidP="00D234D9">
            <w:pPr>
              <w:spacing w:after="200" w:line="276" w:lineRule="auto"/>
              <w:jc w:val="center"/>
              <w:rPr>
                <w:rFonts w:ascii="Calibri" w:eastAsia="Calibri" w:hAnsi="Calibri"/>
                <w:i/>
              </w:rPr>
            </w:pPr>
          </w:p>
        </w:tc>
        <w:tc>
          <w:tcPr>
            <w:tcW w:w="7684" w:type="dxa"/>
            <w:gridSpan w:val="4"/>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color w:val="000000"/>
              </w:rPr>
            </w:pPr>
            <w:r>
              <w:rPr>
                <w:rFonts w:ascii="Calibri" w:eastAsia="Calibri" w:hAnsi="Calibri"/>
                <w:b/>
                <w:i/>
                <w:color w:val="000000"/>
              </w:rPr>
              <w:t>Razem</w:t>
            </w:r>
          </w:p>
        </w:tc>
        <w:tc>
          <w:tcPr>
            <w:tcW w:w="1294" w:type="dxa"/>
            <w:tcBorders>
              <w:top w:val="single" w:sz="4" w:space="0" w:color="auto"/>
              <w:left w:val="single" w:sz="4" w:space="0" w:color="auto"/>
              <w:bottom w:val="single" w:sz="4" w:space="0" w:color="auto"/>
              <w:right w:val="single" w:sz="4" w:space="0" w:color="auto"/>
            </w:tcBorders>
            <w:hideMark/>
          </w:tcPr>
          <w:p w:rsidR="00D234D9" w:rsidRDefault="00D234D9" w:rsidP="00D234D9">
            <w:pPr>
              <w:rPr>
                <w:rFonts w:ascii="Calibri" w:eastAsia="Calibri" w:hAnsi="Calibri"/>
                <w:b/>
                <w:i/>
                <w:color w:val="000000"/>
              </w:rPr>
            </w:pPr>
          </w:p>
        </w:tc>
        <w:tc>
          <w:tcPr>
            <w:tcW w:w="631" w:type="dxa"/>
            <w:tcBorders>
              <w:top w:val="single" w:sz="4" w:space="0" w:color="auto"/>
              <w:left w:val="single" w:sz="4" w:space="0" w:color="auto"/>
              <w:bottom w:val="single" w:sz="4" w:space="0" w:color="auto"/>
              <w:right w:val="single" w:sz="4" w:space="0" w:color="auto"/>
            </w:tcBorders>
          </w:tcPr>
          <w:p w:rsidR="00D234D9" w:rsidRDefault="00D234D9" w:rsidP="00D234D9">
            <w:pPr>
              <w:spacing w:after="200" w:line="276" w:lineRule="auto"/>
              <w:jc w:val="center"/>
              <w:rPr>
                <w:rFonts w:ascii="Calibri" w:eastAsia="Calibri" w:hAnsi="Calibri"/>
                <w:i/>
                <w:color w:val="000000"/>
              </w:rPr>
            </w:pPr>
          </w:p>
        </w:tc>
        <w:tc>
          <w:tcPr>
            <w:tcW w:w="1180" w:type="dxa"/>
            <w:tcBorders>
              <w:top w:val="single" w:sz="4" w:space="0" w:color="auto"/>
              <w:left w:val="single" w:sz="4" w:space="0" w:color="auto"/>
              <w:bottom w:val="single" w:sz="4" w:space="0" w:color="auto"/>
              <w:right w:val="single" w:sz="4" w:space="0" w:color="auto"/>
            </w:tcBorders>
            <w:hideMark/>
          </w:tcPr>
          <w:p w:rsidR="00D234D9" w:rsidRDefault="00D234D9" w:rsidP="00D234D9">
            <w:pPr>
              <w:rPr>
                <w:rFonts w:ascii="Calibri" w:eastAsia="Calibri" w:hAnsi="Calibri"/>
                <w:b/>
                <w:i/>
                <w:color w:val="000000"/>
              </w:rPr>
            </w:pPr>
          </w:p>
        </w:tc>
        <w:tc>
          <w:tcPr>
            <w:tcW w:w="3267" w:type="dxa"/>
            <w:tcBorders>
              <w:top w:val="single" w:sz="4" w:space="0" w:color="auto"/>
              <w:left w:val="single" w:sz="4" w:space="0" w:color="auto"/>
              <w:bottom w:val="single" w:sz="4" w:space="0" w:color="auto"/>
              <w:right w:val="single" w:sz="4" w:space="0" w:color="auto"/>
            </w:tcBorders>
          </w:tcPr>
          <w:p w:rsidR="00D234D9" w:rsidRDefault="00D234D9" w:rsidP="00D234D9">
            <w:pPr>
              <w:spacing w:after="200" w:line="276" w:lineRule="auto"/>
              <w:jc w:val="center"/>
              <w:rPr>
                <w:rFonts w:ascii="Calibri" w:eastAsia="Calibri" w:hAnsi="Calibri"/>
                <w:i/>
              </w:rPr>
            </w:pPr>
          </w:p>
        </w:tc>
      </w:tr>
    </w:tbl>
    <w:p w:rsidR="00D11F74" w:rsidRDefault="00D11F74" w:rsidP="00D11F74"/>
    <w:p w:rsidR="00D11F74" w:rsidRDefault="00D11F74" w:rsidP="00D11F74"/>
    <w:p w:rsidR="00D11F74" w:rsidRPr="00AF1E89" w:rsidRDefault="00D11F74" w:rsidP="00D11F74">
      <w:r w:rsidRPr="00AF1E89">
        <w:t>Termin dostawy ………………. dni</w:t>
      </w:r>
    </w:p>
    <w:p w:rsidR="00D234D9" w:rsidRDefault="00D234D9" w:rsidP="00D234D9">
      <w:pPr>
        <w:spacing w:after="200" w:line="276" w:lineRule="auto"/>
        <w:jc w:val="both"/>
        <w:rPr>
          <w:rFonts w:ascii="Calibri" w:eastAsia="Calibri" w:hAnsi="Calibri" w:cs="Calibri"/>
          <w:i/>
          <w:sz w:val="20"/>
          <w:szCs w:val="20"/>
        </w:rPr>
      </w:pPr>
    </w:p>
    <w:p w:rsidR="000E5D99" w:rsidRDefault="009F1BAE" w:rsidP="009F1BAE">
      <w:pPr>
        <w:jc w:val="both"/>
      </w:pPr>
      <w:r>
        <w:t xml:space="preserve">Wykonawca zobowiązuje się do przekazania w ramach przedmiotu zamówienia na rzecz zamawiającego butelek o pojemności 650 ml ze spryskiwaczami w ilości 2X PO 36 szt. Wykonawca zobowiązuje się do nieodpłatnego przekazania na rzecz zamawiającego stacjonarnych urządzeń przepływowych w ilości 36, które oferent zobowiązuje się przekazać i zamontować na czas trwania umowy. </w:t>
      </w:r>
      <w:r>
        <w:br/>
        <w:t>Stacjonarne urządzenia przepływowe, montowane na ścianie, podłączane do instalacji wodnej o ciśnieniu roboczym w zakresie 1,76-5,86 bara, przystosowane do bardzo precyzyjnego dozowania czterech różnych produktów chemicznych w stężeniach od 0,1% do 1%, możliwe przygotowanie roztworów o wyższym stężeniu. Urządzenie posiadające moduł szybkiego napełniania wiader roztworem środka myjącego oraz moduł obniżonego ciśnienia do bezpiecznego napełniania roztworem środka myjącego butelki ze spryskiwaczem oraz małe wiaderka. Urządzenie posiadające wygodny przełącznik do łatwego i prostego wyboru jednego z czterech produktów  chemicznych. Dodatkowo dozownik wyposażony w 3 zamykane na klucz białe pojemniki do oddzielnego przetrzymywania 1 l opakowania koncentratu, uniemożliwiając tym samym wymieszanie ich i rozlanie. Zamknięte pojemniki nie mogą zasłaniać dolnej części butelek z koncentratem, umożliwiając  tym samym ocenę ilość środka w butelce bez konieczności otwierania pojemników; jeden na środek do mycia powierzchni ponad podłogowych, drugi na środek do mycia podłóg, trzeci na produkt urządzeń sanitarnych  - zabezpieczając w ten sposób dostęp osób niepowołanych do kontaktu z koncentratem. Dozownik posiadający zawory zwrotne zabezpieczające instalację wodną przed dostaniem się do niej  środka chemicznego bądź jego roztworu. Obudowa dozowników wykonana z białego tworzywa ABS odpornego na mechaniczne uszkodzenia oraz na działanie środków chemicznych. Miejsce na obudowie dozownika do wyraźnego i czytelnego oznaczenia /naklejki/ roztworem jakiego produktu napełniane są wiadra , butelki. Wymiary obudowy dozownika wys. 36-39 cm, szer. 11-14 cm, głęb. 12 -15 cm Montaż i serwisowanie urządzeń leży po stronie wykonawcy.</w:t>
      </w:r>
      <w:r>
        <w:br/>
        <w:t>Środki powinny posiadać oryginalne opakowania, trwałe i czytelnie</w:t>
      </w:r>
      <w:r>
        <w:sym w:font="Symbol" w:char="F0D8"/>
      </w:r>
      <w:r>
        <w:t xml:space="preserve"> oznakowane w języku polskim, co do nazwy produktu, zastosowania, sposobu użytkowania, pojemności. Środki powinny ulegać biodegradacji ( biodegradacja jasno określona</w:t>
      </w:r>
      <w:r>
        <w:sym w:font="Symbol" w:char="F0D8"/>
      </w:r>
      <w:r>
        <w:t xml:space="preserve"> w przedłożonych materiałach),i być bezpieczne dla środowiska - możliwość odprowadzania zużytych roztworów do kanalizacji, wysoki stopień biodegradacji czynników chemicznych zawartych w preparatach, wymagana dokumentacja potwierdzająca ww. wymogi. Opakowania po środkach myjących, muszą poddawać się  recyklingowi, wymagana dokumentacja potwierdzająca ww. wymogi. </w:t>
      </w:r>
      <w:r>
        <w:br/>
        <w:t>Wszystkie zaproponowane preparaty muszą być sklasyfikowane zgodnie</w:t>
      </w:r>
      <w:r>
        <w:sym w:font="Symbol" w:char="F0D8"/>
      </w:r>
      <w:r>
        <w:t xml:space="preserve">  z Rozporządzeniem WE 1272/2008. Zgodność ta musi być potwierdzona w dostarczonych kartach charakterystyki oferowanych preparatów. Do wszystkich pozycji Wykonawca,  którego oferta zostanie wybrana</w:t>
      </w:r>
      <w:r>
        <w:sym w:font="Symbol" w:char="F0D8"/>
      </w:r>
      <w:r>
        <w:t xml:space="preserve"> za najkorzystniejszą w toku postępowania dostarczy 40 szt. zalaminowanych planów higieny dotyczących postępowania z danym </w:t>
      </w:r>
      <w:r>
        <w:lastRenderedPageBreak/>
        <w:t>koncentratem, nie później niż przed pierwszą dostawą zakupionych środków. W celu zapewnienia odpowiedniej jakości szkoleń wszystkie produkty</w:t>
      </w:r>
      <w:r>
        <w:sym w:font="Symbol" w:char="F0D8"/>
      </w:r>
      <w:r>
        <w:t xml:space="preserve">  powinny pochodzić od jednego producenta. Wykonawca, którego oferta w toku postępowania zostanie wybrana za najkorzystniejszą zobowiązany jest do przeprowadzenia w siedzibie zamawiającego po podpisaniu umowy szkolenia produktowego prowadzonego przez przedstawiciela producenta, dla personelu z zakresu bezpiecznego i skutecznego używania zaoferowanych środków i systemów dozujących oraz szkoleń przypominających na żądanie zamawiającego w trakcie realizacji umowy. Wykonawca zapewni do wszystkich zamontowanych systemów dozujących</w:t>
      </w:r>
      <w:r>
        <w:sym w:font="Symbol" w:char="F0D8"/>
      </w:r>
      <w:r>
        <w:t xml:space="preserve"> opiekę serwisową w tym przeglądy co 6 miesięcy oraz  na każde wezwanie Zamawiającego. Wykonawca zobowiąże się do naprawy systemów dozowania nie później</w:t>
      </w:r>
      <w:r>
        <w:sym w:font="Symbol" w:char="F0D8"/>
      </w:r>
      <w:r>
        <w:t xml:space="preserve"> niż do 24 godz. od zgłoszenia awarii, oraz ich wymiany i demontażu w razie konieczności na własny koszt. Do pozycji 1,2,3 Zamawiający wymaga dostarczenia 2x po 36 szt. wycechowanych</w:t>
      </w:r>
      <w:r>
        <w:sym w:font="Symbol" w:char="F0D8"/>
      </w:r>
      <w:r>
        <w:t xml:space="preserve"> trwale butelek 650 ml, z kolorowym sitodrukiem (niebieski do poz.1, czerwony do poz. 3) opisującym roztwór roboczy, wyposażonych w atomizery pianowe lub z regulowanym strumieniem. Zamawiający wymaga dostarczenia atomizerów do butelek  poz. 1,3 w ilości 2x 36szt. sztuk. Zamawiający zastrzega sobie prawo do poddania testom użytkowym oraz</w:t>
      </w:r>
      <w:r>
        <w:sym w:font="Symbol" w:char="F0D8"/>
      </w:r>
      <w:r>
        <w:t xml:space="preserve"> analizie w stosownym laboratorium chemicznym, w celu weryfikacji określonych przez Zamawiającego właściwości fizycznych i chemicznych, wraz ze składem oferowanych próbek  produktów wraz z systemem dozowania preparatów w celach kontrolnych, przed rozpoczęciem oraz w czasie trwania umowy .Koszty badań będą pokrywane przez oferenta. </w:t>
      </w:r>
    </w:p>
    <w:p w:rsidR="009F1BAE" w:rsidRPr="000E5D99" w:rsidRDefault="009F1BAE" w:rsidP="000E5D99">
      <w:pPr>
        <w:jc w:val="both"/>
      </w:pPr>
      <w:r>
        <w:t>Przygotowane roztwory robocze nie są sklasyfikowane jako niebezpieczne w  myśl WE 1272/2008.</w:t>
      </w:r>
      <w:r>
        <w:br/>
      </w:r>
    </w:p>
    <w:p w:rsidR="00D234D9" w:rsidRDefault="00D234D9" w:rsidP="00D234D9">
      <w:pPr>
        <w:rPr>
          <w:b/>
        </w:rPr>
      </w:pPr>
      <w:r>
        <w:rPr>
          <w:b/>
        </w:rPr>
        <w:t xml:space="preserve">                             </w:t>
      </w:r>
    </w:p>
    <w:p w:rsidR="00D234D9" w:rsidRDefault="00D234D9" w:rsidP="00D234D9">
      <w:pPr>
        <w:rPr>
          <w:b/>
        </w:rPr>
      </w:pPr>
    </w:p>
    <w:p w:rsidR="00D234D9" w:rsidRDefault="00D234D9" w:rsidP="00D234D9">
      <w:pPr>
        <w:rPr>
          <w:b/>
        </w:rPr>
      </w:pPr>
    </w:p>
    <w:p w:rsidR="00D234D9" w:rsidRDefault="00D234D9" w:rsidP="00D234D9">
      <w:pPr>
        <w:rPr>
          <w:b/>
        </w:rPr>
      </w:pPr>
    </w:p>
    <w:p w:rsidR="00D234D9" w:rsidRDefault="00D234D9" w:rsidP="00D234D9">
      <w:pPr>
        <w:spacing w:after="200" w:line="276" w:lineRule="auto"/>
        <w:jc w:val="both"/>
        <w:rPr>
          <w:rFonts w:ascii="Calibri" w:eastAsia="Calibri" w:hAnsi="Calibri"/>
        </w:rPr>
      </w:pPr>
    </w:p>
    <w:p w:rsidR="00D234D9" w:rsidRDefault="00D234D9" w:rsidP="00D234D9">
      <w:pPr>
        <w:tabs>
          <w:tab w:val="left" w:pos="2980"/>
        </w:tabs>
        <w:spacing w:after="200" w:line="276" w:lineRule="auto"/>
        <w:rPr>
          <w:rFonts w:ascii="Calibri" w:eastAsia="Calibri" w:hAnsi="Calibri" w:cs="Calibri"/>
          <w:b/>
          <w:i/>
          <w:sz w:val="20"/>
          <w:szCs w:val="20"/>
          <w:lang w:eastAsia="en-US"/>
        </w:rPr>
      </w:pPr>
      <w:bookmarkStart w:id="8" w:name="_GoBack"/>
      <w:bookmarkEnd w:id="8"/>
    </w:p>
    <w:p w:rsidR="00D234D9" w:rsidRDefault="00D234D9" w:rsidP="00D234D9">
      <w:pPr>
        <w:spacing w:after="200" w:line="276" w:lineRule="auto"/>
        <w:rPr>
          <w:rFonts w:ascii="Calibri" w:eastAsia="Calibri" w:hAnsi="Calibri" w:cs="Calibri"/>
          <w:b/>
          <w:i/>
          <w:sz w:val="20"/>
          <w:szCs w:val="20"/>
          <w:lang w:eastAsia="en-US"/>
        </w:rPr>
      </w:pPr>
    </w:p>
    <w:p w:rsidR="00D234D9" w:rsidRDefault="00D234D9" w:rsidP="00D234D9">
      <w:pPr>
        <w:spacing w:after="200" w:line="276" w:lineRule="auto"/>
        <w:rPr>
          <w:rFonts w:ascii="Calibri" w:eastAsia="Calibri" w:hAnsi="Calibri" w:cs="Calibri"/>
          <w:b/>
          <w:i/>
          <w:sz w:val="20"/>
          <w:szCs w:val="20"/>
          <w:lang w:eastAsia="en-US"/>
        </w:rPr>
      </w:pPr>
    </w:p>
    <w:p w:rsidR="00D234D9" w:rsidRDefault="00D234D9" w:rsidP="00D234D9">
      <w:pPr>
        <w:tabs>
          <w:tab w:val="left" w:pos="4666"/>
        </w:tabs>
        <w:spacing w:after="200" w:line="276" w:lineRule="auto"/>
        <w:rPr>
          <w:rFonts w:ascii="Calibri" w:eastAsia="Calibri" w:hAnsi="Calibri" w:cs="Calibri"/>
          <w:b/>
          <w:i/>
          <w:sz w:val="20"/>
          <w:szCs w:val="20"/>
          <w:lang w:eastAsia="en-US"/>
        </w:rPr>
      </w:pPr>
    </w:p>
    <w:p w:rsidR="00D234D9" w:rsidRDefault="00D234D9" w:rsidP="00D234D9">
      <w:pPr>
        <w:tabs>
          <w:tab w:val="left" w:pos="4666"/>
        </w:tabs>
        <w:spacing w:after="200" w:line="276" w:lineRule="auto"/>
        <w:rPr>
          <w:rFonts w:ascii="Calibri" w:eastAsia="Calibri" w:hAnsi="Calibri" w:cs="Calibri"/>
          <w:b/>
          <w:i/>
          <w:sz w:val="20"/>
          <w:szCs w:val="20"/>
          <w:lang w:eastAsia="en-US"/>
        </w:rPr>
      </w:pPr>
    </w:p>
    <w:p w:rsidR="00D234D9" w:rsidRDefault="00D234D9" w:rsidP="00D234D9">
      <w:pPr>
        <w:tabs>
          <w:tab w:val="left" w:pos="4666"/>
        </w:tabs>
        <w:spacing w:after="200" w:line="276" w:lineRule="auto"/>
        <w:rPr>
          <w:rFonts w:ascii="Calibri" w:eastAsia="Calibri" w:hAnsi="Calibri" w:cs="Calibri"/>
          <w:b/>
          <w:i/>
          <w:sz w:val="20"/>
          <w:szCs w:val="20"/>
          <w:lang w:eastAsia="en-US"/>
        </w:rPr>
      </w:pPr>
    </w:p>
    <w:p w:rsidR="00D234D9" w:rsidRDefault="00D234D9" w:rsidP="00D234D9">
      <w:pPr>
        <w:tabs>
          <w:tab w:val="left" w:pos="4666"/>
        </w:tabs>
        <w:spacing w:after="200" w:line="276" w:lineRule="auto"/>
        <w:rPr>
          <w:rFonts w:ascii="Calibri" w:eastAsia="Calibri" w:hAnsi="Calibri" w:cs="Calibri"/>
          <w:b/>
          <w:i/>
          <w:sz w:val="20"/>
          <w:szCs w:val="20"/>
          <w:lang w:eastAsia="en-US"/>
        </w:rPr>
      </w:pPr>
    </w:p>
    <w:p w:rsidR="00D234D9" w:rsidRDefault="00D234D9" w:rsidP="00D234D9">
      <w:pPr>
        <w:tabs>
          <w:tab w:val="left" w:pos="4666"/>
        </w:tabs>
        <w:spacing w:after="200" w:line="276" w:lineRule="auto"/>
        <w:rPr>
          <w:rFonts w:ascii="Calibri" w:eastAsia="Calibri" w:hAnsi="Calibri" w:cs="Calibri"/>
          <w:b/>
          <w:i/>
          <w:sz w:val="20"/>
          <w:szCs w:val="20"/>
          <w:lang w:eastAsia="en-US"/>
        </w:rPr>
      </w:pPr>
    </w:p>
    <w:p w:rsidR="00D11F74" w:rsidRDefault="00D11F74" w:rsidP="00D234D9">
      <w:pPr>
        <w:tabs>
          <w:tab w:val="left" w:pos="4666"/>
        </w:tabs>
        <w:spacing w:after="200" w:line="276" w:lineRule="auto"/>
        <w:rPr>
          <w:rFonts w:ascii="Calibri" w:eastAsia="Calibri" w:hAnsi="Calibri" w:cs="Calibri"/>
          <w:b/>
          <w:i/>
          <w:sz w:val="20"/>
          <w:szCs w:val="20"/>
          <w:lang w:eastAsia="en-US"/>
        </w:rPr>
      </w:pPr>
    </w:p>
    <w:p w:rsidR="00D11F74" w:rsidRPr="00B83852" w:rsidRDefault="00D11F74" w:rsidP="00D11F74">
      <w:pPr>
        <w:tabs>
          <w:tab w:val="left" w:pos="9072"/>
        </w:tabs>
        <w:jc w:val="center"/>
        <w:rPr>
          <w:rFonts w:asciiTheme="majorHAnsi" w:hAnsiTheme="majorHAnsi" w:cs="Arial"/>
          <w:b/>
          <w:bCs/>
          <w:sz w:val="28"/>
          <w:szCs w:val="28"/>
          <w:u w:val="single"/>
        </w:rPr>
      </w:pPr>
      <w:r w:rsidRPr="00B83852">
        <w:rPr>
          <w:rFonts w:asciiTheme="majorHAnsi" w:hAnsiTheme="majorHAnsi" w:cs="Arial"/>
          <w:b/>
          <w:bCs/>
          <w:sz w:val="28"/>
          <w:szCs w:val="28"/>
          <w:u w:val="single"/>
        </w:rPr>
        <w:t>O F E R T A</w:t>
      </w:r>
    </w:p>
    <w:p w:rsidR="00D11F74" w:rsidRDefault="00D11F74" w:rsidP="00D11F74">
      <w:pPr>
        <w:tabs>
          <w:tab w:val="left" w:pos="9072"/>
        </w:tabs>
        <w:jc w:val="center"/>
        <w:rPr>
          <w:rFonts w:asciiTheme="majorHAnsi" w:hAnsiTheme="majorHAnsi" w:cs="Arial"/>
          <w:b/>
          <w:bCs/>
          <w:u w:val="single"/>
        </w:rPr>
      </w:pPr>
    </w:p>
    <w:p w:rsidR="00D11F74" w:rsidRPr="005A6F98" w:rsidRDefault="00D11F74" w:rsidP="00D11F74">
      <w:pPr>
        <w:tabs>
          <w:tab w:val="left" w:pos="9072"/>
        </w:tabs>
        <w:jc w:val="center"/>
        <w:rPr>
          <w:rFonts w:asciiTheme="majorHAnsi" w:hAnsiTheme="majorHAnsi" w:cs="Arial"/>
          <w:b/>
          <w:bCs/>
        </w:rPr>
      </w:pPr>
      <w:r>
        <w:rPr>
          <w:rFonts w:asciiTheme="majorHAnsi" w:hAnsiTheme="majorHAnsi" w:cs="Arial"/>
          <w:b/>
          <w:bCs/>
        </w:rPr>
        <w:t>(</w:t>
      </w:r>
      <w:r w:rsidRPr="005A6F98">
        <w:rPr>
          <w:rFonts w:asciiTheme="majorHAnsi" w:hAnsiTheme="majorHAnsi" w:cs="Arial"/>
          <w:b/>
          <w:bCs/>
        </w:rPr>
        <w:t xml:space="preserve">Wraz </w:t>
      </w:r>
      <w:r>
        <w:rPr>
          <w:rFonts w:asciiTheme="majorHAnsi" w:hAnsiTheme="majorHAnsi" w:cs="Arial"/>
          <w:b/>
          <w:bCs/>
        </w:rPr>
        <w:t>z opisem przedmiotu zamówienia)</w:t>
      </w:r>
    </w:p>
    <w:p w:rsidR="00D234D9" w:rsidRDefault="00D234D9" w:rsidP="00D234D9">
      <w:pPr>
        <w:tabs>
          <w:tab w:val="left" w:pos="4666"/>
        </w:tabs>
        <w:spacing w:after="200" w:line="276" w:lineRule="auto"/>
        <w:rPr>
          <w:rFonts w:ascii="Calibri" w:eastAsia="Calibri" w:hAnsi="Calibri" w:cs="Calibri"/>
          <w:b/>
          <w:i/>
          <w:sz w:val="20"/>
          <w:szCs w:val="20"/>
          <w:lang w:eastAsia="en-US"/>
        </w:rPr>
      </w:pPr>
    </w:p>
    <w:p w:rsidR="000E5D99" w:rsidRPr="009B6F90" w:rsidRDefault="000E5D99" w:rsidP="000E5D99">
      <w:pPr>
        <w:tabs>
          <w:tab w:val="left" w:pos="9072"/>
        </w:tabs>
        <w:jc w:val="both"/>
        <w:rPr>
          <w:rFonts w:asciiTheme="majorHAnsi" w:hAnsiTheme="majorHAnsi" w:cs="Arial"/>
          <w:b/>
        </w:rPr>
      </w:pPr>
      <w:r w:rsidRPr="009B6F90">
        <w:rPr>
          <w:rFonts w:asciiTheme="majorHAnsi" w:hAnsiTheme="majorHAnsi" w:cs="Arial"/>
          <w:b/>
        </w:rPr>
        <w:t>Wykonawca:</w:t>
      </w:r>
    </w:p>
    <w:p w:rsidR="000E5D99" w:rsidRDefault="000E5D99" w:rsidP="000E5D99">
      <w:pPr>
        <w:tabs>
          <w:tab w:val="left" w:pos="9072"/>
        </w:tabs>
        <w:jc w:val="both"/>
        <w:rPr>
          <w:rFonts w:asciiTheme="majorHAnsi" w:hAnsiTheme="majorHAnsi" w:cs="Arial"/>
        </w:rPr>
      </w:pPr>
      <w:r>
        <w:rPr>
          <w:rFonts w:asciiTheme="majorHAnsi" w:hAnsiTheme="majorHAnsi" w:cs="Arial"/>
        </w:rPr>
        <w:t>……………………………………...</w:t>
      </w:r>
    </w:p>
    <w:p w:rsidR="000E5D99" w:rsidRDefault="000E5D99" w:rsidP="000E5D99">
      <w:pPr>
        <w:tabs>
          <w:tab w:val="left" w:pos="9072"/>
        </w:tabs>
        <w:jc w:val="both"/>
        <w:rPr>
          <w:rFonts w:asciiTheme="majorHAnsi" w:hAnsiTheme="majorHAnsi" w:cs="Arial"/>
        </w:rPr>
      </w:pPr>
      <w:r>
        <w:rPr>
          <w:rFonts w:asciiTheme="majorHAnsi" w:hAnsiTheme="majorHAnsi" w:cs="Arial"/>
        </w:rPr>
        <w:t>………………………………………</w:t>
      </w:r>
    </w:p>
    <w:p w:rsidR="000E5D99" w:rsidRPr="009B6F90" w:rsidRDefault="000E5D99" w:rsidP="000E5D99">
      <w:pPr>
        <w:tabs>
          <w:tab w:val="left" w:pos="9072"/>
        </w:tabs>
        <w:jc w:val="both"/>
        <w:rPr>
          <w:rFonts w:asciiTheme="majorHAnsi" w:hAnsiTheme="majorHAnsi" w:cs="Arial"/>
        </w:rPr>
      </w:pPr>
      <w:r>
        <w:rPr>
          <w:rFonts w:asciiTheme="majorHAnsi" w:hAnsiTheme="majorHAnsi" w:cs="Arial"/>
        </w:rPr>
        <w:t>………………………………………</w:t>
      </w:r>
    </w:p>
    <w:p w:rsidR="000E5D99" w:rsidRPr="009B6F90" w:rsidRDefault="000E5D99" w:rsidP="000E5D99">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0E5D99" w:rsidRDefault="000E5D99" w:rsidP="000E5D99">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0E5D99" w:rsidRDefault="000E5D99" w:rsidP="000E5D99">
      <w:pPr>
        <w:tabs>
          <w:tab w:val="left" w:pos="9072"/>
        </w:tabs>
        <w:jc w:val="both"/>
        <w:rPr>
          <w:rFonts w:asciiTheme="majorHAnsi" w:hAnsiTheme="majorHAnsi" w:cs="Arial"/>
          <w:i/>
        </w:rPr>
      </w:pPr>
      <w:r w:rsidRPr="009B6F90">
        <w:rPr>
          <w:rFonts w:asciiTheme="majorHAnsi" w:hAnsiTheme="majorHAnsi" w:cs="Arial"/>
          <w:i/>
        </w:rPr>
        <w:t>NIP:…………………………………</w:t>
      </w:r>
      <w:r>
        <w:rPr>
          <w:rFonts w:asciiTheme="majorHAnsi" w:hAnsiTheme="majorHAnsi" w:cs="Arial"/>
          <w:i/>
        </w:rPr>
        <w:t>.</w:t>
      </w:r>
    </w:p>
    <w:p w:rsidR="000E5D99" w:rsidRPr="009B6F90" w:rsidRDefault="000E5D99" w:rsidP="000E5D99">
      <w:pPr>
        <w:tabs>
          <w:tab w:val="left" w:pos="9072"/>
        </w:tabs>
        <w:jc w:val="both"/>
        <w:rPr>
          <w:rFonts w:asciiTheme="majorHAnsi" w:hAnsiTheme="majorHAnsi" w:cs="Arial"/>
          <w:i/>
        </w:rPr>
      </w:pPr>
      <w:r w:rsidRPr="009B6F90">
        <w:rPr>
          <w:rFonts w:asciiTheme="majorHAnsi" w:hAnsiTheme="majorHAnsi" w:cs="Arial"/>
          <w:i/>
        </w:rPr>
        <w:t>KRS: ………………………………</w:t>
      </w:r>
      <w:r>
        <w:rPr>
          <w:rFonts w:asciiTheme="majorHAnsi" w:hAnsiTheme="majorHAnsi" w:cs="Arial"/>
          <w:i/>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Osoba do kontaktu:</w:t>
      </w:r>
    </w:p>
    <w:p w:rsidR="000E5D99" w:rsidRDefault="000E5D99" w:rsidP="000E5D99">
      <w:pPr>
        <w:tabs>
          <w:tab w:val="left" w:pos="9072"/>
        </w:tabs>
        <w:jc w:val="both"/>
        <w:rPr>
          <w:rFonts w:asciiTheme="majorHAnsi" w:hAnsiTheme="majorHAnsi" w:cs="Arial"/>
          <w:bCs/>
        </w:rPr>
      </w:pPr>
      <w:r>
        <w:rPr>
          <w:rFonts w:asciiTheme="majorHAnsi" w:hAnsiTheme="majorHAnsi" w:cs="Arial"/>
          <w:bCs/>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tel: …..…………………………….</w:t>
      </w:r>
    </w:p>
    <w:p w:rsidR="00D234D9" w:rsidRPr="000E5D99" w:rsidRDefault="000E5D99" w:rsidP="000E5D99">
      <w:pPr>
        <w:tabs>
          <w:tab w:val="left" w:pos="9072"/>
        </w:tabs>
        <w:jc w:val="both"/>
        <w:rPr>
          <w:rFonts w:asciiTheme="majorHAnsi" w:hAnsiTheme="majorHAnsi" w:cs="Arial"/>
          <w:bCs/>
        </w:rPr>
      </w:pPr>
      <w:r>
        <w:rPr>
          <w:rFonts w:asciiTheme="majorHAnsi" w:hAnsiTheme="majorHAnsi" w:cs="Arial"/>
          <w:bCs/>
        </w:rPr>
        <w:t>mail: ….…………………………..</w:t>
      </w:r>
    </w:p>
    <w:p w:rsidR="00D234D9" w:rsidRDefault="00D234D9" w:rsidP="00D234D9">
      <w:pPr>
        <w:spacing w:after="200" w:line="276" w:lineRule="auto"/>
        <w:rPr>
          <w:rFonts w:ascii="Calibri" w:eastAsia="Calibri" w:hAnsi="Calibri" w:cs="Calibri"/>
          <w:b/>
          <w:i/>
          <w:sz w:val="20"/>
          <w:szCs w:val="20"/>
          <w:lang w:eastAsia="en-US"/>
        </w:rPr>
      </w:pPr>
    </w:p>
    <w:p w:rsidR="00D234D9" w:rsidRDefault="00D234D9" w:rsidP="00D234D9">
      <w:pPr>
        <w:spacing w:after="200" w:line="276" w:lineRule="auto"/>
        <w:rPr>
          <w:rFonts w:ascii="Calibri" w:eastAsia="Calibri" w:hAnsi="Calibri"/>
          <w:b/>
          <w:i/>
          <w:sz w:val="22"/>
          <w:szCs w:val="22"/>
          <w:lang w:eastAsia="en-US"/>
        </w:rPr>
      </w:pPr>
      <w:r>
        <w:rPr>
          <w:rFonts w:ascii="Calibri" w:eastAsia="Calibri" w:hAnsi="Calibri"/>
          <w:b/>
          <w:i/>
        </w:rPr>
        <w:t xml:space="preserve">Część 3 Nazwa: Środki czystości </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4811"/>
        <w:gridCol w:w="668"/>
        <w:gridCol w:w="823"/>
        <w:gridCol w:w="1501"/>
        <w:gridCol w:w="1293"/>
        <w:gridCol w:w="631"/>
        <w:gridCol w:w="1177"/>
        <w:gridCol w:w="3294"/>
      </w:tblGrid>
      <w:tr w:rsidR="00D234D9" w:rsidTr="00D234D9">
        <w:tc>
          <w:tcPr>
            <w:tcW w:w="372"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L.p.</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Opis przedmiotu zamówienia</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j.m.</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Ilość</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Cena jednostkowa netto PLN</w:t>
            </w: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Wartość netto PLN</w:t>
            </w: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VAT %</w:t>
            </w: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rPr>
            </w:pPr>
            <w:r>
              <w:rPr>
                <w:rFonts w:ascii="Calibri" w:eastAsia="Calibri" w:hAnsi="Calibri"/>
                <w:b/>
                <w:i/>
              </w:rPr>
              <w:t>Wartość brutto</w:t>
            </w:r>
          </w:p>
        </w:tc>
        <w:tc>
          <w:tcPr>
            <w:tcW w:w="3362"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b/>
                <w:i/>
                <w:sz w:val="20"/>
                <w:szCs w:val="20"/>
              </w:rPr>
            </w:pPr>
            <w:r>
              <w:rPr>
                <w:rFonts w:ascii="Calibri" w:eastAsia="Calibri" w:hAnsi="Calibri"/>
                <w:b/>
                <w:i/>
                <w:sz w:val="20"/>
                <w:szCs w:val="20"/>
              </w:rPr>
              <w:t>Typ (nazwa, numer katalogowy) /producent/wielkość opakowania</w:t>
            </w:r>
          </w:p>
          <w:p w:rsidR="00D234D9" w:rsidRDefault="00D234D9" w:rsidP="00D234D9">
            <w:pPr>
              <w:spacing w:line="276" w:lineRule="auto"/>
              <w:jc w:val="center"/>
              <w:rPr>
                <w:rFonts w:ascii="Calibri" w:eastAsia="Calibri" w:hAnsi="Calibri"/>
                <w:b/>
                <w:i/>
                <w:sz w:val="20"/>
                <w:szCs w:val="20"/>
              </w:rPr>
            </w:pPr>
            <w:r>
              <w:rPr>
                <w:rFonts w:ascii="Calibri" w:eastAsia="Calibri" w:hAnsi="Calibri"/>
                <w:b/>
                <w:i/>
                <w:sz w:val="20"/>
                <w:szCs w:val="20"/>
              </w:rPr>
              <w:t xml:space="preserve">(uwaga jeśli zestaw składa się z kilku elementów oddzielnie katalogowanych należy podać wszystkie numery katalogowe) podać wszystkie produkty </w:t>
            </w:r>
            <w:r>
              <w:rPr>
                <w:rFonts w:ascii="Calibri" w:eastAsia="Calibri" w:hAnsi="Calibri"/>
                <w:b/>
                <w:i/>
                <w:sz w:val="20"/>
                <w:szCs w:val="20"/>
              </w:rPr>
              <w:lastRenderedPageBreak/>
              <w:t>mieszczące się w ofercie</w:t>
            </w:r>
          </w:p>
        </w:tc>
      </w:tr>
      <w:tr w:rsidR="00D234D9" w:rsidTr="00D234D9">
        <w:tc>
          <w:tcPr>
            <w:tcW w:w="372"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sz w:val="22"/>
              </w:rPr>
            </w:pPr>
            <w:r>
              <w:rPr>
                <w:rFonts w:ascii="Calibri" w:eastAsia="Calibri" w:hAnsi="Calibri" w:cs="Calibri"/>
                <w:i/>
              </w:rPr>
              <w:lastRenderedPageBreak/>
              <w:t>1</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rPr>
                <w:rFonts w:ascii="Calibri" w:hAnsi="Calibri"/>
                <w:kern w:val="2"/>
              </w:rPr>
            </w:pPr>
            <w:r>
              <w:rPr>
                <w:kern w:val="2"/>
              </w:rPr>
              <w:t xml:space="preserve">Płyn do mycia naczyń; zapach miętowy. </w:t>
            </w:r>
          </w:p>
          <w:p w:rsidR="00D234D9" w:rsidRDefault="00D234D9" w:rsidP="00D234D9">
            <w:pPr>
              <w:rPr>
                <w:rFonts w:ascii="Calibri" w:hAnsi="Calibri"/>
                <w:kern w:val="2"/>
              </w:rPr>
            </w:pPr>
            <w:r>
              <w:rPr>
                <w:kern w:val="2"/>
              </w:rPr>
              <w:t>- pH: 5,3 – 5,9</w:t>
            </w:r>
          </w:p>
          <w:p w:rsidR="00D234D9" w:rsidRDefault="00D234D9" w:rsidP="00D234D9">
            <w:pPr>
              <w:rPr>
                <w:rFonts w:ascii="Calibri" w:hAnsi="Calibri"/>
                <w:kern w:val="2"/>
                <w:vertAlign w:val="superscript"/>
              </w:rPr>
            </w:pPr>
            <w:r>
              <w:rPr>
                <w:kern w:val="2"/>
              </w:rPr>
              <w:t>- g</w:t>
            </w:r>
            <w:r>
              <w:rPr>
                <w:rFonts w:eastAsia="TimesNewRoman"/>
                <w:kern w:val="2"/>
              </w:rPr>
              <w:t>ę</w:t>
            </w:r>
            <w:r>
              <w:rPr>
                <w:kern w:val="2"/>
              </w:rPr>
              <w:t>sto</w:t>
            </w:r>
            <w:r>
              <w:rPr>
                <w:rFonts w:eastAsia="TimesNewRoman"/>
                <w:kern w:val="2"/>
              </w:rPr>
              <w:t xml:space="preserve">ść </w:t>
            </w:r>
            <w:r>
              <w:rPr>
                <w:kern w:val="2"/>
              </w:rPr>
              <w:t>w temp. 20ºC:  1025 kg/m</w:t>
            </w:r>
            <w:r>
              <w:rPr>
                <w:kern w:val="2"/>
                <w:vertAlign w:val="superscript"/>
              </w:rPr>
              <w:t>3</w:t>
            </w:r>
          </w:p>
          <w:p w:rsidR="00D234D9" w:rsidRDefault="00D234D9" w:rsidP="00D234D9">
            <w:pPr>
              <w:rPr>
                <w:rFonts w:ascii="Calibri" w:hAnsi="Calibri"/>
                <w:kern w:val="2"/>
              </w:rPr>
            </w:pPr>
            <w:r>
              <w:rPr>
                <w:kern w:val="2"/>
              </w:rPr>
              <w:t>- lepko</w:t>
            </w:r>
            <w:r>
              <w:rPr>
                <w:rFonts w:eastAsia="TimesNewRoman"/>
                <w:kern w:val="2"/>
              </w:rPr>
              <w:t xml:space="preserve">ść dynamiczna: </w:t>
            </w:r>
            <w:r>
              <w:rPr>
                <w:kern w:val="2"/>
              </w:rPr>
              <w:t xml:space="preserve">1000 – 1800 cP., </w:t>
            </w:r>
          </w:p>
          <w:p w:rsidR="00D234D9" w:rsidRDefault="00D234D9" w:rsidP="00D234D9">
            <w:pPr>
              <w:rPr>
                <w:kern w:val="2"/>
              </w:rPr>
            </w:pPr>
            <w:r>
              <w:rPr>
                <w:kern w:val="2"/>
              </w:rPr>
              <w:t>-Alkohol C12-14, etoksylowany, siarczan, sole sodowe &lt; 2,5 EO: 8-&lt;10%</w:t>
            </w:r>
          </w:p>
          <w:p w:rsidR="00D234D9" w:rsidRDefault="00D234D9" w:rsidP="00D234D9">
            <w:pPr>
              <w:rPr>
                <w:kern w:val="2"/>
              </w:rPr>
            </w:pPr>
            <w:r>
              <w:rPr>
                <w:kern w:val="2"/>
              </w:rPr>
              <w:t>Kokamidopropylobetaina: 1-&lt;3%</w:t>
            </w:r>
          </w:p>
          <w:p w:rsidR="00D234D9" w:rsidRDefault="00D234D9" w:rsidP="00D234D9">
            <w:pPr>
              <w:jc w:val="both"/>
              <w:rPr>
                <w:rFonts w:ascii="Calibri" w:eastAsia="Calibri" w:hAnsi="Calibri" w:cs="Calibri"/>
                <w:sz w:val="22"/>
                <w:lang w:eastAsia="en-US"/>
              </w:rPr>
            </w:pPr>
            <w:r>
              <w:rPr>
                <w:rFonts w:eastAsia="SimSun" w:cs="Mangal"/>
                <w:kern w:val="2"/>
                <w:lang w:bidi="hi-IN"/>
              </w:rPr>
              <w:t>Opakowanie 0,9l</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4000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E271A0" w:rsidRDefault="00D234D9" w:rsidP="00D234D9">
            <w:pPr>
              <w:spacing w:line="276" w:lineRule="auto"/>
              <w:rPr>
                <w:rFonts w:ascii="Calibri" w:eastAsia="Calibri" w:hAnsi="Calibri"/>
                <w:i/>
                <w:sz w:val="16"/>
                <w:szCs w:val="16"/>
              </w:rPr>
            </w:pPr>
            <w:r w:rsidRPr="00E271A0">
              <w:rPr>
                <w:rFonts w:ascii="Calibri" w:eastAsia="Calibri" w:hAnsi="Calibri"/>
                <w:i/>
                <w:sz w:val="16"/>
                <w:szCs w:val="16"/>
              </w:rPr>
              <w:t>MG-01002</w:t>
            </w:r>
          </w:p>
        </w:tc>
      </w:tr>
      <w:tr w:rsidR="00D234D9" w:rsidTr="00D234D9">
        <w:trPr>
          <w:trHeight w:val="466"/>
        </w:trPr>
        <w:tc>
          <w:tcPr>
            <w:tcW w:w="372"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2</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rPr>
                <w:rFonts w:ascii="Calibri" w:eastAsia="Calibri" w:hAnsi="Calibri" w:cs="Calibri"/>
              </w:rPr>
            </w:pPr>
            <w:r>
              <w:t>Płyn do mycia szyb, luster i innych szklanych powierzchni z dodatkiem alkoholu i octu (bez zawartości amoniaku) opakowanie bez spryskiwacza, kolor płynu - dowolny, pH: 3,0 – 5,5, gęstość względna w temp. 20° C: minimum – 0,986g/cm³. Opakowanie 0,75 l.</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300</w:t>
            </w:r>
          </w:p>
        </w:tc>
        <w:tc>
          <w:tcPr>
            <w:tcW w:w="1501" w:type="dxa"/>
            <w:tcBorders>
              <w:top w:val="single" w:sz="4" w:space="0" w:color="auto"/>
              <w:left w:val="single" w:sz="4" w:space="0" w:color="auto"/>
              <w:bottom w:val="single" w:sz="4" w:space="0" w:color="auto"/>
              <w:right w:val="single" w:sz="4" w:space="0" w:color="auto"/>
            </w:tcBorders>
            <w:hideMark/>
          </w:tcPr>
          <w:p w:rsidR="00D234D9" w:rsidRPr="00B0527E" w:rsidRDefault="00D234D9" w:rsidP="00D234D9">
            <w:pPr>
              <w:spacing w:line="276" w:lineRule="auto"/>
              <w:jc w:val="center"/>
              <w:rPr>
                <w:rFonts w:ascii="Calibri" w:eastAsia="Calibri" w:hAnsi="Calibri"/>
                <w:i/>
              </w:rPr>
            </w:pPr>
          </w:p>
        </w:tc>
        <w:tc>
          <w:tcPr>
            <w:tcW w:w="1305" w:type="dxa"/>
            <w:tcBorders>
              <w:top w:val="single" w:sz="4" w:space="0" w:color="auto"/>
              <w:left w:val="single" w:sz="4" w:space="0" w:color="auto"/>
              <w:bottom w:val="single" w:sz="4" w:space="0" w:color="auto"/>
              <w:right w:val="single" w:sz="4" w:space="0" w:color="auto"/>
            </w:tcBorders>
            <w:hideMark/>
          </w:tcPr>
          <w:p w:rsidR="00D234D9" w:rsidRPr="00B0527E" w:rsidRDefault="00D234D9" w:rsidP="00D234D9">
            <w:pPr>
              <w:spacing w:line="276" w:lineRule="auto"/>
              <w:rPr>
                <w:rFonts w:ascii="Calibri" w:eastAsia="Calibri" w:hAnsi="Calibri"/>
                <w:i/>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E271A0" w:rsidRDefault="00D234D9" w:rsidP="00D234D9">
            <w:pPr>
              <w:spacing w:line="276" w:lineRule="auto"/>
              <w:rPr>
                <w:rFonts w:ascii="Calibri" w:eastAsia="Calibri" w:hAnsi="Calibri"/>
                <w:i/>
                <w:sz w:val="16"/>
                <w:szCs w:val="16"/>
              </w:rPr>
            </w:pPr>
            <w:r w:rsidRPr="00E271A0">
              <w:rPr>
                <w:rFonts w:ascii="Calibri" w:eastAsia="Calibri" w:hAnsi="Calibri"/>
                <w:i/>
                <w:sz w:val="16"/>
                <w:szCs w:val="16"/>
              </w:rPr>
              <w:t>MG-01003</w:t>
            </w:r>
          </w:p>
        </w:tc>
      </w:tr>
      <w:tr w:rsidR="00D234D9" w:rsidTr="00D234D9">
        <w:tc>
          <w:tcPr>
            <w:tcW w:w="372"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3</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rPr>
                <w:rFonts w:ascii="Calibri" w:hAnsi="Calibri"/>
                <w:kern w:val="2"/>
              </w:rPr>
            </w:pPr>
            <w:r>
              <w:rPr>
                <w:kern w:val="2"/>
              </w:rPr>
              <w:t>Emulsja do czyszczenia powierzchni drewnianych meblowych zapobiegająca osiadaniu kurzu, nadająca połysk,  gęstość względna:1006– 1014 g/cm</w:t>
            </w:r>
            <w:r>
              <w:rPr>
                <w:kern w:val="2"/>
                <w:vertAlign w:val="superscript"/>
              </w:rPr>
              <w:t>3</w:t>
            </w:r>
            <w:r>
              <w:rPr>
                <w:kern w:val="2"/>
              </w:rPr>
              <w:t>, PH: 7-7,5</w:t>
            </w:r>
          </w:p>
          <w:p w:rsidR="00D234D9" w:rsidRDefault="00D234D9" w:rsidP="00D234D9">
            <w:pPr>
              <w:jc w:val="both"/>
              <w:rPr>
                <w:rStyle w:val="Pogrubienie"/>
                <w:rFonts w:ascii="Calibri" w:eastAsia="Calibri" w:hAnsi="Calibri" w:cs="Calibri"/>
                <w:b w:val="0"/>
                <w:bCs w:val="0"/>
                <w:lang w:eastAsia="en-US"/>
              </w:rPr>
            </w:pPr>
            <w:r>
              <w:rPr>
                <w:rFonts w:eastAsia="SimSun" w:cs="Mangal"/>
                <w:kern w:val="2"/>
                <w:lang w:bidi="hi-IN"/>
              </w:rPr>
              <w:t>Opakowanie 0,25 l.</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Pr="001A73AD"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3</w:t>
            </w:r>
            <w:r w:rsidRPr="001A73AD">
              <w:rPr>
                <w:rFonts w:ascii="Calibri" w:eastAsia="Calibri" w:hAnsi="Calibri" w:cs="Calibri"/>
                <w:i/>
                <w:color w:val="000000"/>
              </w:rPr>
              <w:t>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E271A0" w:rsidRDefault="00D234D9" w:rsidP="00D234D9">
            <w:pPr>
              <w:spacing w:line="276" w:lineRule="auto"/>
              <w:rPr>
                <w:rFonts w:ascii="Calibri" w:eastAsia="Calibri" w:hAnsi="Calibri"/>
                <w:i/>
                <w:sz w:val="16"/>
                <w:szCs w:val="16"/>
              </w:rPr>
            </w:pPr>
            <w:r w:rsidRPr="00E271A0">
              <w:rPr>
                <w:rFonts w:ascii="Calibri" w:eastAsia="Calibri" w:hAnsi="Calibri"/>
                <w:i/>
                <w:sz w:val="16"/>
                <w:szCs w:val="16"/>
              </w:rPr>
              <w:t>MG-00448</w:t>
            </w:r>
          </w:p>
        </w:tc>
      </w:tr>
      <w:tr w:rsidR="00D234D9" w:rsidTr="00D234D9">
        <w:tc>
          <w:tcPr>
            <w:tcW w:w="372"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4</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pStyle w:val="Bezodstpw"/>
              <w:spacing w:line="256" w:lineRule="auto"/>
            </w:pPr>
            <w:r>
              <w:t xml:space="preserve">Proszek do prania, dobra rozpuszczalność w wodzie w temp. 20° C,        </w:t>
            </w:r>
          </w:p>
          <w:p w:rsidR="00D234D9" w:rsidRDefault="00D234D9" w:rsidP="00D234D9">
            <w:pPr>
              <w:jc w:val="both"/>
              <w:rPr>
                <w:rFonts w:ascii="Calibri" w:hAnsi="Calibri" w:cs="Calibri"/>
                <w:sz w:val="22"/>
              </w:rPr>
            </w:pPr>
            <w:r>
              <w:t xml:space="preserve"> Opakowanie 0,6 kg.</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50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E271A0" w:rsidRDefault="00D234D9" w:rsidP="00D234D9">
            <w:pPr>
              <w:spacing w:line="276" w:lineRule="auto"/>
              <w:rPr>
                <w:rFonts w:ascii="Calibri" w:eastAsia="Calibri" w:hAnsi="Calibri"/>
                <w:i/>
                <w:sz w:val="16"/>
                <w:szCs w:val="16"/>
              </w:rPr>
            </w:pPr>
            <w:r w:rsidRPr="00E271A0">
              <w:rPr>
                <w:rFonts w:ascii="Calibri" w:eastAsia="Calibri" w:hAnsi="Calibri"/>
                <w:i/>
                <w:sz w:val="16"/>
                <w:szCs w:val="16"/>
              </w:rPr>
              <w:t>MG-01080</w:t>
            </w:r>
          </w:p>
        </w:tc>
      </w:tr>
      <w:tr w:rsidR="00D234D9" w:rsidTr="00D234D9">
        <w:tc>
          <w:tcPr>
            <w:tcW w:w="372"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5</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rPr>
                <w:rFonts w:ascii="Calibri" w:hAnsi="Calibri"/>
                <w:kern w:val="2"/>
              </w:rPr>
            </w:pPr>
            <w:r>
              <w:rPr>
                <w:kern w:val="2"/>
              </w:rPr>
              <w:t xml:space="preserve">Proszek do czyszczenia urządzeń sanitarnych, brodzików, emalii, glazury, z aktywnym tlenem, </w:t>
            </w:r>
            <w:r>
              <w:rPr>
                <w:rFonts w:eastAsia="TimesNewRomanPSMT"/>
                <w:kern w:val="2"/>
              </w:rPr>
              <w:t>pH 1% r-ru wodnego: 9- 11,5,  ciężar nasypowy:0,9-1,2 g/cm</w:t>
            </w:r>
            <w:r>
              <w:rPr>
                <w:rFonts w:eastAsia="TimesNewRomanPSMT"/>
                <w:kern w:val="2"/>
                <w:vertAlign w:val="superscript"/>
              </w:rPr>
              <w:t>3</w:t>
            </w:r>
            <w:r>
              <w:rPr>
                <w:rFonts w:eastAsia="TimesNewRomanPSMT"/>
                <w:kern w:val="2"/>
              </w:rPr>
              <w:t>.</w:t>
            </w:r>
          </w:p>
          <w:p w:rsidR="00D234D9" w:rsidRDefault="00D234D9" w:rsidP="00D234D9">
            <w:pPr>
              <w:rPr>
                <w:rStyle w:val="Pogrubienie"/>
                <w:rFonts w:ascii="Calibri" w:eastAsia="Calibri" w:hAnsi="Calibri" w:cs="Calibri"/>
                <w:bCs w:val="0"/>
                <w:lang w:eastAsia="en-US"/>
              </w:rPr>
            </w:pPr>
            <w:r>
              <w:rPr>
                <w:rFonts w:eastAsia="TimesNewRomanPSMT" w:cs="Mangal"/>
                <w:kern w:val="2"/>
                <w:lang w:bidi="hi-IN"/>
              </w:rPr>
              <w:t xml:space="preserve">Opakowanie </w:t>
            </w:r>
            <w:r>
              <w:rPr>
                <w:rFonts w:eastAsia="SimSun" w:cs="Mangal"/>
                <w:kern w:val="2"/>
                <w:lang w:bidi="hi-IN"/>
              </w:rPr>
              <w:t>0,5 kg.</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1800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E271A0" w:rsidRDefault="00D234D9" w:rsidP="00D234D9">
            <w:pPr>
              <w:spacing w:line="276" w:lineRule="auto"/>
              <w:rPr>
                <w:rFonts w:ascii="Calibri" w:eastAsia="Calibri" w:hAnsi="Calibri"/>
                <w:i/>
                <w:sz w:val="16"/>
                <w:szCs w:val="16"/>
              </w:rPr>
            </w:pPr>
            <w:r w:rsidRPr="00E271A0">
              <w:rPr>
                <w:rFonts w:ascii="Calibri" w:eastAsia="Calibri" w:hAnsi="Calibri"/>
                <w:i/>
                <w:sz w:val="16"/>
                <w:szCs w:val="16"/>
              </w:rPr>
              <w:t>MG-00376</w:t>
            </w:r>
          </w:p>
        </w:tc>
      </w:tr>
      <w:tr w:rsidR="00D234D9" w:rsidTr="00D234D9">
        <w:tc>
          <w:tcPr>
            <w:tcW w:w="372"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6</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rPr>
                <w:kern w:val="2"/>
              </w:rPr>
            </w:pPr>
            <w:r>
              <w:rPr>
                <w:kern w:val="2"/>
              </w:rPr>
              <w:t>Płyn/żel  do usuwania kamienia i rdzy z urządzeń sanitarnych. Postać: ciecz, gęstość w temp. 20ºC:  1,04 -1,06 g/cm</w:t>
            </w:r>
            <w:r>
              <w:rPr>
                <w:kern w:val="2"/>
                <w:vertAlign w:val="superscript"/>
              </w:rPr>
              <w:t>3</w:t>
            </w:r>
            <w:r>
              <w:rPr>
                <w:kern w:val="2"/>
              </w:rPr>
              <w:t>, pH: 1-2</w:t>
            </w:r>
          </w:p>
          <w:p w:rsidR="00D234D9" w:rsidRDefault="00D234D9" w:rsidP="00D234D9">
            <w:pPr>
              <w:rPr>
                <w:kern w:val="2"/>
              </w:rPr>
            </w:pPr>
            <w:r>
              <w:rPr>
                <w:rFonts w:eastAsia="SimSun" w:cs="Mangal"/>
                <w:kern w:val="2"/>
                <w:lang w:bidi="hi-IN"/>
              </w:rPr>
              <w:t>Opakowanie 0,45 l.</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sz w:val="22"/>
                <w:lang w:eastAsia="en-US"/>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2000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E271A0" w:rsidRDefault="00D234D9" w:rsidP="00D234D9">
            <w:pPr>
              <w:spacing w:line="276" w:lineRule="auto"/>
              <w:rPr>
                <w:rFonts w:ascii="Calibri" w:eastAsia="Calibri" w:hAnsi="Calibri"/>
                <w:i/>
                <w:sz w:val="16"/>
                <w:szCs w:val="16"/>
              </w:rPr>
            </w:pPr>
            <w:r w:rsidRPr="00E271A0">
              <w:rPr>
                <w:rFonts w:ascii="Calibri" w:eastAsia="Calibri" w:hAnsi="Calibri"/>
                <w:i/>
                <w:sz w:val="16"/>
                <w:szCs w:val="16"/>
              </w:rPr>
              <w:t>MG-01075</w:t>
            </w: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lastRenderedPageBreak/>
              <w:t>7</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pStyle w:val="Bezodstpw"/>
              <w:spacing w:line="256" w:lineRule="auto"/>
            </w:pPr>
            <w:r>
              <w:t>Płyn czyszczący do muszli klozetowych, gęstość min. 1,077 g/cm</w:t>
            </w:r>
            <w:r>
              <w:rPr>
                <w:vertAlign w:val="superscript"/>
              </w:rPr>
              <w:t>3</w:t>
            </w:r>
            <w:r>
              <w:t xml:space="preserve">, pH&gt; 13,lepkość dynamiczna min.: 430 mPa. s </w:t>
            </w:r>
          </w:p>
          <w:p w:rsidR="00D234D9" w:rsidRDefault="00D234D9" w:rsidP="00D234D9">
            <w:pPr>
              <w:pStyle w:val="Bezodstpw"/>
              <w:spacing w:line="256" w:lineRule="auto"/>
              <w:rPr>
                <w:rFonts w:ascii="Calibri" w:hAnsi="Calibri"/>
                <w:sz w:val="22"/>
              </w:rPr>
            </w:pPr>
            <w:r>
              <w:t>Opakowanie 0,75 l.</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2000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E271A0" w:rsidRDefault="00D234D9" w:rsidP="00D234D9">
            <w:pPr>
              <w:spacing w:line="276" w:lineRule="auto"/>
              <w:rPr>
                <w:rFonts w:ascii="Calibri" w:eastAsia="Calibri" w:hAnsi="Calibri"/>
                <w:i/>
                <w:sz w:val="16"/>
                <w:szCs w:val="16"/>
              </w:rPr>
            </w:pPr>
            <w:r w:rsidRPr="00E271A0">
              <w:rPr>
                <w:rFonts w:ascii="Calibri" w:eastAsia="Calibri" w:hAnsi="Calibri"/>
                <w:i/>
                <w:sz w:val="16"/>
                <w:szCs w:val="16"/>
              </w:rPr>
              <w:t>MG-01048</w:t>
            </w: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8</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rPr>
                <w:rFonts w:eastAsia="Arial"/>
                <w:kern w:val="2"/>
              </w:rPr>
            </w:pPr>
            <w:r>
              <w:rPr>
                <w:kern w:val="2"/>
              </w:rPr>
              <w:t>Mydło w płynie do rąk do uzupełniania dozowników. Mydło o przyjemnym kwiatowym lub owocowym zapachu i konsystencji nie pozwalającej na samoczynne wyciekanie z dozownika, wylot dozownika pionowo w dół, mydło złożone z nieoddzielających się składników,</w:t>
            </w:r>
            <w:r>
              <w:rPr>
                <w:rFonts w:eastAsia="Arial"/>
                <w:kern w:val="2"/>
              </w:rPr>
              <w:t xml:space="preserve"> PH: 5,5 –6,0, gęstość  w temp.: 20 ºC min.: 1,04 g/ml.</w:t>
            </w:r>
          </w:p>
          <w:p w:rsidR="00D234D9" w:rsidRDefault="00D234D9" w:rsidP="00D234D9">
            <w:pPr>
              <w:rPr>
                <w:kern w:val="2"/>
              </w:rPr>
            </w:pPr>
            <w:r>
              <w:rPr>
                <w:rFonts w:eastAsia="SimSun" w:cs="Mangal"/>
                <w:kern w:val="2"/>
                <w:lang w:bidi="hi-IN"/>
              </w:rPr>
              <w:t>Opakowanie 5 l.</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sz w:val="22"/>
                <w:lang w:eastAsia="en-US"/>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1000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E271A0" w:rsidRDefault="00D234D9" w:rsidP="00D234D9">
            <w:pPr>
              <w:spacing w:line="276" w:lineRule="auto"/>
              <w:rPr>
                <w:rFonts w:ascii="Calibri" w:eastAsia="Calibri" w:hAnsi="Calibri"/>
                <w:i/>
                <w:sz w:val="16"/>
                <w:szCs w:val="16"/>
              </w:rPr>
            </w:pPr>
            <w:r w:rsidRPr="00E271A0">
              <w:rPr>
                <w:rFonts w:ascii="Calibri" w:eastAsia="Calibri" w:hAnsi="Calibri"/>
                <w:i/>
                <w:sz w:val="16"/>
                <w:szCs w:val="16"/>
              </w:rPr>
              <w:t>MG-00847</w:t>
            </w: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9</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rPr>
                <w:kern w:val="2"/>
              </w:rPr>
            </w:pPr>
            <w:r>
              <w:rPr>
                <w:kern w:val="2"/>
              </w:rPr>
              <w:t>Mydło naturalne w kostce hipoalergiczne-szare, Minimalny skład: SodiumTallowate, SodiumCocoate, Aqua, Glycerin, SodiumChloride, SodiumHydroxide, TetrasodiumEtidronate.</w:t>
            </w:r>
          </w:p>
          <w:p w:rsidR="00D234D9" w:rsidRDefault="00D234D9" w:rsidP="00D234D9">
            <w:pPr>
              <w:rPr>
                <w:kern w:val="2"/>
              </w:rPr>
            </w:pPr>
            <w:r>
              <w:rPr>
                <w:rFonts w:eastAsia="ArialMT" w:cs="Mangal"/>
                <w:kern w:val="2"/>
                <w:lang w:bidi="hi-IN"/>
              </w:rPr>
              <w:t xml:space="preserve">Kostka min.: </w:t>
            </w:r>
            <w:r>
              <w:rPr>
                <w:rFonts w:eastAsia="SimSun" w:cs="Mangal"/>
                <w:kern w:val="2"/>
                <w:lang w:bidi="hi-IN"/>
              </w:rPr>
              <w:t>145 g</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sz w:val="22"/>
                <w:lang w:eastAsia="en-US"/>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30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E271A0" w:rsidRDefault="00D234D9" w:rsidP="00D234D9">
            <w:pPr>
              <w:spacing w:line="276" w:lineRule="auto"/>
              <w:rPr>
                <w:rFonts w:ascii="Calibri" w:eastAsia="Calibri" w:hAnsi="Calibri"/>
                <w:i/>
                <w:sz w:val="16"/>
                <w:szCs w:val="16"/>
              </w:rPr>
            </w:pPr>
            <w:r w:rsidRPr="00E271A0">
              <w:rPr>
                <w:rFonts w:ascii="Calibri" w:eastAsia="Calibri" w:hAnsi="Calibri"/>
                <w:i/>
                <w:sz w:val="16"/>
                <w:szCs w:val="16"/>
              </w:rPr>
              <w:t>MG-</w:t>
            </w:r>
            <w:r>
              <w:rPr>
                <w:rFonts w:ascii="Calibri" w:eastAsia="Calibri" w:hAnsi="Calibri"/>
                <w:i/>
                <w:sz w:val="16"/>
                <w:szCs w:val="16"/>
              </w:rPr>
              <w:t>00845</w:t>
            </w: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10</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pStyle w:val="Bezodstpw"/>
              <w:spacing w:line="256" w:lineRule="auto"/>
              <w:rPr>
                <w:rFonts w:ascii="Calibri" w:hAnsi="Calibri"/>
              </w:rPr>
            </w:pPr>
            <w:r>
              <w:t>Pasta BHP ze ścierniwem.</w:t>
            </w:r>
          </w:p>
          <w:p w:rsidR="00D234D9" w:rsidRDefault="00D234D9" w:rsidP="00D234D9">
            <w:pPr>
              <w:pStyle w:val="Bezodstpw"/>
              <w:spacing w:line="256" w:lineRule="auto"/>
            </w:pPr>
            <w:r>
              <w:t>Opakowanie 0,5 kg.</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250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4E7E38" w:rsidRDefault="00D234D9" w:rsidP="00D234D9">
            <w:pPr>
              <w:spacing w:line="276" w:lineRule="auto"/>
              <w:rPr>
                <w:rFonts w:ascii="Calibri" w:eastAsia="Calibri" w:hAnsi="Calibri"/>
                <w:i/>
                <w:sz w:val="16"/>
                <w:szCs w:val="16"/>
              </w:rPr>
            </w:pPr>
            <w:r w:rsidRPr="004E7E38">
              <w:rPr>
                <w:rFonts w:ascii="Calibri" w:eastAsia="Calibri" w:hAnsi="Calibri"/>
                <w:i/>
                <w:sz w:val="16"/>
                <w:szCs w:val="16"/>
              </w:rPr>
              <w:t>MG-00973</w:t>
            </w: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11</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rPr>
                <w:rFonts w:eastAsia="SimSun"/>
                <w:kern w:val="2"/>
                <w:vertAlign w:val="superscript"/>
              </w:rPr>
            </w:pPr>
            <w:r>
              <w:rPr>
                <w:kern w:val="2"/>
              </w:rPr>
              <w:t>Pasta w płynie (emulsja) do podłóg, nabłyszczająca, nie dająca efektu „poślizgu” o przyjemnym zapachu do wykładzin z tworzyw sztucznych(PCV, linoleum),</w:t>
            </w:r>
            <w:r>
              <w:rPr>
                <w:rFonts w:eastAsia="SimSun"/>
                <w:kern w:val="2"/>
              </w:rPr>
              <w:t xml:space="preserve"> nie wymaga stosowania zmywacza jak i nie wymagająca przed użyciem rozcieńczenia, posiadająca Świadectwo Jakości Zdrowotnej PZH. Gęstość względna w temp. 20 ºC:                 min. 1,035 g/cm</w:t>
            </w:r>
            <w:r>
              <w:rPr>
                <w:rFonts w:eastAsia="SimSun"/>
                <w:kern w:val="2"/>
                <w:vertAlign w:val="superscript"/>
              </w:rPr>
              <w:t>3</w:t>
            </w:r>
          </w:p>
          <w:p w:rsidR="00D234D9" w:rsidRDefault="00D234D9" w:rsidP="00D234D9">
            <w:pPr>
              <w:rPr>
                <w:kern w:val="2"/>
              </w:rPr>
            </w:pPr>
            <w:r>
              <w:rPr>
                <w:rFonts w:eastAsia="SimSun" w:cs="Mangal"/>
                <w:kern w:val="2"/>
                <w:lang w:bidi="hi-IN"/>
              </w:rPr>
              <w:t>Opakowanie 0,6 l.</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sz w:val="22"/>
                <w:lang w:eastAsia="en-US"/>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50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4E7E38" w:rsidRDefault="00D234D9" w:rsidP="00D234D9">
            <w:pPr>
              <w:spacing w:line="276" w:lineRule="auto"/>
              <w:rPr>
                <w:rFonts w:ascii="Calibri" w:eastAsia="Calibri" w:hAnsi="Calibri"/>
                <w:i/>
                <w:sz w:val="16"/>
                <w:szCs w:val="16"/>
              </w:rPr>
            </w:pPr>
            <w:r w:rsidRPr="004E7E38">
              <w:rPr>
                <w:rFonts w:ascii="Calibri" w:eastAsia="Calibri" w:hAnsi="Calibri"/>
                <w:i/>
                <w:sz w:val="16"/>
                <w:szCs w:val="16"/>
              </w:rPr>
              <w:t>MG-00449</w:t>
            </w:r>
          </w:p>
        </w:tc>
      </w:tr>
      <w:tr w:rsidR="00D234D9" w:rsidTr="00D234D9">
        <w:trPr>
          <w:trHeight w:val="1338"/>
        </w:trPr>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lastRenderedPageBreak/>
              <w:t>12</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rPr>
                <w:kern w:val="2"/>
              </w:rPr>
            </w:pPr>
            <w:r>
              <w:rPr>
                <w:rFonts w:eastAsia="Courier"/>
                <w:kern w:val="2"/>
              </w:rPr>
              <w:t>Mieszanina do ochrony i nabłyszczania podło</w:t>
            </w:r>
            <w:r>
              <w:rPr>
                <w:rFonts w:eastAsia="CourierNew"/>
                <w:kern w:val="2"/>
              </w:rPr>
              <w:t>ż</w:t>
            </w:r>
            <w:r>
              <w:rPr>
                <w:rFonts w:eastAsia="Courier"/>
                <w:kern w:val="2"/>
              </w:rPr>
              <w:t>a z PVC, linoleum</w:t>
            </w:r>
            <w:r>
              <w:rPr>
                <w:kern w:val="2"/>
              </w:rPr>
              <w:t xml:space="preserve">, </w:t>
            </w:r>
            <w:r>
              <w:rPr>
                <w:rFonts w:eastAsia="Courier"/>
                <w:kern w:val="2"/>
              </w:rPr>
              <w:t>g</w:t>
            </w:r>
            <w:r>
              <w:rPr>
                <w:rFonts w:eastAsia="CourierNew"/>
                <w:kern w:val="2"/>
              </w:rPr>
              <w:t>ę</w:t>
            </w:r>
            <w:r>
              <w:rPr>
                <w:rFonts w:eastAsia="Courier"/>
                <w:kern w:val="2"/>
              </w:rPr>
              <w:t>sto</w:t>
            </w:r>
            <w:r>
              <w:rPr>
                <w:rFonts w:eastAsia="CourierNew"/>
                <w:kern w:val="2"/>
              </w:rPr>
              <w:t xml:space="preserve">ść </w:t>
            </w:r>
            <w:r>
              <w:rPr>
                <w:rFonts w:eastAsia="Courier"/>
                <w:kern w:val="2"/>
              </w:rPr>
              <w:t>wzgl</w:t>
            </w:r>
            <w:r>
              <w:rPr>
                <w:rFonts w:eastAsia="CourierNew"/>
                <w:kern w:val="2"/>
              </w:rPr>
              <w:t>ę</w:t>
            </w:r>
            <w:r>
              <w:rPr>
                <w:rFonts w:eastAsia="Courier"/>
                <w:kern w:val="2"/>
              </w:rPr>
              <w:t>dna(20°C) 1,01 – 1,03 g/cm3</w:t>
            </w:r>
            <w:r>
              <w:rPr>
                <w:kern w:val="2"/>
              </w:rPr>
              <w:t xml:space="preserve">, </w:t>
            </w:r>
            <w:r>
              <w:rPr>
                <w:rFonts w:eastAsia="Courier"/>
                <w:kern w:val="2"/>
              </w:rPr>
              <w:t>pH 6,5 – 8,0,</w:t>
            </w:r>
            <w:r>
              <w:rPr>
                <w:kern w:val="2"/>
              </w:rPr>
              <w:t xml:space="preserve"> wygląd: </w:t>
            </w:r>
            <w:r>
              <w:rPr>
                <w:rFonts w:eastAsia="Courier"/>
                <w:kern w:val="2"/>
              </w:rPr>
              <w:t>biała emulsja</w:t>
            </w:r>
            <w:r>
              <w:rPr>
                <w:kern w:val="2"/>
              </w:rPr>
              <w:t xml:space="preserve">. </w:t>
            </w:r>
          </w:p>
          <w:p w:rsidR="00D234D9" w:rsidRDefault="00D234D9" w:rsidP="00D234D9">
            <w:pPr>
              <w:rPr>
                <w:kern w:val="2"/>
              </w:rPr>
            </w:pPr>
            <w:r>
              <w:rPr>
                <w:rFonts w:eastAsia="SimSun" w:cs="Mangal"/>
                <w:kern w:val="2"/>
                <w:lang w:bidi="hi-IN"/>
              </w:rPr>
              <w:t>Opakowanie 0,5 l.</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sz w:val="22"/>
                <w:lang w:eastAsia="en-US"/>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600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4E7E38" w:rsidRDefault="00D234D9" w:rsidP="00D234D9">
            <w:pPr>
              <w:spacing w:line="276" w:lineRule="auto"/>
              <w:rPr>
                <w:rFonts w:ascii="Calibri" w:eastAsia="Calibri" w:hAnsi="Calibri"/>
                <w:i/>
                <w:sz w:val="16"/>
                <w:szCs w:val="16"/>
              </w:rPr>
            </w:pPr>
            <w:r w:rsidRPr="004E7E38">
              <w:rPr>
                <w:rFonts w:ascii="Calibri" w:eastAsia="Calibri" w:hAnsi="Calibri"/>
                <w:i/>
                <w:sz w:val="16"/>
                <w:szCs w:val="16"/>
              </w:rPr>
              <w:t>MG-13326</w:t>
            </w: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13</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pStyle w:val="Bezodstpw"/>
              <w:spacing w:line="256" w:lineRule="auto"/>
              <w:rPr>
                <w:rFonts w:ascii="Calibri" w:hAnsi="Calibri"/>
              </w:rPr>
            </w:pPr>
            <w:r>
              <w:t xml:space="preserve">Preparat do mycia  laminowanych paneli podłogowych , ciecz, </w:t>
            </w:r>
            <w:r>
              <w:rPr>
                <w:rFonts w:eastAsia="Courier"/>
              </w:rPr>
              <w:t xml:space="preserve">anionowe </w:t>
            </w:r>
            <w:r>
              <w:rPr>
                <w:rFonts w:eastAsia="CourierNew"/>
              </w:rPr>
              <w:t>ś</w:t>
            </w:r>
            <w:r>
              <w:rPr>
                <w:rFonts w:eastAsia="Courier"/>
              </w:rPr>
              <w:t xml:space="preserve">rodki powierzchniowo czynne &lt; 5 %, </w:t>
            </w:r>
            <w:r>
              <w:rPr>
                <w:rFonts w:eastAsia="CourierNew"/>
              </w:rPr>
              <w:t>ś</w:t>
            </w:r>
            <w:r>
              <w:rPr>
                <w:rFonts w:eastAsia="Courier"/>
              </w:rPr>
              <w:t>rodek konserwuj</w:t>
            </w:r>
            <w:r>
              <w:rPr>
                <w:rFonts w:eastAsia="CourierNew"/>
              </w:rPr>
              <w:t>ą</w:t>
            </w:r>
            <w:r>
              <w:rPr>
                <w:rFonts w:eastAsia="Courier"/>
              </w:rPr>
              <w:t>cy (Methylistothiazolinone, Benzisothiazolinone), wygl</w:t>
            </w:r>
            <w:r>
              <w:rPr>
                <w:rFonts w:eastAsia="CourierNew"/>
              </w:rPr>
              <w:t>ą</w:t>
            </w:r>
            <w:r>
              <w:rPr>
                <w:rFonts w:eastAsia="Courier"/>
              </w:rPr>
              <w:t>d: zielona ciecz, pH 7,5 -8,5, g</w:t>
            </w:r>
            <w:r>
              <w:rPr>
                <w:rFonts w:eastAsia="CourierNew"/>
              </w:rPr>
              <w:t>ę</w:t>
            </w:r>
            <w:r>
              <w:rPr>
                <w:rFonts w:eastAsia="Courier"/>
              </w:rPr>
              <w:t>sto</w:t>
            </w:r>
            <w:r>
              <w:rPr>
                <w:rFonts w:eastAsia="CourierNew"/>
              </w:rPr>
              <w:t xml:space="preserve">ść </w:t>
            </w:r>
            <w:r>
              <w:rPr>
                <w:rFonts w:eastAsia="Courier"/>
              </w:rPr>
              <w:t>wzgl</w:t>
            </w:r>
            <w:r>
              <w:rPr>
                <w:rFonts w:eastAsia="CourierNew"/>
              </w:rPr>
              <w:t>ę</w:t>
            </w:r>
            <w:r>
              <w:rPr>
                <w:rFonts w:eastAsia="Courier"/>
              </w:rPr>
              <w:t>dna(20°C) 0,99 – 1,02 g/cm3.</w:t>
            </w:r>
            <w:r>
              <w:t>Opakowanie  0,75 l.</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100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4E7E38" w:rsidRDefault="00D234D9" w:rsidP="00D234D9">
            <w:pPr>
              <w:spacing w:line="276" w:lineRule="auto"/>
              <w:rPr>
                <w:rFonts w:ascii="Calibri" w:eastAsia="Calibri" w:hAnsi="Calibri"/>
                <w:i/>
                <w:sz w:val="16"/>
                <w:szCs w:val="16"/>
              </w:rPr>
            </w:pPr>
            <w:r w:rsidRPr="004E7E38">
              <w:rPr>
                <w:rFonts w:ascii="Calibri" w:eastAsia="Calibri" w:hAnsi="Calibri"/>
                <w:i/>
                <w:sz w:val="16"/>
                <w:szCs w:val="16"/>
              </w:rPr>
              <w:t>MG-01063</w:t>
            </w: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14</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rPr>
                <w:rFonts w:eastAsia="Courier"/>
                <w:kern w:val="2"/>
              </w:rPr>
            </w:pPr>
            <w:r>
              <w:rPr>
                <w:rFonts w:eastAsia="Courier"/>
                <w:kern w:val="2"/>
              </w:rPr>
              <w:t>Preparat do zmywania starych powłok tj. środków do nabłyszczania podłóg. Posta</w:t>
            </w:r>
            <w:r>
              <w:rPr>
                <w:rFonts w:eastAsia="CourierNew"/>
                <w:kern w:val="2"/>
              </w:rPr>
              <w:t>ć</w:t>
            </w:r>
            <w:r>
              <w:rPr>
                <w:rFonts w:eastAsia="Courier"/>
                <w:kern w:val="2"/>
              </w:rPr>
              <w:t>: bezbarwna ciecz, PH preparatu: 10-11,5,  g</w:t>
            </w:r>
            <w:r>
              <w:rPr>
                <w:rFonts w:eastAsia="CourierNew"/>
                <w:kern w:val="2"/>
              </w:rPr>
              <w:t>ę</w:t>
            </w:r>
            <w:r>
              <w:rPr>
                <w:rFonts w:eastAsia="Courier"/>
                <w:kern w:val="2"/>
              </w:rPr>
              <w:t>sto</w:t>
            </w:r>
            <w:r>
              <w:rPr>
                <w:rFonts w:eastAsia="CourierNew"/>
                <w:kern w:val="2"/>
              </w:rPr>
              <w:t>ś</w:t>
            </w:r>
            <w:r>
              <w:rPr>
                <w:rFonts w:eastAsia="CourierNew"/>
                <w:iCs/>
                <w:kern w:val="2"/>
              </w:rPr>
              <w:t>ć względna (</w:t>
            </w:r>
            <w:r>
              <w:rPr>
                <w:kern w:val="2"/>
              </w:rPr>
              <w:t>20° C)</w:t>
            </w:r>
            <w:r>
              <w:rPr>
                <w:rFonts w:eastAsia="Courier"/>
                <w:kern w:val="2"/>
              </w:rPr>
              <w:t xml:space="preserve">:. 1,02-1,04 g/cm3 </w:t>
            </w:r>
          </w:p>
          <w:p w:rsidR="00D234D9" w:rsidRDefault="00D234D9" w:rsidP="00D234D9">
            <w:pPr>
              <w:rPr>
                <w:kern w:val="2"/>
              </w:rPr>
            </w:pPr>
            <w:r>
              <w:rPr>
                <w:rFonts w:eastAsia="SimSun" w:cs="Mangal"/>
                <w:kern w:val="2"/>
                <w:lang w:bidi="hi-IN"/>
              </w:rPr>
              <w:t>Opakowanie  0,5 l.</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sz w:val="22"/>
                <w:lang w:eastAsia="en-US"/>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600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4E7E38" w:rsidRDefault="00D234D9" w:rsidP="00D234D9">
            <w:pPr>
              <w:spacing w:line="276" w:lineRule="auto"/>
              <w:rPr>
                <w:rFonts w:ascii="Calibri" w:eastAsia="Calibri" w:hAnsi="Calibri"/>
                <w:i/>
                <w:sz w:val="16"/>
                <w:szCs w:val="16"/>
              </w:rPr>
            </w:pPr>
            <w:r w:rsidRPr="004E7E38">
              <w:rPr>
                <w:rFonts w:ascii="Calibri" w:eastAsia="Calibri" w:hAnsi="Calibri"/>
                <w:i/>
                <w:sz w:val="16"/>
                <w:szCs w:val="16"/>
              </w:rPr>
              <w:t>MG-01077</w:t>
            </w: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15</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pStyle w:val="Bezodstpw"/>
              <w:spacing w:line="256" w:lineRule="auto"/>
            </w:pPr>
            <w:r>
              <w:t xml:space="preserve">Środek do konserwacji powierzchni ze stali szlachetnej z atomizerem. Preparat do polerowania wyrobów metalowych, pH 6.0 do 7.0 (stężenie 100%), Gęstość względna minimum 0,80 g/cm3 </w:t>
            </w:r>
          </w:p>
          <w:p w:rsidR="00D234D9" w:rsidRDefault="00D234D9" w:rsidP="00D234D9">
            <w:pPr>
              <w:pStyle w:val="Bezodstpw"/>
              <w:spacing w:line="256" w:lineRule="auto"/>
              <w:rPr>
                <w:rFonts w:ascii="Calibri" w:hAnsi="Calibri"/>
                <w:sz w:val="22"/>
              </w:rPr>
            </w:pPr>
            <w:r>
              <w:t>Opakowanie  0,5 l.</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40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4E7E38" w:rsidRDefault="00D234D9" w:rsidP="00D234D9">
            <w:pPr>
              <w:spacing w:line="276" w:lineRule="auto"/>
              <w:rPr>
                <w:rFonts w:ascii="Calibri" w:eastAsia="Calibri" w:hAnsi="Calibri"/>
                <w:i/>
                <w:sz w:val="16"/>
                <w:szCs w:val="16"/>
              </w:rPr>
            </w:pPr>
            <w:r w:rsidRPr="004E7E38">
              <w:rPr>
                <w:rFonts w:ascii="Calibri" w:eastAsia="Calibri" w:hAnsi="Calibri"/>
                <w:i/>
                <w:sz w:val="16"/>
                <w:szCs w:val="16"/>
              </w:rPr>
              <w:t>MG-01055</w:t>
            </w: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16</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pStyle w:val="Bezodstpw"/>
              <w:spacing w:line="256" w:lineRule="auto"/>
              <w:rPr>
                <w:rFonts w:ascii="Calibri" w:hAnsi="Calibri"/>
              </w:rPr>
            </w:pPr>
            <w:r>
              <w:t>Odświeżacz powietrza w aerozolu.</w:t>
            </w:r>
          </w:p>
          <w:p w:rsidR="00D234D9" w:rsidRDefault="00D234D9" w:rsidP="00D234D9">
            <w:pPr>
              <w:pStyle w:val="Bezodstpw"/>
              <w:spacing w:line="256" w:lineRule="auto"/>
            </w:pPr>
            <w:r>
              <w:t>Opakowanie  0,3 l.</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300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4E7E38" w:rsidRDefault="00D234D9" w:rsidP="00D234D9">
            <w:pPr>
              <w:spacing w:line="276" w:lineRule="auto"/>
              <w:rPr>
                <w:rFonts w:ascii="Calibri" w:eastAsia="Calibri" w:hAnsi="Calibri"/>
                <w:i/>
                <w:sz w:val="16"/>
                <w:szCs w:val="16"/>
              </w:rPr>
            </w:pPr>
            <w:r w:rsidRPr="004E7E38">
              <w:rPr>
                <w:rFonts w:ascii="Calibri" w:eastAsia="Calibri" w:hAnsi="Calibri"/>
                <w:i/>
                <w:sz w:val="16"/>
                <w:szCs w:val="16"/>
              </w:rPr>
              <w:t>MG-00904</w:t>
            </w: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17</w:t>
            </w:r>
          </w:p>
        </w:tc>
        <w:tc>
          <w:tcPr>
            <w:tcW w:w="4916" w:type="dxa"/>
            <w:tcBorders>
              <w:top w:val="single" w:sz="4" w:space="0" w:color="auto"/>
              <w:left w:val="single" w:sz="4" w:space="0" w:color="auto"/>
              <w:bottom w:val="single" w:sz="4" w:space="0" w:color="auto"/>
              <w:right w:val="single" w:sz="4" w:space="0" w:color="auto"/>
            </w:tcBorders>
            <w:hideMark/>
          </w:tcPr>
          <w:p w:rsidR="00D234D9" w:rsidRDefault="00D234D9" w:rsidP="00D234D9">
            <w:pPr>
              <w:pStyle w:val="Bezodstpw"/>
              <w:spacing w:line="256" w:lineRule="auto"/>
            </w:pPr>
            <w:r>
              <w:t>Produkt przeznaczony do udrożniania rur i syfonów w instalacjach kanalizacyjnych. Wygląd - postać sypkiego granulatu, zapach - bezwonny , pH 1% r-ru( w temp. 20°C) – 12 ÷ 14,00 , Ciężar nasypowy – 1,0 g/cm3 - 1,5g/cm3.</w:t>
            </w:r>
          </w:p>
          <w:p w:rsidR="00D234D9" w:rsidRDefault="00D234D9" w:rsidP="00D234D9">
            <w:pPr>
              <w:pStyle w:val="Bezodstpw"/>
              <w:spacing w:line="256" w:lineRule="auto"/>
              <w:rPr>
                <w:rFonts w:ascii="Calibri" w:hAnsi="Calibri"/>
                <w:sz w:val="22"/>
              </w:rPr>
            </w:pPr>
            <w:r>
              <w:lastRenderedPageBreak/>
              <w:t>Opakowanie 0,4 kg.</w:t>
            </w:r>
          </w:p>
        </w:tc>
        <w:tc>
          <w:tcPr>
            <w:tcW w:w="67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rPr>
            </w:pPr>
            <w:r>
              <w:rPr>
                <w:rFonts w:ascii="Calibri" w:eastAsia="Calibri" w:hAnsi="Calibri" w:cs="Calibri"/>
                <w:i/>
              </w:rPr>
              <w:lastRenderedPageBreak/>
              <w:t>Szt</w:t>
            </w:r>
          </w:p>
        </w:tc>
        <w:tc>
          <w:tcPr>
            <w:tcW w:w="829"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80</w:t>
            </w:r>
          </w:p>
        </w:tc>
        <w:tc>
          <w:tcPr>
            <w:tcW w:w="150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hideMark/>
          </w:tcPr>
          <w:p w:rsidR="00D234D9" w:rsidRPr="004E7E38" w:rsidRDefault="00D234D9" w:rsidP="00D234D9">
            <w:pPr>
              <w:spacing w:line="276" w:lineRule="auto"/>
              <w:rPr>
                <w:rFonts w:ascii="Calibri" w:eastAsia="Calibri" w:hAnsi="Calibri"/>
                <w:i/>
                <w:sz w:val="16"/>
                <w:szCs w:val="16"/>
              </w:rPr>
            </w:pPr>
            <w:r w:rsidRPr="004E7E38">
              <w:rPr>
                <w:rFonts w:ascii="Calibri" w:eastAsia="Calibri" w:hAnsi="Calibri"/>
                <w:i/>
                <w:sz w:val="16"/>
                <w:szCs w:val="16"/>
              </w:rPr>
              <w:t>MG-01074</w:t>
            </w: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lastRenderedPageBreak/>
              <w:t>18</w:t>
            </w:r>
          </w:p>
        </w:tc>
        <w:tc>
          <w:tcPr>
            <w:tcW w:w="4916" w:type="dxa"/>
            <w:tcBorders>
              <w:top w:val="single" w:sz="4" w:space="0" w:color="auto"/>
              <w:left w:val="single" w:sz="4" w:space="0" w:color="auto"/>
              <w:bottom w:val="single" w:sz="4" w:space="0" w:color="auto"/>
              <w:right w:val="single" w:sz="4" w:space="0" w:color="auto"/>
            </w:tcBorders>
          </w:tcPr>
          <w:p w:rsidR="00D234D9" w:rsidRDefault="00D234D9" w:rsidP="00D234D9">
            <w:pPr>
              <w:pStyle w:val="Bezodstpw"/>
              <w:spacing w:line="256" w:lineRule="auto"/>
            </w:pPr>
            <w:r>
              <w:t>Preparat do nabłyszczania i ochrony paneli</w:t>
            </w:r>
          </w:p>
        </w:tc>
        <w:tc>
          <w:tcPr>
            <w:tcW w:w="67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30</w:t>
            </w:r>
          </w:p>
        </w:tc>
        <w:tc>
          <w:tcPr>
            <w:tcW w:w="150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pPr>
          </w:p>
        </w:tc>
        <w:tc>
          <w:tcPr>
            <w:tcW w:w="1305"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tcPr>
          <w:p w:rsidR="00D234D9" w:rsidRPr="004E7E38" w:rsidRDefault="00D234D9" w:rsidP="00D234D9">
            <w:pPr>
              <w:spacing w:line="276" w:lineRule="auto"/>
              <w:rPr>
                <w:rFonts w:ascii="Calibri" w:eastAsia="Calibri" w:hAnsi="Calibri"/>
                <w:i/>
                <w:sz w:val="16"/>
                <w:szCs w:val="16"/>
              </w:rPr>
            </w:pPr>
            <w:r>
              <w:rPr>
                <w:rFonts w:ascii="Calibri" w:eastAsia="Calibri" w:hAnsi="Calibri"/>
                <w:i/>
                <w:sz w:val="16"/>
                <w:szCs w:val="16"/>
              </w:rPr>
              <w:t>MG-32256</w:t>
            </w: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19</w:t>
            </w:r>
          </w:p>
        </w:tc>
        <w:tc>
          <w:tcPr>
            <w:tcW w:w="4916" w:type="dxa"/>
            <w:tcBorders>
              <w:top w:val="single" w:sz="4" w:space="0" w:color="auto"/>
              <w:left w:val="single" w:sz="4" w:space="0" w:color="auto"/>
              <w:bottom w:val="single" w:sz="4" w:space="0" w:color="auto"/>
              <w:right w:val="single" w:sz="4" w:space="0" w:color="auto"/>
            </w:tcBorders>
          </w:tcPr>
          <w:p w:rsidR="00D234D9" w:rsidRDefault="00D234D9" w:rsidP="00D234D9">
            <w:pPr>
              <w:pStyle w:val="Bezodstpw"/>
              <w:spacing w:line="256" w:lineRule="auto"/>
            </w:pPr>
            <w:r>
              <w:t>Preparat do usuwania śladów po naklejkach, taśmach klejących, gumach, pisakach butelka ze spryskiwaczem 500ml</w:t>
            </w:r>
          </w:p>
        </w:tc>
        <w:tc>
          <w:tcPr>
            <w:tcW w:w="67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30</w:t>
            </w:r>
          </w:p>
        </w:tc>
        <w:tc>
          <w:tcPr>
            <w:tcW w:w="150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tcPr>
          <w:p w:rsidR="00D234D9" w:rsidRPr="004E7E38" w:rsidRDefault="00D234D9" w:rsidP="00D234D9">
            <w:pPr>
              <w:spacing w:line="276" w:lineRule="auto"/>
              <w:rPr>
                <w:rFonts w:ascii="Calibri" w:eastAsia="Calibri" w:hAnsi="Calibri"/>
                <w:i/>
                <w:sz w:val="16"/>
                <w:szCs w:val="16"/>
              </w:rPr>
            </w:pP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20</w:t>
            </w:r>
          </w:p>
        </w:tc>
        <w:tc>
          <w:tcPr>
            <w:tcW w:w="4916" w:type="dxa"/>
            <w:tcBorders>
              <w:top w:val="single" w:sz="4" w:space="0" w:color="auto"/>
              <w:left w:val="single" w:sz="4" w:space="0" w:color="auto"/>
              <w:bottom w:val="single" w:sz="4" w:space="0" w:color="auto"/>
              <w:right w:val="single" w:sz="4" w:space="0" w:color="auto"/>
            </w:tcBorders>
          </w:tcPr>
          <w:p w:rsidR="00D234D9" w:rsidRDefault="00D234D9" w:rsidP="00D234D9">
            <w:pPr>
              <w:pStyle w:val="Bezodstpw"/>
              <w:spacing w:line="256" w:lineRule="auto"/>
            </w:pPr>
            <w:r>
              <w:t>Mleczko do czyszczenia i pielęgnacji mebli drewnianych i laminowanych, butelka ze spryskiwaczem 500ml</w:t>
            </w:r>
          </w:p>
        </w:tc>
        <w:tc>
          <w:tcPr>
            <w:tcW w:w="67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100</w:t>
            </w:r>
          </w:p>
        </w:tc>
        <w:tc>
          <w:tcPr>
            <w:tcW w:w="150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tcPr>
          <w:p w:rsidR="00D234D9" w:rsidRPr="004E7E38" w:rsidRDefault="00D234D9" w:rsidP="00D234D9">
            <w:pPr>
              <w:spacing w:line="276" w:lineRule="auto"/>
              <w:rPr>
                <w:rFonts w:ascii="Calibri" w:eastAsia="Calibri" w:hAnsi="Calibri"/>
                <w:i/>
                <w:sz w:val="16"/>
                <w:szCs w:val="16"/>
              </w:rPr>
            </w:pPr>
          </w:p>
        </w:tc>
      </w:tr>
      <w:tr w:rsidR="00D234D9" w:rsidTr="00D234D9">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21</w:t>
            </w:r>
          </w:p>
        </w:tc>
        <w:tc>
          <w:tcPr>
            <w:tcW w:w="4916" w:type="dxa"/>
            <w:tcBorders>
              <w:top w:val="single" w:sz="4" w:space="0" w:color="auto"/>
              <w:left w:val="single" w:sz="4" w:space="0" w:color="auto"/>
              <w:bottom w:val="single" w:sz="4" w:space="0" w:color="auto"/>
              <w:right w:val="single" w:sz="4" w:space="0" w:color="auto"/>
            </w:tcBorders>
          </w:tcPr>
          <w:p w:rsidR="00D234D9" w:rsidRDefault="00D234D9" w:rsidP="00D234D9">
            <w:pPr>
              <w:pStyle w:val="Bezodstpw"/>
              <w:spacing w:line="256" w:lineRule="auto"/>
            </w:pPr>
            <w:r>
              <w:t>Koncentrat do gruntowego mycia podłóg twardych odpornych na środki zasadowe, do mycia ręcznego i maszynowego, poj. 5l</w:t>
            </w:r>
          </w:p>
        </w:tc>
        <w:tc>
          <w:tcPr>
            <w:tcW w:w="67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rPr>
            </w:pPr>
            <w:r>
              <w:rPr>
                <w:rFonts w:ascii="Calibri" w:eastAsia="Calibri" w:hAnsi="Calibri" w:cs="Calibri"/>
                <w:i/>
              </w:rPr>
              <w:t>szt</w:t>
            </w:r>
          </w:p>
        </w:tc>
        <w:tc>
          <w:tcPr>
            <w:tcW w:w="829"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cs="Calibri"/>
                <w:i/>
                <w:color w:val="000000"/>
              </w:rPr>
            </w:pPr>
            <w:r>
              <w:rPr>
                <w:rFonts w:ascii="Calibri" w:eastAsia="Calibri" w:hAnsi="Calibri" w:cs="Calibri"/>
                <w:i/>
                <w:color w:val="000000"/>
              </w:rPr>
              <w:t>10</w:t>
            </w:r>
          </w:p>
        </w:tc>
        <w:tc>
          <w:tcPr>
            <w:tcW w:w="150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1305"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631"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tcPr>
          <w:p w:rsidR="00D234D9" w:rsidRDefault="00D234D9" w:rsidP="00D234D9">
            <w:pPr>
              <w:spacing w:line="276" w:lineRule="auto"/>
              <w:jc w:val="center"/>
              <w:rPr>
                <w:rFonts w:ascii="Calibri" w:eastAsia="Calibri" w:hAnsi="Calibri"/>
                <w:i/>
                <w:color w:val="000000"/>
              </w:rPr>
            </w:pPr>
          </w:p>
        </w:tc>
        <w:tc>
          <w:tcPr>
            <w:tcW w:w="3362" w:type="dxa"/>
            <w:tcBorders>
              <w:top w:val="single" w:sz="4" w:space="0" w:color="auto"/>
              <w:left w:val="single" w:sz="4" w:space="0" w:color="auto"/>
              <w:bottom w:val="single" w:sz="4" w:space="0" w:color="auto"/>
              <w:right w:val="single" w:sz="4" w:space="0" w:color="auto"/>
            </w:tcBorders>
          </w:tcPr>
          <w:p w:rsidR="00D234D9" w:rsidRPr="004E7E38" w:rsidRDefault="00D234D9" w:rsidP="00D234D9">
            <w:pPr>
              <w:spacing w:line="276" w:lineRule="auto"/>
              <w:rPr>
                <w:rFonts w:ascii="Calibri" w:eastAsia="Calibri" w:hAnsi="Calibri"/>
                <w:i/>
                <w:sz w:val="16"/>
                <w:szCs w:val="16"/>
              </w:rPr>
            </w:pPr>
          </w:p>
        </w:tc>
      </w:tr>
      <w:tr w:rsidR="00D234D9" w:rsidTr="00D234D9">
        <w:trPr>
          <w:trHeight w:val="196"/>
        </w:trPr>
        <w:tc>
          <w:tcPr>
            <w:tcW w:w="372" w:type="dxa"/>
            <w:tcBorders>
              <w:top w:val="single" w:sz="4" w:space="0" w:color="auto"/>
              <w:left w:val="single" w:sz="4" w:space="0" w:color="auto"/>
              <w:bottom w:val="single" w:sz="4" w:space="0" w:color="auto"/>
              <w:right w:val="single" w:sz="4" w:space="0" w:color="auto"/>
            </w:tcBorders>
          </w:tcPr>
          <w:p w:rsidR="00D234D9" w:rsidRDefault="00D234D9" w:rsidP="00D234D9">
            <w:pPr>
              <w:spacing w:after="200" w:line="276" w:lineRule="auto"/>
              <w:jc w:val="center"/>
              <w:rPr>
                <w:rFonts w:ascii="Calibri" w:eastAsia="Calibri" w:hAnsi="Calibri"/>
                <w:i/>
              </w:rPr>
            </w:pPr>
          </w:p>
        </w:tc>
        <w:tc>
          <w:tcPr>
            <w:tcW w:w="7917" w:type="dxa"/>
            <w:gridSpan w:val="4"/>
            <w:tcBorders>
              <w:top w:val="single" w:sz="4" w:space="0" w:color="auto"/>
              <w:left w:val="single" w:sz="4" w:space="0" w:color="auto"/>
              <w:bottom w:val="single" w:sz="4" w:space="0" w:color="auto"/>
              <w:right w:val="single" w:sz="4" w:space="0" w:color="auto"/>
            </w:tcBorders>
            <w:hideMark/>
          </w:tcPr>
          <w:p w:rsidR="00D234D9" w:rsidRDefault="00D234D9" w:rsidP="00D234D9">
            <w:pPr>
              <w:spacing w:after="200" w:line="276" w:lineRule="auto"/>
              <w:jc w:val="center"/>
              <w:rPr>
                <w:rFonts w:ascii="Calibri" w:eastAsia="Calibri" w:hAnsi="Calibri"/>
                <w:b/>
                <w:i/>
                <w:color w:val="000000"/>
              </w:rPr>
            </w:pPr>
            <w:r>
              <w:rPr>
                <w:rFonts w:ascii="Calibri" w:eastAsia="Calibri" w:hAnsi="Calibri"/>
                <w:b/>
                <w:i/>
                <w:color w:val="000000"/>
              </w:rPr>
              <w:t>Razem</w:t>
            </w:r>
          </w:p>
        </w:tc>
        <w:tc>
          <w:tcPr>
            <w:tcW w:w="1305" w:type="dxa"/>
            <w:tcBorders>
              <w:top w:val="single" w:sz="4" w:space="0" w:color="auto"/>
              <w:left w:val="single" w:sz="4" w:space="0" w:color="auto"/>
              <w:bottom w:val="single" w:sz="4" w:space="0" w:color="auto"/>
              <w:right w:val="single" w:sz="4" w:space="0" w:color="auto"/>
            </w:tcBorders>
            <w:hideMark/>
          </w:tcPr>
          <w:p w:rsidR="00D234D9" w:rsidRDefault="00D234D9" w:rsidP="00D234D9">
            <w:pPr>
              <w:jc w:val="center"/>
              <w:rPr>
                <w:rFonts w:ascii="Calibri" w:eastAsia="Calibri" w:hAnsi="Calibri"/>
                <w:b/>
                <w:i/>
                <w:color w:val="000000"/>
              </w:rPr>
            </w:pPr>
          </w:p>
        </w:tc>
        <w:tc>
          <w:tcPr>
            <w:tcW w:w="631" w:type="dxa"/>
            <w:tcBorders>
              <w:top w:val="single" w:sz="4" w:space="0" w:color="auto"/>
              <w:left w:val="single" w:sz="4" w:space="0" w:color="auto"/>
              <w:bottom w:val="single" w:sz="4" w:space="0" w:color="auto"/>
              <w:right w:val="single" w:sz="4" w:space="0" w:color="auto"/>
            </w:tcBorders>
          </w:tcPr>
          <w:p w:rsidR="00D234D9" w:rsidRDefault="00D234D9" w:rsidP="00D234D9">
            <w:pPr>
              <w:spacing w:after="200" w:line="276" w:lineRule="auto"/>
              <w:jc w:val="center"/>
              <w:rPr>
                <w:rFonts w:ascii="Calibri" w:eastAsia="Calibri" w:hAnsi="Calibri"/>
                <w:i/>
                <w:color w:val="000000"/>
              </w:rPr>
            </w:pPr>
          </w:p>
        </w:tc>
        <w:tc>
          <w:tcPr>
            <w:tcW w:w="1184" w:type="dxa"/>
            <w:tcBorders>
              <w:top w:val="single" w:sz="4" w:space="0" w:color="auto"/>
              <w:left w:val="single" w:sz="4" w:space="0" w:color="auto"/>
              <w:bottom w:val="single" w:sz="4" w:space="0" w:color="auto"/>
              <w:right w:val="single" w:sz="4" w:space="0" w:color="auto"/>
            </w:tcBorders>
            <w:hideMark/>
          </w:tcPr>
          <w:p w:rsidR="00D234D9" w:rsidRDefault="00D234D9" w:rsidP="00D234D9">
            <w:pPr>
              <w:jc w:val="center"/>
              <w:rPr>
                <w:rFonts w:ascii="Calibri" w:eastAsia="Calibri" w:hAnsi="Calibri"/>
                <w:b/>
                <w:i/>
                <w:color w:val="000000"/>
              </w:rPr>
            </w:pPr>
          </w:p>
        </w:tc>
        <w:tc>
          <w:tcPr>
            <w:tcW w:w="3362" w:type="dxa"/>
            <w:tcBorders>
              <w:top w:val="single" w:sz="4" w:space="0" w:color="auto"/>
              <w:left w:val="single" w:sz="4" w:space="0" w:color="auto"/>
              <w:bottom w:val="single" w:sz="4" w:space="0" w:color="auto"/>
              <w:right w:val="single" w:sz="4" w:space="0" w:color="auto"/>
            </w:tcBorders>
          </w:tcPr>
          <w:p w:rsidR="00D234D9" w:rsidRDefault="00D234D9" w:rsidP="00D234D9">
            <w:pPr>
              <w:spacing w:after="200" w:line="276" w:lineRule="auto"/>
              <w:jc w:val="center"/>
              <w:rPr>
                <w:rFonts w:ascii="Calibri" w:eastAsia="Calibri" w:hAnsi="Calibri"/>
                <w:i/>
              </w:rPr>
            </w:pPr>
          </w:p>
        </w:tc>
      </w:tr>
    </w:tbl>
    <w:p w:rsidR="00D234D9" w:rsidRDefault="00D234D9" w:rsidP="00D234D9">
      <w:pPr>
        <w:spacing w:after="200" w:line="276" w:lineRule="auto"/>
        <w:rPr>
          <w:rFonts w:ascii="Calibri" w:eastAsia="Calibri" w:hAnsi="Calibri" w:cs="Calibri"/>
          <w:b/>
          <w:i/>
          <w:sz w:val="20"/>
          <w:szCs w:val="20"/>
          <w:lang w:eastAsia="en-US"/>
        </w:rPr>
      </w:pPr>
    </w:p>
    <w:p w:rsidR="00D234D9" w:rsidRDefault="00D234D9" w:rsidP="00D234D9">
      <w:r>
        <w:t>Termin dostawy ………………. dni</w:t>
      </w:r>
    </w:p>
    <w:p w:rsidR="00D234D9" w:rsidRDefault="00D234D9" w:rsidP="00D234D9"/>
    <w:p w:rsidR="00D234D9" w:rsidRDefault="00D234D9" w:rsidP="00D234D9">
      <w:pPr>
        <w:ind w:right="-1"/>
        <w:jc w:val="both"/>
        <w:rPr>
          <w:b/>
        </w:rPr>
      </w:pPr>
    </w:p>
    <w:p w:rsidR="00D234D9" w:rsidRDefault="00D234D9" w:rsidP="00D234D9">
      <w:r>
        <w:rPr>
          <w:b/>
        </w:rPr>
        <w:t xml:space="preserve">                                 </w:t>
      </w:r>
    </w:p>
    <w:p w:rsidR="00D234D9" w:rsidRDefault="00D234D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0E5D99" w:rsidRDefault="000E5D99" w:rsidP="00D234D9">
      <w:pPr>
        <w:spacing w:after="200" w:line="276" w:lineRule="auto"/>
        <w:rPr>
          <w:rFonts w:ascii="Calibri" w:eastAsia="Calibri" w:hAnsi="Calibri" w:cs="Calibri"/>
          <w:b/>
          <w:i/>
          <w:sz w:val="20"/>
          <w:szCs w:val="20"/>
          <w:lang w:eastAsia="en-US"/>
        </w:rPr>
      </w:pPr>
    </w:p>
    <w:p w:rsidR="00D11F74" w:rsidRPr="00B83852" w:rsidRDefault="00D11F74" w:rsidP="00D11F74">
      <w:pPr>
        <w:tabs>
          <w:tab w:val="left" w:pos="9072"/>
        </w:tabs>
        <w:jc w:val="center"/>
        <w:rPr>
          <w:rFonts w:asciiTheme="majorHAnsi" w:hAnsiTheme="majorHAnsi" w:cs="Arial"/>
          <w:b/>
          <w:bCs/>
          <w:sz w:val="28"/>
          <w:szCs w:val="28"/>
          <w:u w:val="single"/>
        </w:rPr>
      </w:pPr>
      <w:r w:rsidRPr="00B83852">
        <w:rPr>
          <w:rFonts w:asciiTheme="majorHAnsi" w:hAnsiTheme="majorHAnsi" w:cs="Arial"/>
          <w:b/>
          <w:bCs/>
          <w:sz w:val="28"/>
          <w:szCs w:val="28"/>
          <w:u w:val="single"/>
        </w:rPr>
        <w:t>O F E R T A</w:t>
      </w:r>
    </w:p>
    <w:p w:rsidR="00D11F74" w:rsidRDefault="00D11F74" w:rsidP="00D11F74">
      <w:pPr>
        <w:tabs>
          <w:tab w:val="left" w:pos="9072"/>
        </w:tabs>
        <w:jc w:val="center"/>
        <w:rPr>
          <w:rFonts w:asciiTheme="majorHAnsi" w:hAnsiTheme="majorHAnsi" w:cs="Arial"/>
          <w:b/>
          <w:bCs/>
          <w:u w:val="single"/>
        </w:rPr>
      </w:pPr>
    </w:p>
    <w:p w:rsidR="00D11F74" w:rsidRPr="005A6F98" w:rsidRDefault="00D11F74" w:rsidP="00D11F74">
      <w:pPr>
        <w:tabs>
          <w:tab w:val="left" w:pos="9072"/>
        </w:tabs>
        <w:jc w:val="center"/>
        <w:rPr>
          <w:rFonts w:asciiTheme="majorHAnsi" w:hAnsiTheme="majorHAnsi" w:cs="Arial"/>
          <w:b/>
          <w:bCs/>
        </w:rPr>
      </w:pPr>
      <w:r>
        <w:rPr>
          <w:rFonts w:asciiTheme="majorHAnsi" w:hAnsiTheme="majorHAnsi" w:cs="Arial"/>
          <w:b/>
          <w:bCs/>
        </w:rPr>
        <w:t>(</w:t>
      </w:r>
      <w:r w:rsidRPr="005A6F98">
        <w:rPr>
          <w:rFonts w:asciiTheme="majorHAnsi" w:hAnsiTheme="majorHAnsi" w:cs="Arial"/>
          <w:b/>
          <w:bCs/>
        </w:rPr>
        <w:t xml:space="preserve">Wraz </w:t>
      </w:r>
      <w:r>
        <w:rPr>
          <w:rFonts w:asciiTheme="majorHAnsi" w:hAnsiTheme="majorHAnsi" w:cs="Arial"/>
          <w:b/>
          <w:bCs/>
        </w:rPr>
        <w:t>z opisem przedmiotu zamówienia)</w:t>
      </w:r>
    </w:p>
    <w:p w:rsidR="000E5D99" w:rsidRDefault="000E5D99" w:rsidP="00D234D9">
      <w:pPr>
        <w:spacing w:after="200" w:line="276" w:lineRule="auto"/>
        <w:rPr>
          <w:rFonts w:ascii="Calibri" w:eastAsia="Calibri" w:hAnsi="Calibri" w:cs="Calibri"/>
          <w:b/>
          <w:i/>
          <w:sz w:val="20"/>
          <w:szCs w:val="20"/>
          <w:lang w:eastAsia="en-US"/>
        </w:rPr>
      </w:pPr>
    </w:p>
    <w:p w:rsidR="000E5D99" w:rsidRPr="009B6F90" w:rsidRDefault="000E5D99" w:rsidP="000E5D99">
      <w:pPr>
        <w:tabs>
          <w:tab w:val="left" w:pos="9072"/>
        </w:tabs>
        <w:jc w:val="both"/>
        <w:rPr>
          <w:rFonts w:asciiTheme="majorHAnsi" w:hAnsiTheme="majorHAnsi" w:cs="Arial"/>
          <w:b/>
        </w:rPr>
      </w:pPr>
      <w:r w:rsidRPr="009B6F90">
        <w:rPr>
          <w:rFonts w:asciiTheme="majorHAnsi" w:hAnsiTheme="majorHAnsi" w:cs="Arial"/>
          <w:b/>
        </w:rPr>
        <w:t>Wykonawca:</w:t>
      </w:r>
    </w:p>
    <w:p w:rsidR="000E5D99" w:rsidRDefault="000E5D99" w:rsidP="000E5D99">
      <w:pPr>
        <w:tabs>
          <w:tab w:val="left" w:pos="9072"/>
        </w:tabs>
        <w:jc w:val="both"/>
        <w:rPr>
          <w:rFonts w:asciiTheme="majorHAnsi" w:hAnsiTheme="majorHAnsi" w:cs="Arial"/>
        </w:rPr>
      </w:pPr>
      <w:r>
        <w:rPr>
          <w:rFonts w:asciiTheme="majorHAnsi" w:hAnsiTheme="majorHAnsi" w:cs="Arial"/>
        </w:rPr>
        <w:t>……………………………………...</w:t>
      </w:r>
    </w:p>
    <w:p w:rsidR="000E5D99" w:rsidRDefault="000E5D99" w:rsidP="000E5D99">
      <w:pPr>
        <w:tabs>
          <w:tab w:val="left" w:pos="9072"/>
        </w:tabs>
        <w:jc w:val="both"/>
        <w:rPr>
          <w:rFonts w:asciiTheme="majorHAnsi" w:hAnsiTheme="majorHAnsi" w:cs="Arial"/>
        </w:rPr>
      </w:pPr>
      <w:r>
        <w:rPr>
          <w:rFonts w:asciiTheme="majorHAnsi" w:hAnsiTheme="majorHAnsi" w:cs="Arial"/>
        </w:rPr>
        <w:t>………………………………………</w:t>
      </w:r>
    </w:p>
    <w:p w:rsidR="000E5D99" w:rsidRPr="009B6F90" w:rsidRDefault="000E5D99" w:rsidP="000E5D99">
      <w:pPr>
        <w:tabs>
          <w:tab w:val="left" w:pos="9072"/>
        </w:tabs>
        <w:jc w:val="both"/>
        <w:rPr>
          <w:rFonts w:asciiTheme="majorHAnsi" w:hAnsiTheme="majorHAnsi" w:cs="Arial"/>
        </w:rPr>
      </w:pPr>
      <w:r>
        <w:rPr>
          <w:rFonts w:asciiTheme="majorHAnsi" w:hAnsiTheme="majorHAnsi" w:cs="Arial"/>
        </w:rPr>
        <w:t>………………………………………</w:t>
      </w:r>
    </w:p>
    <w:p w:rsidR="000E5D99" w:rsidRPr="009B6F90" w:rsidRDefault="000E5D99" w:rsidP="000E5D99">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0E5D99" w:rsidRDefault="000E5D99" w:rsidP="000E5D99">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0E5D99" w:rsidRDefault="000E5D99" w:rsidP="000E5D99">
      <w:pPr>
        <w:tabs>
          <w:tab w:val="left" w:pos="9072"/>
        </w:tabs>
        <w:jc w:val="both"/>
        <w:rPr>
          <w:rFonts w:asciiTheme="majorHAnsi" w:hAnsiTheme="majorHAnsi" w:cs="Arial"/>
          <w:i/>
        </w:rPr>
      </w:pPr>
      <w:r w:rsidRPr="009B6F90">
        <w:rPr>
          <w:rFonts w:asciiTheme="majorHAnsi" w:hAnsiTheme="majorHAnsi" w:cs="Arial"/>
          <w:i/>
        </w:rPr>
        <w:t>NIP:…………………………………</w:t>
      </w:r>
      <w:r>
        <w:rPr>
          <w:rFonts w:asciiTheme="majorHAnsi" w:hAnsiTheme="majorHAnsi" w:cs="Arial"/>
          <w:i/>
        </w:rPr>
        <w:t>.</w:t>
      </w:r>
    </w:p>
    <w:p w:rsidR="000E5D99" w:rsidRPr="009B6F90" w:rsidRDefault="000E5D99" w:rsidP="000E5D99">
      <w:pPr>
        <w:tabs>
          <w:tab w:val="left" w:pos="9072"/>
        </w:tabs>
        <w:jc w:val="both"/>
        <w:rPr>
          <w:rFonts w:asciiTheme="majorHAnsi" w:hAnsiTheme="majorHAnsi" w:cs="Arial"/>
          <w:i/>
        </w:rPr>
      </w:pPr>
      <w:r w:rsidRPr="009B6F90">
        <w:rPr>
          <w:rFonts w:asciiTheme="majorHAnsi" w:hAnsiTheme="majorHAnsi" w:cs="Arial"/>
          <w:i/>
        </w:rPr>
        <w:t>KRS: ………………………………</w:t>
      </w:r>
      <w:r>
        <w:rPr>
          <w:rFonts w:asciiTheme="majorHAnsi" w:hAnsiTheme="majorHAnsi" w:cs="Arial"/>
          <w:i/>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Osoba do kontaktu:</w:t>
      </w:r>
    </w:p>
    <w:p w:rsidR="000E5D99" w:rsidRDefault="000E5D99" w:rsidP="000E5D99">
      <w:pPr>
        <w:tabs>
          <w:tab w:val="left" w:pos="9072"/>
        </w:tabs>
        <w:jc w:val="both"/>
        <w:rPr>
          <w:rFonts w:asciiTheme="majorHAnsi" w:hAnsiTheme="majorHAnsi" w:cs="Arial"/>
          <w:bCs/>
        </w:rPr>
      </w:pPr>
      <w:r>
        <w:rPr>
          <w:rFonts w:asciiTheme="majorHAnsi" w:hAnsiTheme="majorHAnsi" w:cs="Arial"/>
          <w:bCs/>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tel: …..…………………………….</w:t>
      </w:r>
    </w:p>
    <w:p w:rsidR="000E5D99" w:rsidRDefault="000E5D99" w:rsidP="000E5D99">
      <w:pPr>
        <w:tabs>
          <w:tab w:val="left" w:pos="9072"/>
        </w:tabs>
        <w:jc w:val="both"/>
        <w:rPr>
          <w:rFonts w:asciiTheme="majorHAnsi" w:hAnsiTheme="majorHAnsi" w:cs="Arial"/>
          <w:bCs/>
        </w:rPr>
      </w:pPr>
      <w:r>
        <w:rPr>
          <w:rFonts w:asciiTheme="majorHAnsi" w:hAnsiTheme="majorHAnsi" w:cs="Arial"/>
          <w:bCs/>
        </w:rPr>
        <w:t>mail: ….…………………………..</w:t>
      </w:r>
    </w:p>
    <w:p w:rsidR="00D234D9" w:rsidRDefault="00D234D9" w:rsidP="00D234D9">
      <w:pPr>
        <w:spacing w:after="200" w:line="276" w:lineRule="auto"/>
        <w:rPr>
          <w:rFonts w:ascii="Calibri" w:eastAsia="Calibri" w:hAnsi="Calibri" w:cs="Calibri"/>
          <w:b/>
          <w:i/>
          <w:sz w:val="20"/>
          <w:szCs w:val="20"/>
          <w:lang w:eastAsia="en-US"/>
        </w:rPr>
      </w:pPr>
    </w:p>
    <w:p w:rsidR="00D234D9" w:rsidRDefault="00D234D9" w:rsidP="00D234D9">
      <w:pPr>
        <w:spacing w:after="200" w:line="276" w:lineRule="auto"/>
        <w:rPr>
          <w:rFonts w:ascii="Calibri" w:eastAsia="Calibri" w:hAnsi="Calibri" w:cs="Calibri"/>
          <w:b/>
          <w:i/>
          <w:sz w:val="20"/>
          <w:szCs w:val="20"/>
          <w:lang w:eastAsia="en-US"/>
        </w:rPr>
      </w:pPr>
      <w:r>
        <w:rPr>
          <w:rFonts w:ascii="Calibri" w:eastAsia="Calibri" w:hAnsi="Calibri" w:cs="Calibri"/>
          <w:b/>
          <w:i/>
          <w:sz w:val="20"/>
          <w:szCs w:val="20"/>
          <w:lang w:eastAsia="en-US"/>
        </w:rPr>
        <w:t xml:space="preserve">    Część 4 Nazwa: Środki do dekontaminacji</w:t>
      </w:r>
    </w:p>
    <w:p w:rsidR="00D234D9" w:rsidRDefault="00D234D9" w:rsidP="00D234D9">
      <w:pPr>
        <w:spacing w:after="200" w:line="276" w:lineRule="auto"/>
      </w:pPr>
      <w:bookmarkStart w:id="9" w:name="_Hlk54605885"/>
      <w:bookmarkEnd w:id="9"/>
      <w:r>
        <w:t xml:space="preserve">   Szpital posiada urządzenie SENTINEL room do dekontaminacji pomieszczeń  - środek musi być zalecany do stosowania w okresie gwarancji</w:t>
      </w:r>
    </w:p>
    <w:tbl>
      <w:tblPr>
        <w:tblW w:w="14600" w:type="dxa"/>
        <w:tblInd w:w="240"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503"/>
        <w:gridCol w:w="5027"/>
        <w:gridCol w:w="564"/>
        <w:gridCol w:w="718"/>
        <w:gridCol w:w="1397"/>
        <w:gridCol w:w="1331"/>
        <w:gridCol w:w="576"/>
        <w:gridCol w:w="1186"/>
        <w:gridCol w:w="3298"/>
      </w:tblGrid>
      <w:tr w:rsidR="00D234D9" w:rsidTr="00D234D9">
        <w:tc>
          <w:tcPr>
            <w:tcW w:w="503"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pPr>
            <w:r>
              <w:rPr>
                <w:rFonts w:ascii="Calibri" w:eastAsia="Calibri" w:hAnsi="Calibri" w:cs="Calibri"/>
                <w:b/>
                <w:i/>
                <w:sz w:val="20"/>
                <w:szCs w:val="20"/>
                <w:lang w:eastAsia="en-US"/>
              </w:rPr>
              <w:t>L.p.</w:t>
            </w:r>
          </w:p>
        </w:tc>
        <w:tc>
          <w:tcPr>
            <w:tcW w:w="5027"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pPr>
            <w:r>
              <w:rPr>
                <w:rFonts w:ascii="Calibri" w:eastAsia="Calibri" w:hAnsi="Calibri" w:cs="Calibri"/>
                <w:b/>
                <w:i/>
                <w:sz w:val="20"/>
                <w:szCs w:val="20"/>
                <w:lang w:eastAsia="en-US"/>
              </w:rPr>
              <w:t>Opis przedmiotu zamówienia</w:t>
            </w:r>
          </w:p>
        </w:tc>
        <w:tc>
          <w:tcPr>
            <w:tcW w:w="564"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pPr>
            <w:r>
              <w:rPr>
                <w:rFonts w:ascii="Calibri" w:eastAsia="Calibri" w:hAnsi="Calibri" w:cs="Calibri"/>
                <w:b/>
                <w:i/>
                <w:sz w:val="20"/>
                <w:szCs w:val="20"/>
                <w:lang w:eastAsia="en-US"/>
              </w:rPr>
              <w:t>j.m.</w:t>
            </w:r>
          </w:p>
        </w:tc>
        <w:tc>
          <w:tcPr>
            <w:tcW w:w="718"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pPr>
            <w:r>
              <w:rPr>
                <w:rFonts w:ascii="Calibri" w:eastAsia="Calibri" w:hAnsi="Calibri" w:cs="Calibri"/>
                <w:b/>
                <w:i/>
                <w:sz w:val="20"/>
                <w:szCs w:val="20"/>
                <w:lang w:eastAsia="en-US"/>
              </w:rPr>
              <w:t>Ilość</w:t>
            </w:r>
          </w:p>
        </w:tc>
        <w:tc>
          <w:tcPr>
            <w:tcW w:w="1397"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pPr>
            <w:r>
              <w:rPr>
                <w:rFonts w:ascii="Calibri" w:eastAsia="Calibri" w:hAnsi="Calibri" w:cs="Calibri"/>
                <w:b/>
                <w:i/>
                <w:sz w:val="20"/>
                <w:szCs w:val="20"/>
                <w:lang w:eastAsia="en-US"/>
              </w:rPr>
              <w:t>Cena jednostkowa netto PLN</w:t>
            </w:r>
          </w:p>
        </w:tc>
        <w:tc>
          <w:tcPr>
            <w:tcW w:w="1331"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pPr>
            <w:r>
              <w:rPr>
                <w:rFonts w:ascii="Calibri" w:eastAsia="Calibri" w:hAnsi="Calibri" w:cs="Calibri"/>
                <w:b/>
                <w:i/>
                <w:sz w:val="20"/>
                <w:szCs w:val="20"/>
                <w:lang w:eastAsia="en-US"/>
              </w:rPr>
              <w:t>Wartość netto PLN</w:t>
            </w:r>
          </w:p>
        </w:tc>
        <w:tc>
          <w:tcPr>
            <w:tcW w:w="576"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pPr>
            <w:r>
              <w:rPr>
                <w:rFonts w:ascii="Calibri" w:eastAsia="Calibri" w:hAnsi="Calibri" w:cs="Calibri"/>
                <w:b/>
                <w:i/>
                <w:sz w:val="20"/>
                <w:szCs w:val="20"/>
                <w:lang w:eastAsia="en-US"/>
              </w:rPr>
              <w:t>VAT %</w:t>
            </w:r>
          </w:p>
        </w:tc>
        <w:tc>
          <w:tcPr>
            <w:tcW w:w="1186"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pPr>
            <w:r>
              <w:rPr>
                <w:rFonts w:ascii="Calibri" w:eastAsia="Calibri" w:hAnsi="Calibri" w:cs="Calibri"/>
                <w:b/>
                <w:i/>
                <w:sz w:val="20"/>
                <w:szCs w:val="20"/>
                <w:lang w:eastAsia="en-US"/>
              </w:rPr>
              <w:t>Wartość brutto</w:t>
            </w:r>
          </w:p>
        </w:tc>
        <w:tc>
          <w:tcPr>
            <w:tcW w:w="3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234D9" w:rsidRDefault="00D234D9" w:rsidP="00D234D9">
            <w:pPr>
              <w:jc w:val="center"/>
            </w:pPr>
            <w:r>
              <w:rPr>
                <w:rFonts w:eastAsia="Calibri"/>
                <w:b/>
                <w:i/>
                <w:sz w:val="18"/>
                <w:szCs w:val="18"/>
                <w:lang w:eastAsia="en-US"/>
              </w:rPr>
              <w:t>Typ (nazwa, numer katalogowy) /producent/ wielkość opakowania(uwaga jeśli zestaw składa się z kilku elementów oddzielnie katalogowanych należy podać wszystkie numery katalogowe) podać wszystkie produkty mieszczące się w ofercie</w:t>
            </w:r>
          </w:p>
        </w:tc>
      </w:tr>
      <w:tr w:rsidR="00D234D9" w:rsidTr="00D234D9">
        <w:tc>
          <w:tcPr>
            <w:tcW w:w="503"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pPr>
            <w:r>
              <w:rPr>
                <w:rFonts w:ascii="Calibri" w:eastAsia="Calibri" w:hAnsi="Calibri" w:cs="Calibri"/>
                <w:i/>
                <w:sz w:val="20"/>
                <w:szCs w:val="20"/>
                <w:lang w:eastAsia="en-US"/>
              </w:rPr>
              <w:t>1</w:t>
            </w:r>
          </w:p>
        </w:tc>
        <w:tc>
          <w:tcPr>
            <w:tcW w:w="5027"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rPr>
                <w:color w:val="000000"/>
                <w:sz w:val="20"/>
                <w:szCs w:val="20"/>
              </w:rPr>
            </w:pPr>
            <w:r>
              <w:rPr>
                <w:color w:val="000000"/>
                <w:sz w:val="20"/>
                <w:szCs w:val="20"/>
              </w:rPr>
              <w:t>Nadtlenek wodoru 12% opakowanie 5l</w:t>
            </w:r>
          </w:p>
        </w:tc>
        <w:tc>
          <w:tcPr>
            <w:tcW w:w="564" w:type="dxa"/>
            <w:tcBorders>
              <w:top w:val="single" w:sz="4" w:space="0" w:color="000001"/>
              <w:left w:val="single" w:sz="4" w:space="0" w:color="000001"/>
              <w:bottom w:val="single" w:sz="4" w:space="0" w:color="000001"/>
            </w:tcBorders>
            <w:shd w:val="clear" w:color="auto" w:fill="auto"/>
            <w:tcMar>
              <w:left w:w="98" w:type="dxa"/>
            </w:tcMar>
          </w:tcPr>
          <w:p w:rsidR="00D234D9" w:rsidRPr="00853A30" w:rsidRDefault="00D234D9" w:rsidP="00D234D9">
            <w:pPr>
              <w:pStyle w:val="Bezodstpw"/>
              <w:jc w:val="center"/>
            </w:pPr>
            <w:r w:rsidRPr="00853A30">
              <w:rPr>
                <w:i/>
                <w:sz w:val="20"/>
                <w:szCs w:val="20"/>
              </w:rPr>
              <w:t>Op.</w:t>
            </w:r>
          </w:p>
        </w:tc>
        <w:tc>
          <w:tcPr>
            <w:tcW w:w="718" w:type="dxa"/>
            <w:tcBorders>
              <w:top w:val="single" w:sz="4" w:space="0" w:color="000001"/>
              <w:left w:val="single" w:sz="4" w:space="0" w:color="000001"/>
              <w:bottom w:val="single" w:sz="4" w:space="0" w:color="000001"/>
            </w:tcBorders>
            <w:shd w:val="clear" w:color="auto" w:fill="auto"/>
            <w:tcMar>
              <w:left w:w="98" w:type="dxa"/>
            </w:tcMar>
          </w:tcPr>
          <w:p w:rsidR="00D234D9" w:rsidRPr="00853A30" w:rsidRDefault="00D234D9" w:rsidP="00D234D9">
            <w:pPr>
              <w:pStyle w:val="Bezodstpw"/>
              <w:jc w:val="center"/>
            </w:pPr>
            <w:r>
              <w:rPr>
                <w:i/>
                <w:sz w:val="20"/>
                <w:szCs w:val="20"/>
              </w:rPr>
              <w:t>50</w:t>
            </w:r>
          </w:p>
        </w:tc>
        <w:tc>
          <w:tcPr>
            <w:tcW w:w="1397"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rPr>
                <w:rFonts w:ascii="Calibri" w:hAnsi="Calibri" w:cs="Calibri"/>
                <w:i/>
                <w:sz w:val="20"/>
                <w:szCs w:val="20"/>
              </w:rPr>
            </w:pPr>
          </w:p>
        </w:tc>
        <w:tc>
          <w:tcPr>
            <w:tcW w:w="1331"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rPr>
                <w:rFonts w:ascii="Calibri" w:hAnsi="Calibri" w:cs="Calibri"/>
                <w:i/>
                <w:sz w:val="20"/>
                <w:szCs w:val="20"/>
              </w:rPr>
            </w:pPr>
          </w:p>
        </w:tc>
        <w:tc>
          <w:tcPr>
            <w:tcW w:w="576"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rPr>
                <w:rFonts w:ascii="Calibri" w:hAnsi="Calibri" w:cs="Calibri"/>
                <w:i/>
                <w:sz w:val="20"/>
                <w:szCs w:val="20"/>
              </w:rPr>
            </w:pPr>
          </w:p>
        </w:tc>
        <w:tc>
          <w:tcPr>
            <w:tcW w:w="1186"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rPr>
                <w:rFonts w:ascii="Calibri" w:hAnsi="Calibri" w:cs="Calibri"/>
                <w:i/>
                <w:sz w:val="20"/>
                <w:szCs w:val="20"/>
              </w:rPr>
            </w:pPr>
          </w:p>
        </w:tc>
        <w:tc>
          <w:tcPr>
            <w:tcW w:w="3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234D9" w:rsidRDefault="00D234D9" w:rsidP="00D234D9">
            <w:pPr>
              <w:snapToGrid w:val="0"/>
              <w:jc w:val="center"/>
              <w:rPr>
                <w:rFonts w:ascii="Calibri" w:eastAsia="Calibri" w:hAnsi="Calibri" w:cs="Calibri"/>
                <w:i/>
                <w:sz w:val="20"/>
                <w:szCs w:val="20"/>
                <w:lang w:eastAsia="en-US"/>
              </w:rPr>
            </w:pPr>
            <w:r>
              <w:rPr>
                <w:rFonts w:ascii="Calibri" w:eastAsia="Calibri" w:hAnsi="Calibri" w:cs="Calibri"/>
                <w:i/>
                <w:sz w:val="20"/>
                <w:szCs w:val="20"/>
                <w:lang w:eastAsia="en-US"/>
              </w:rPr>
              <w:t>Mg-00442</w:t>
            </w:r>
          </w:p>
        </w:tc>
      </w:tr>
      <w:tr w:rsidR="00D234D9" w:rsidTr="00D234D9">
        <w:tc>
          <w:tcPr>
            <w:tcW w:w="503"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pPr>
          </w:p>
        </w:tc>
        <w:tc>
          <w:tcPr>
            <w:tcW w:w="7706" w:type="dxa"/>
            <w:gridSpan w:val="4"/>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pPr>
            <w:r>
              <w:rPr>
                <w:rFonts w:ascii="Calibri" w:eastAsia="Calibri" w:hAnsi="Calibri" w:cs="Calibri"/>
                <w:i/>
                <w:sz w:val="20"/>
                <w:szCs w:val="20"/>
                <w:lang w:eastAsia="en-US"/>
              </w:rPr>
              <w:t>Razem</w:t>
            </w:r>
          </w:p>
        </w:tc>
        <w:tc>
          <w:tcPr>
            <w:tcW w:w="1331"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rPr>
                <w:rFonts w:ascii="Calibri" w:eastAsia="Calibri" w:hAnsi="Calibri" w:cs="Calibri"/>
                <w:i/>
                <w:sz w:val="20"/>
                <w:szCs w:val="20"/>
                <w:lang w:eastAsia="en-US"/>
              </w:rPr>
            </w:pPr>
          </w:p>
        </w:tc>
        <w:tc>
          <w:tcPr>
            <w:tcW w:w="576"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pPr>
            <w:r>
              <w:rPr>
                <w:rFonts w:ascii="Calibri" w:eastAsia="Calibri" w:hAnsi="Calibri" w:cs="Calibri"/>
                <w:i/>
                <w:sz w:val="20"/>
                <w:szCs w:val="20"/>
                <w:lang w:eastAsia="en-US"/>
              </w:rPr>
              <w:t>x</w:t>
            </w:r>
          </w:p>
        </w:tc>
        <w:tc>
          <w:tcPr>
            <w:tcW w:w="1186" w:type="dxa"/>
            <w:tcBorders>
              <w:top w:val="single" w:sz="4" w:space="0" w:color="000001"/>
              <w:left w:val="single" w:sz="4" w:space="0" w:color="000001"/>
              <w:bottom w:val="single" w:sz="4" w:space="0" w:color="000001"/>
            </w:tcBorders>
            <w:shd w:val="clear" w:color="auto" w:fill="auto"/>
            <w:tcMar>
              <w:left w:w="98" w:type="dxa"/>
            </w:tcMar>
          </w:tcPr>
          <w:p w:rsidR="00D234D9" w:rsidRDefault="00D234D9" w:rsidP="00D234D9">
            <w:pPr>
              <w:jc w:val="center"/>
              <w:rPr>
                <w:rFonts w:ascii="Calibri" w:eastAsia="Calibri" w:hAnsi="Calibri" w:cs="Calibri"/>
                <w:i/>
                <w:sz w:val="20"/>
                <w:szCs w:val="20"/>
                <w:lang w:eastAsia="en-US"/>
              </w:rPr>
            </w:pPr>
          </w:p>
        </w:tc>
        <w:tc>
          <w:tcPr>
            <w:tcW w:w="32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234D9" w:rsidRDefault="00D234D9" w:rsidP="00D234D9">
            <w:pPr>
              <w:jc w:val="center"/>
            </w:pPr>
            <w:r>
              <w:rPr>
                <w:rFonts w:ascii="Calibri" w:eastAsia="Calibri" w:hAnsi="Calibri" w:cs="Calibri"/>
                <w:i/>
                <w:sz w:val="20"/>
                <w:szCs w:val="20"/>
                <w:lang w:eastAsia="en-US"/>
              </w:rPr>
              <w:t>x</w:t>
            </w:r>
          </w:p>
        </w:tc>
      </w:tr>
    </w:tbl>
    <w:p w:rsidR="00D234D9" w:rsidRDefault="00D234D9" w:rsidP="00D234D9">
      <w:pPr>
        <w:spacing w:line="276" w:lineRule="auto"/>
        <w:rPr>
          <w:rFonts w:ascii="Calibri" w:eastAsia="Calibri" w:hAnsi="Calibri" w:cs="Calibri"/>
          <w:i/>
          <w:sz w:val="20"/>
          <w:szCs w:val="20"/>
          <w:lang w:eastAsia="en-US"/>
        </w:rPr>
      </w:pPr>
    </w:p>
    <w:p w:rsidR="00D234D9" w:rsidRDefault="00D234D9" w:rsidP="00D234D9"/>
    <w:p w:rsidR="00D234D9" w:rsidRDefault="00D234D9" w:rsidP="00D234D9">
      <w:r>
        <w:t>Termin dostawy ………………. dni</w:t>
      </w:r>
    </w:p>
    <w:p w:rsidR="00D234D9" w:rsidRDefault="00D234D9" w:rsidP="00D234D9"/>
    <w:p w:rsidR="00D234D9" w:rsidRDefault="00D234D9" w:rsidP="00D234D9">
      <w:pPr>
        <w:ind w:right="-1"/>
        <w:jc w:val="both"/>
      </w:pPr>
    </w:p>
    <w:p w:rsidR="00D234D9" w:rsidRDefault="00D234D9" w:rsidP="00D234D9">
      <w:pPr>
        <w:ind w:right="-1"/>
        <w:jc w:val="both"/>
      </w:pPr>
    </w:p>
    <w:p w:rsidR="00D234D9" w:rsidRDefault="00D234D9" w:rsidP="00D234D9">
      <w:pPr>
        <w:ind w:right="-1"/>
        <w:jc w:val="both"/>
      </w:pPr>
    </w:p>
    <w:p w:rsidR="00D234D9" w:rsidRDefault="00D234D9" w:rsidP="00D234D9">
      <w:pPr>
        <w:ind w:right="-1"/>
        <w:jc w:val="both"/>
      </w:pPr>
    </w:p>
    <w:p w:rsidR="00D234D9" w:rsidRDefault="00D234D9" w:rsidP="00D234D9">
      <w:pPr>
        <w:ind w:right="-1"/>
        <w:jc w:val="both"/>
      </w:pPr>
    </w:p>
    <w:p w:rsidR="00D234D9" w:rsidRDefault="00D234D9"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Default="00D11F74" w:rsidP="00D234D9">
      <w:pPr>
        <w:ind w:right="-1"/>
        <w:jc w:val="both"/>
      </w:pPr>
    </w:p>
    <w:p w:rsidR="00D11F74" w:rsidRPr="00B83852" w:rsidRDefault="00D11F74" w:rsidP="00D11F74">
      <w:pPr>
        <w:tabs>
          <w:tab w:val="left" w:pos="9072"/>
        </w:tabs>
        <w:jc w:val="center"/>
        <w:rPr>
          <w:rFonts w:asciiTheme="majorHAnsi" w:hAnsiTheme="majorHAnsi" w:cs="Arial"/>
          <w:b/>
          <w:bCs/>
          <w:sz w:val="28"/>
          <w:szCs w:val="28"/>
          <w:u w:val="single"/>
        </w:rPr>
      </w:pPr>
      <w:r w:rsidRPr="00B83852">
        <w:rPr>
          <w:rFonts w:asciiTheme="majorHAnsi" w:hAnsiTheme="majorHAnsi" w:cs="Arial"/>
          <w:b/>
          <w:bCs/>
          <w:sz w:val="28"/>
          <w:szCs w:val="28"/>
          <w:u w:val="single"/>
        </w:rPr>
        <w:t>O F E R T A</w:t>
      </w:r>
    </w:p>
    <w:p w:rsidR="00D11F74" w:rsidRDefault="00D11F74" w:rsidP="00D11F74">
      <w:pPr>
        <w:tabs>
          <w:tab w:val="left" w:pos="9072"/>
        </w:tabs>
        <w:jc w:val="center"/>
        <w:rPr>
          <w:rFonts w:asciiTheme="majorHAnsi" w:hAnsiTheme="majorHAnsi" w:cs="Arial"/>
          <w:b/>
          <w:bCs/>
          <w:u w:val="single"/>
        </w:rPr>
      </w:pPr>
    </w:p>
    <w:p w:rsidR="00D11F74" w:rsidRPr="005A6F98" w:rsidRDefault="00D11F74" w:rsidP="00D11F74">
      <w:pPr>
        <w:tabs>
          <w:tab w:val="left" w:pos="9072"/>
        </w:tabs>
        <w:jc w:val="center"/>
        <w:rPr>
          <w:rFonts w:asciiTheme="majorHAnsi" w:hAnsiTheme="majorHAnsi" w:cs="Arial"/>
          <w:b/>
          <w:bCs/>
        </w:rPr>
      </w:pPr>
      <w:r>
        <w:rPr>
          <w:rFonts w:asciiTheme="majorHAnsi" w:hAnsiTheme="majorHAnsi" w:cs="Arial"/>
          <w:b/>
          <w:bCs/>
        </w:rPr>
        <w:t>(</w:t>
      </w:r>
      <w:r w:rsidRPr="005A6F98">
        <w:rPr>
          <w:rFonts w:asciiTheme="majorHAnsi" w:hAnsiTheme="majorHAnsi" w:cs="Arial"/>
          <w:b/>
          <w:bCs/>
        </w:rPr>
        <w:t xml:space="preserve">Wraz </w:t>
      </w:r>
      <w:r>
        <w:rPr>
          <w:rFonts w:asciiTheme="majorHAnsi" w:hAnsiTheme="majorHAnsi" w:cs="Arial"/>
          <w:b/>
          <w:bCs/>
        </w:rPr>
        <w:t>z opisem przedmiotu zamówienia)</w:t>
      </w:r>
    </w:p>
    <w:p w:rsidR="00D234D9" w:rsidRDefault="00D234D9" w:rsidP="00D234D9">
      <w:pPr>
        <w:ind w:right="-1"/>
        <w:jc w:val="both"/>
      </w:pPr>
    </w:p>
    <w:p w:rsidR="00D234D9" w:rsidRDefault="00D234D9" w:rsidP="00D234D9">
      <w:pPr>
        <w:ind w:right="-1"/>
        <w:jc w:val="both"/>
      </w:pPr>
    </w:p>
    <w:p w:rsidR="000E5D99" w:rsidRPr="009B6F90" w:rsidRDefault="000E5D99" w:rsidP="000E5D99">
      <w:pPr>
        <w:tabs>
          <w:tab w:val="left" w:pos="9072"/>
        </w:tabs>
        <w:jc w:val="both"/>
        <w:rPr>
          <w:rFonts w:asciiTheme="majorHAnsi" w:hAnsiTheme="majorHAnsi" w:cs="Arial"/>
          <w:b/>
        </w:rPr>
      </w:pPr>
      <w:r w:rsidRPr="009B6F90">
        <w:rPr>
          <w:rFonts w:asciiTheme="majorHAnsi" w:hAnsiTheme="majorHAnsi" w:cs="Arial"/>
          <w:b/>
        </w:rPr>
        <w:t>Wykonawca:</w:t>
      </w:r>
    </w:p>
    <w:p w:rsidR="000E5D99" w:rsidRDefault="000E5D99" w:rsidP="000E5D99">
      <w:pPr>
        <w:tabs>
          <w:tab w:val="left" w:pos="9072"/>
        </w:tabs>
        <w:jc w:val="both"/>
        <w:rPr>
          <w:rFonts w:asciiTheme="majorHAnsi" w:hAnsiTheme="majorHAnsi" w:cs="Arial"/>
        </w:rPr>
      </w:pPr>
      <w:r>
        <w:rPr>
          <w:rFonts w:asciiTheme="majorHAnsi" w:hAnsiTheme="majorHAnsi" w:cs="Arial"/>
        </w:rPr>
        <w:t>……………………………………...</w:t>
      </w:r>
    </w:p>
    <w:p w:rsidR="000E5D99" w:rsidRDefault="000E5D99" w:rsidP="000E5D99">
      <w:pPr>
        <w:tabs>
          <w:tab w:val="left" w:pos="9072"/>
        </w:tabs>
        <w:jc w:val="both"/>
        <w:rPr>
          <w:rFonts w:asciiTheme="majorHAnsi" w:hAnsiTheme="majorHAnsi" w:cs="Arial"/>
        </w:rPr>
      </w:pPr>
      <w:r>
        <w:rPr>
          <w:rFonts w:asciiTheme="majorHAnsi" w:hAnsiTheme="majorHAnsi" w:cs="Arial"/>
        </w:rPr>
        <w:t>………………………………………</w:t>
      </w:r>
    </w:p>
    <w:p w:rsidR="000E5D99" w:rsidRPr="009B6F90" w:rsidRDefault="000E5D99" w:rsidP="000E5D99">
      <w:pPr>
        <w:tabs>
          <w:tab w:val="left" w:pos="9072"/>
        </w:tabs>
        <w:jc w:val="both"/>
        <w:rPr>
          <w:rFonts w:asciiTheme="majorHAnsi" w:hAnsiTheme="majorHAnsi" w:cs="Arial"/>
        </w:rPr>
      </w:pPr>
      <w:r>
        <w:rPr>
          <w:rFonts w:asciiTheme="majorHAnsi" w:hAnsiTheme="majorHAnsi" w:cs="Arial"/>
        </w:rPr>
        <w:t>………………………………………</w:t>
      </w:r>
    </w:p>
    <w:p w:rsidR="000E5D99" w:rsidRPr="009B6F90" w:rsidRDefault="000E5D99" w:rsidP="000E5D99">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0E5D99" w:rsidRDefault="000E5D99" w:rsidP="000E5D99">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0E5D99" w:rsidRDefault="000E5D99" w:rsidP="000E5D99">
      <w:pPr>
        <w:tabs>
          <w:tab w:val="left" w:pos="9072"/>
        </w:tabs>
        <w:jc w:val="both"/>
        <w:rPr>
          <w:rFonts w:asciiTheme="majorHAnsi" w:hAnsiTheme="majorHAnsi" w:cs="Arial"/>
          <w:i/>
        </w:rPr>
      </w:pPr>
      <w:r w:rsidRPr="009B6F90">
        <w:rPr>
          <w:rFonts w:asciiTheme="majorHAnsi" w:hAnsiTheme="majorHAnsi" w:cs="Arial"/>
          <w:i/>
        </w:rPr>
        <w:t>NIP:…………………………………</w:t>
      </w:r>
      <w:r>
        <w:rPr>
          <w:rFonts w:asciiTheme="majorHAnsi" w:hAnsiTheme="majorHAnsi" w:cs="Arial"/>
          <w:i/>
        </w:rPr>
        <w:t>.</w:t>
      </w:r>
    </w:p>
    <w:p w:rsidR="000E5D99" w:rsidRPr="009B6F90" w:rsidRDefault="000E5D99" w:rsidP="000E5D99">
      <w:pPr>
        <w:tabs>
          <w:tab w:val="left" w:pos="9072"/>
        </w:tabs>
        <w:jc w:val="both"/>
        <w:rPr>
          <w:rFonts w:asciiTheme="majorHAnsi" w:hAnsiTheme="majorHAnsi" w:cs="Arial"/>
          <w:i/>
        </w:rPr>
      </w:pPr>
      <w:r w:rsidRPr="009B6F90">
        <w:rPr>
          <w:rFonts w:asciiTheme="majorHAnsi" w:hAnsiTheme="majorHAnsi" w:cs="Arial"/>
          <w:i/>
        </w:rPr>
        <w:t>KRS: ………………………………</w:t>
      </w:r>
      <w:r>
        <w:rPr>
          <w:rFonts w:asciiTheme="majorHAnsi" w:hAnsiTheme="majorHAnsi" w:cs="Arial"/>
          <w:i/>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Osoba do kontaktu:</w:t>
      </w:r>
    </w:p>
    <w:p w:rsidR="000E5D99" w:rsidRDefault="000E5D99" w:rsidP="000E5D99">
      <w:pPr>
        <w:tabs>
          <w:tab w:val="left" w:pos="9072"/>
        </w:tabs>
        <w:jc w:val="both"/>
        <w:rPr>
          <w:rFonts w:asciiTheme="majorHAnsi" w:hAnsiTheme="majorHAnsi" w:cs="Arial"/>
          <w:bCs/>
        </w:rPr>
      </w:pPr>
      <w:r>
        <w:rPr>
          <w:rFonts w:asciiTheme="majorHAnsi" w:hAnsiTheme="majorHAnsi" w:cs="Arial"/>
          <w:bCs/>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w:t>
      </w:r>
    </w:p>
    <w:p w:rsidR="000E5D99" w:rsidRDefault="000E5D99" w:rsidP="000E5D99">
      <w:pPr>
        <w:tabs>
          <w:tab w:val="left" w:pos="9072"/>
        </w:tabs>
        <w:jc w:val="both"/>
        <w:rPr>
          <w:rFonts w:asciiTheme="majorHAnsi" w:hAnsiTheme="majorHAnsi" w:cs="Arial"/>
          <w:bCs/>
        </w:rPr>
      </w:pPr>
      <w:r>
        <w:rPr>
          <w:rFonts w:asciiTheme="majorHAnsi" w:hAnsiTheme="majorHAnsi" w:cs="Arial"/>
          <w:bCs/>
        </w:rPr>
        <w:t>tel: …..…………………………….</w:t>
      </w:r>
    </w:p>
    <w:p w:rsidR="000E5D99" w:rsidRDefault="000E5D99" w:rsidP="000E5D99">
      <w:pPr>
        <w:tabs>
          <w:tab w:val="left" w:pos="9072"/>
        </w:tabs>
        <w:jc w:val="both"/>
        <w:rPr>
          <w:rFonts w:asciiTheme="majorHAnsi" w:hAnsiTheme="majorHAnsi" w:cs="Arial"/>
          <w:bCs/>
        </w:rPr>
      </w:pPr>
      <w:r>
        <w:rPr>
          <w:rFonts w:asciiTheme="majorHAnsi" w:hAnsiTheme="majorHAnsi" w:cs="Arial"/>
          <w:bCs/>
        </w:rPr>
        <w:t>mail: ….…………………………..</w:t>
      </w:r>
    </w:p>
    <w:p w:rsidR="00D234D9" w:rsidRDefault="00D234D9" w:rsidP="00D234D9">
      <w:pPr>
        <w:ind w:right="-1"/>
        <w:jc w:val="both"/>
      </w:pPr>
    </w:p>
    <w:p w:rsidR="00D234D9" w:rsidRDefault="00D234D9" w:rsidP="00D234D9">
      <w:pPr>
        <w:ind w:right="-1"/>
        <w:jc w:val="both"/>
      </w:pPr>
    </w:p>
    <w:p w:rsidR="00D234D9" w:rsidRPr="00AF1E89" w:rsidRDefault="00D234D9" w:rsidP="00D234D9">
      <w:pPr>
        <w:spacing w:after="200" w:line="276" w:lineRule="auto"/>
        <w:rPr>
          <w:rFonts w:ascii="Calibri" w:eastAsia="Calibri" w:hAnsi="Calibri" w:cs="Calibri"/>
          <w:b/>
          <w:i/>
          <w:lang w:eastAsia="en-US"/>
        </w:rPr>
      </w:pPr>
      <w:r w:rsidRPr="00AF1E89">
        <w:rPr>
          <w:rFonts w:ascii="Calibri" w:eastAsia="Calibri" w:hAnsi="Calibri" w:cs="Calibri"/>
          <w:b/>
          <w:i/>
          <w:lang w:eastAsia="en-US"/>
        </w:rPr>
        <w:t xml:space="preserve">Część </w:t>
      </w:r>
      <w:r>
        <w:rPr>
          <w:rFonts w:ascii="Calibri" w:eastAsia="Calibri" w:hAnsi="Calibri" w:cs="Calibri"/>
          <w:b/>
          <w:i/>
          <w:lang w:eastAsia="en-US"/>
        </w:rPr>
        <w:t>5</w:t>
      </w:r>
      <w:r w:rsidRPr="00AF1E89">
        <w:rPr>
          <w:rFonts w:ascii="Calibri" w:eastAsia="Calibri" w:hAnsi="Calibri" w:cs="Calibri"/>
          <w:b/>
          <w:i/>
          <w:lang w:eastAsia="en-US"/>
        </w:rPr>
        <w:t xml:space="preserve"> Nazwa: Środki do zmywarek</w:t>
      </w:r>
    </w:p>
    <w:tbl>
      <w:tblPr>
        <w:tblW w:w="14599" w:type="dxa"/>
        <w:tblInd w:w="250" w:type="dxa"/>
        <w:tblLayout w:type="fixed"/>
        <w:tblLook w:val="04A0"/>
      </w:tblPr>
      <w:tblGrid>
        <w:gridCol w:w="567"/>
        <w:gridCol w:w="4820"/>
        <w:gridCol w:w="592"/>
        <w:gridCol w:w="723"/>
        <w:gridCol w:w="1401"/>
        <w:gridCol w:w="1344"/>
        <w:gridCol w:w="577"/>
        <w:gridCol w:w="1195"/>
        <w:gridCol w:w="3380"/>
      </w:tblGrid>
      <w:tr w:rsidR="00D234D9" w:rsidRPr="00AF1E89" w:rsidTr="00D234D9">
        <w:tc>
          <w:tcPr>
            <w:tcW w:w="567"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jc w:val="center"/>
              <w:rPr>
                <w:sz w:val="22"/>
                <w:szCs w:val="22"/>
              </w:rPr>
            </w:pPr>
            <w:r w:rsidRPr="00AF1E89">
              <w:rPr>
                <w:rFonts w:ascii="Calibri" w:eastAsia="Calibri" w:hAnsi="Calibri" w:cs="Calibri"/>
                <w:b/>
                <w:i/>
                <w:sz w:val="22"/>
                <w:szCs w:val="22"/>
                <w:lang w:eastAsia="en-US"/>
              </w:rPr>
              <w:t>L.p.</w:t>
            </w:r>
          </w:p>
        </w:tc>
        <w:tc>
          <w:tcPr>
            <w:tcW w:w="4820"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jc w:val="center"/>
              <w:rPr>
                <w:sz w:val="22"/>
                <w:szCs w:val="22"/>
              </w:rPr>
            </w:pPr>
            <w:r w:rsidRPr="00AF1E89">
              <w:rPr>
                <w:rFonts w:ascii="Calibri" w:eastAsia="Calibri" w:hAnsi="Calibri" w:cs="Calibri"/>
                <w:b/>
                <w:i/>
                <w:sz w:val="22"/>
                <w:szCs w:val="22"/>
                <w:lang w:eastAsia="en-US"/>
              </w:rPr>
              <w:t>Opis przedmiotu zamówienia</w:t>
            </w:r>
          </w:p>
        </w:tc>
        <w:tc>
          <w:tcPr>
            <w:tcW w:w="592"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jc w:val="center"/>
              <w:rPr>
                <w:sz w:val="22"/>
                <w:szCs w:val="22"/>
              </w:rPr>
            </w:pPr>
            <w:r w:rsidRPr="00AF1E89">
              <w:rPr>
                <w:rFonts w:ascii="Calibri" w:eastAsia="Calibri" w:hAnsi="Calibri" w:cs="Calibri"/>
                <w:b/>
                <w:i/>
                <w:sz w:val="22"/>
                <w:szCs w:val="22"/>
                <w:lang w:eastAsia="en-US"/>
              </w:rPr>
              <w:t>j.m.</w:t>
            </w:r>
          </w:p>
        </w:tc>
        <w:tc>
          <w:tcPr>
            <w:tcW w:w="723"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jc w:val="center"/>
              <w:rPr>
                <w:sz w:val="22"/>
                <w:szCs w:val="22"/>
              </w:rPr>
            </w:pPr>
            <w:r w:rsidRPr="00AF1E89">
              <w:rPr>
                <w:rFonts w:ascii="Calibri" w:eastAsia="Calibri" w:hAnsi="Calibri" w:cs="Calibri"/>
                <w:b/>
                <w:i/>
                <w:sz w:val="22"/>
                <w:szCs w:val="22"/>
                <w:lang w:eastAsia="en-US"/>
              </w:rPr>
              <w:t>Ilość</w:t>
            </w:r>
          </w:p>
        </w:tc>
        <w:tc>
          <w:tcPr>
            <w:tcW w:w="1401"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jc w:val="center"/>
              <w:rPr>
                <w:sz w:val="22"/>
                <w:szCs w:val="22"/>
              </w:rPr>
            </w:pPr>
            <w:r w:rsidRPr="00AF1E89">
              <w:rPr>
                <w:rFonts w:ascii="Calibri" w:eastAsia="Calibri" w:hAnsi="Calibri" w:cs="Calibri"/>
                <w:b/>
                <w:i/>
                <w:sz w:val="22"/>
                <w:szCs w:val="22"/>
                <w:lang w:eastAsia="en-US"/>
              </w:rPr>
              <w:t>Cena jedn. netto PLN</w:t>
            </w:r>
          </w:p>
        </w:tc>
        <w:tc>
          <w:tcPr>
            <w:tcW w:w="1344"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jc w:val="center"/>
              <w:rPr>
                <w:sz w:val="22"/>
                <w:szCs w:val="22"/>
              </w:rPr>
            </w:pPr>
            <w:r w:rsidRPr="00AF1E89">
              <w:rPr>
                <w:rFonts w:ascii="Calibri" w:eastAsia="Calibri" w:hAnsi="Calibri" w:cs="Calibri"/>
                <w:b/>
                <w:i/>
                <w:sz w:val="22"/>
                <w:szCs w:val="22"/>
                <w:lang w:eastAsia="en-US"/>
              </w:rPr>
              <w:t>Wartość netto PLN</w:t>
            </w:r>
          </w:p>
        </w:tc>
        <w:tc>
          <w:tcPr>
            <w:tcW w:w="577"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jc w:val="center"/>
              <w:rPr>
                <w:sz w:val="22"/>
                <w:szCs w:val="22"/>
              </w:rPr>
            </w:pPr>
            <w:r w:rsidRPr="00AF1E89">
              <w:rPr>
                <w:rFonts w:ascii="Calibri" w:eastAsia="Calibri" w:hAnsi="Calibri" w:cs="Calibri"/>
                <w:b/>
                <w:i/>
                <w:sz w:val="22"/>
                <w:szCs w:val="22"/>
                <w:lang w:eastAsia="en-US"/>
              </w:rPr>
              <w:t>VAT %</w:t>
            </w:r>
          </w:p>
        </w:tc>
        <w:tc>
          <w:tcPr>
            <w:tcW w:w="1195"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jc w:val="center"/>
              <w:rPr>
                <w:sz w:val="22"/>
                <w:szCs w:val="22"/>
              </w:rPr>
            </w:pPr>
            <w:r w:rsidRPr="00AF1E89">
              <w:rPr>
                <w:rFonts w:ascii="Calibri" w:eastAsia="Calibri" w:hAnsi="Calibri" w:cs="Calibri"/>
                <w:b/>
                <w:i/>
                <w:sz w:val="22"/>
                <w:szCs w:val="22"/>
                <w:lang w:eastAsia="en-US"/>
              </w:rPr>
              <w:t>Wartość brutto</w:t>
            </w:r>
          </w:p>
        </w:tc>
        <w:tc>
          <w:tcPr>
            <w:tcW w:w="3380" w:type="dxa"/>
            <w:tcBorders>
              <w:top w:val="single" w:sz="4" w:space="0" w:color="000000"/>
              <w:left w:val="single" w:sz="4" w:space="0" w:color="000000"/>
              <w:bottom w:val="single" w:sz="4" w:space="0" w:color="000000"/>
              <w:right w:val="single" w:sz="4" w:space="0" w:color="000000"/>
            </w:tcBorders>
            <w:hideMark/>
          </w:tcPr>
          <w:p w:rsidR="00D234D9" w:rsidRPr="00AF1E89" w:rsidRDefault="00D234D9" w:rsidP="00D234D9">
            <w:pPr>
              <w:jc w:val="center"/>
              <w:rPr>
                <w:sz w:val="22"/>
                <w:szCs w:val="22"/>
              </w:rPr>
            </w:pPr>
            <w:r w:rsidRPr="00AF1E89">
              <w:rPr>
                <w:rFonts w:ascii="Calibri" w:eastAsia="Calibri" w:hAnsi="Calibri" w:cs="Calibri"/>
                <w:b/>
                <w:sz w:val="22"/>
                <w:szCs w:val="22"/>
                <w:lang w:eastAsia="en-US"/>
              </w:rPr>
              <w:t>Typ (nazwa, numer katalogowy) /producent/wielkość opakowania</w:t>
            </w:r>
          </w:p>
        </w:tc>
      </w:tr>
      <w:tr w:rsidR="00D234D9" w:rsidRPr="00AF1E89" w:rsidTr="00D234D9">
        <w:tc>
          <w:tcPr>
            <w:tcW w:w="567"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pPr>
            <w:r w:rsidRPr="00AF1E89">
              <w:rPr>
                <w:rFonts w:ascii="Calibri" w:eastAsia="Calibri" w:hAnsi="Calibri" w:cs="Calibri"/>
                <w:i/>
                <w:lang w:eastAsia="en-US"/>
              </w:rPr>
              <w:t>1</w:t>
            </w:r>
          </w:p>
        </w:tc>
        <w:tc>
          <w:tcPr>
            <w:tcW w:w="4820" w:type="dxa"/>
            <w:tcBorders>
              <w:top w:val="single" w:sz="4" w:space="0" w:color="000000"/>
              <w:left w:val="single" w:sz="4" w:space="0" w:color="000000"/>
              <w:bottom w:val="single" w:sz="4" w:space="0" w:color="000000"/>
              <w:right w:val="nil"/>
            </w:tcBorders>
            <w:hideMark/>
          </w:tcPr>
          <w:p w:rsidR="00D234D9" w:rsidRDefault="00D234D9" w:rsidP="00D234D9">
            <w:pPr>
              <w:autoSpaceDE w:val="0"/>
              <w:autoSpaceDN w:val="0"/>
              <w:adjustRightInd w:val="0"/>
              <w:rPr>
                <w:bCs/>
                <w:sz w:val="22"/>
                <w:szCs w:val="22"/>
              </w:rPr>
            </w:pPr>
            <w:r w:rsidRPr="00BB0387">
              <w:rPr>
                <w:color w:val="000000"/>
              </w:rPr>
              <w:t xml:space="preserve"> </w:t>
            </w:r>
            <w:r w:rsidRPr="00BB0387">
              <w:rPr>
                <w:color w:val="000000"/>
                <w:sz w:val="22"/>
                <w:szCs w:val="22"/>
              </w:rPr>
              <w:t>Płyn do maszynowego mycia naczyń stołowych oraz kuchennych w wodzie miękkiej</w:t>
            </w:r>
            <w:r w:rsidRPr="000A2763">
              <w:rPr>
                <w:color w:val="000000"/>
                <w:sz w:val="22"/>
                <w:szCs w:val="22"/>
              </w:rPr>
              <w:t xml:space="preserve"> </w:t>
            </w:r>
            <w:r w:rsidRPr="000A2763">
              <w:rPr>
                <w:sz w:val="22"/>
                <w:szCs w:val="22"/>
              </w:rPr>
              <w:t>do mycia naczyń ze szkła, porcelany, stali nierdzewnej, plastiku</w:t>
            </w:r>
            <w:r w:rsidRPr="00BB0387">
              <w:rPr>
                <w:color w:val="000000"/>
                <w:sz w:val="22"/>
                <w:szCs w:val="22"/>
              </w:rPr>
              <w:t>. Produkt do użytku profesjonalnego</w:t>
            </w:r>
            <w:r>
              <w:rPr>
                <w:color w:val="000000"/>
                <w:sz w:val="22"/>
                <w:szCs w:val="22"/>
              </w:rPr>
              <w:t>. Z</w:t>
            </w:r>
            <w:r w:rsidRPr="00BB0387">
              <w:rPr>
                <w:bCs/>
                <w:sz w:val="22"/>
                <w:szCs w:val="22"/>
              </w:rPr>
              <w:t>godn</w:t>
            </w:r>
            <w:r>
              <w:rPr>
                <w:bCs/>
                <w:sz w:val="22"/>
                <w:szCs w:val="22"/>
              </w:rPr>
              <w:t>y</w:t>
            </w:r>
            <w:r w:rsidRPr="00BB0387">
              <w:rPr>
                <w:bCs/>
                <w:sz w:val="22"/>
                <w:szCs w:val="22"/>
              </w:rPr>
              <w:t xml:space="preserve"> z normami:</w:t>
            </w:r>
            <w:r>
              <w:rPr>
                <w:bCs/>
                <w:sz w:val="22"/>
                <w:szCs w:val="22"/>
              </w:rPr>
              <w:t xml:space="preserve"> </w:t>
            </w:r>
            <w:r w:rsidRPr="00BB0387">
              <w:rPr>
                <w:bCs/>
                <w:sz w:val="22"/>
                <w:szCs w:val="22"/>
              </w:rPr>
              <w:t>ISO 9001, ISO 13485.</w:t>
            </w:r>
            <w:r>
              <w:rPr>
                <w:bCs/>
                <w:sz w:val="22"/>
                <w:szCs w:val="22"/>
              </w:rPr>
              <w:t xml:space="preserve"> </w:t>
            </w:r>
          </w:p>
          <w:p w:rsidR="00D234D9" w:rsidRPr="00BB0387" w:rsidRDefault="00D234D9" w:rsidP="00D234D9">
            <w:pPr>
              <w:autoSpaceDE w:val="0"/>
              <w:autoSpaceDN w:val="0"/>
              <w:adjustRightInd w:val="0"/>
              <w:rPr>
                <w:rFonts w:eastAsia="ArialMT"/>
                <w:kern w:val="2"/>
                <w:sz w:val="22"/>
                <w:szCs w:val="22"/>
                <w:lang w:bidi="hi-IN"/>
              </w:rPr>
            </w:pPr>
            <w:r w:rsidRPr="00BB0387">
              <w:rPr>
                <w:sz w:val="22"/>
                <w:szCs w:val="22"/>
              </w:rPr>
              <w:lastRenderedPageBreak/>
              <w:t>Gęstość  1,</w:t>
            </w:r>
            <w:r>
              <w:rPr>
                <w:sz w:val="22"/>
                <w:szCs w:val="22"/>
              </w:rPr>
              <w:t>15</w:t>
            </w:r>
            <w:r w:rsidRPr="00BB0387">
              <w:rPr>
                <w:sz w:val="22"/>
                <w:szCs w:val="22"/>
              </w:rPr>
              <w:t xml:space="preserve"> </w:t>
            </w:r>
            <w:r>
              <w:rPr>
                <w:sz w:val="22"/>
                <w:szCs w:val="22"/>
              </w:rPr>
              <w:t xml:space="preserve">+/- 0,01. </w:t>
            </w:r>
            <w:r w:rsidRPr="00BB0387">
              <w:rPr>
                <w:sz w:val="22"/>
                <w:szCs w:val="22"/>
              </w:rPr>
              <w:t>Opakowanie 5l.</w:t>
            </w:r>
            <w:r w:rsidRPr="00BB0387">
              <w:rPr>
                <w:rFonts w:eastAsia="ArialMT"/>
                <w:kern w:val="2"/>
                <w:sz w:val="22"/>
                <w:szCs w:val="22"/>
                <w:lang w:bidi="hi-IN"/>
              </w:rPr>
              <w:t xml:space="preserve"> </w:t>
            </w:r>
          </w:p>
          <w:p w:rsidR="00D234D9" w:rsidRPr="00BB0387" w:rsidRDefault="00D234D9" w:rsidP="00D234D9">
            <w:pPr>
              <w:jc w:val="both"/>
              <w:rPr>
                <w:sz w:val="22"/>
                <w:szCs w:val="22"/>
              </w:rPr>
            </w:pPr>
            <w:r w:rsidRPr="00BB0387">
              <w:rPr>
                <w:rFonts w:eastAsia="ArialMT"/>
                <w:kern w:val="2"/>
                <w:sz w:val="22"/>
                <w:szCs w:val="22"/>
                <w:lang w:bidi="hi-IN"/>
              </w:rPr>
              <w:t>Oznakowania z</w:t>
            </w:r>
            <w:r w:rsidRPr="00BB0387">
              <w:rPr>
                <w:sz w:val="22"/>
                <w:szCs w:val="22"/>
              </w:rPr>
              <w:t xml:space="preserve">godnie z Rozporządzeniem 1272/2008/WE z późniejszymi zmianami Piktogramy określające rodzaj zagrożenia. </w:t>
            </w:r>
          </w:p>
          <w:p w:rsidR="00D234D9" w:rsidRPr="00BB0387" w:rsidRDefault="00D234D9" w:rsidP="00D234D9">
            <w:pPr>
              <w:autoSpaceDE w:val="0"/>
              <w:autoSpaceDN w:val="0"/>
              <w:adjustRightInd w:val="0"/>
              <w:rPr>
                <w:color w:val="000000"/>
                <w:sz w:val="18"/>
                <w:szCs w:val="18"/>
              </w:rPr>
            </w:pPr>
            <w:r w:rsidRPr="00BB0387">
              <w:rPr>
                <w:sz w:val="22"/>
                <w:szCs w:val="22"/>
              </w:rPr>
              <w:t>Środek przeznaczony do powierzchni mających kontakt z żywnością zgodnie z Rozporządzeniem (WE) nr 1935/2004 Parlamentu Europejskiego i Rady w sprawie materiałów i wyrobów przeznaczonych do kontaktu z żywnością oraz uchylające dyrektywy 80/590/EWG i 89/109/EWG</w:t>
            </w:r>
          </w:p>
        </w:tc>
        <w:tc>
          <w:tcPr>
            <w:tcW w:w="592" w:type="dxa"/>
            <w:tcBorders>
              <w:top w:val="single" w:sz="4" w:space="0" w:color="000000"/>
              <w:left w:val="single" w:sz="4" w:space="0" w:color="000000"/>
              <w:bottom w:val="single" w:sz="4" w:space="0" w:color="000000"/>
              <w:right w:val="nil"/>
            </w:tcBorders>
            <w:hideMark/>
          </w:tcPr>
          <w:p w:rsidR="00D234D9" w:rsidRPr="00AF1E89" w:rsidRDefault="00D234D9" w:rsidP="00D234D9">
            <w:pPr>
              <w:jc w:val="center"/>
              <w:rPr>
                <w:rFonts w:eastAsia="Calibri"/>
                <w:sz w:val="22"/>
              </w:rPr>
            </w:pPr>
            <w:r w:rsidRPr="00AF1E89">
              <w:rPr>
                <w:rFonts w:eastAsia="Calibri"/>
                <w:b/>
                <w:i/>
                <w:sz w:val="20"/>
                <w:szCs w:val="20"/>
              </w:rPr>
              <w:lastRenderedPageBreak/>
              <w:t>szt.</w:t>
            </w:r>
          </w:p>
        </w:tc>
        <w:tc>
          <w:tcPr>
            <w:tcW w:w="723" w:type="dxa"/>
            <w:tcBorders>
              <w:top w:val="single" w:sz="4" w:space="0" w:color="000000"/>
              <w:left w:val="single" w:sz="4" w:space="0" w:color="000000"/>
              <w:bottom w:val="single" w:sz="4" w:space="0" w:color="000000"/>
              <w:right w:val="nil"/>
            </w:tcBorders>
            <w:hideMark/>
          </w:tcPr>
          <w:p w:rsidR="00D234D9" w:rsidRPr="00AF1E89" w:rsidRDefault="00D234D9" w:rsidP="00D234D9">
            <w:pPr>
              <w:jc w:val="center"/>
              <w:rPr>
                <w:rFonts w:eastAsia="Calibri"/>
              </w:rPr>
            </w:pPr>
            <w:r>
              <w:rPr>
                <w:rFonts w:eastAsia="Calibri"/>
              </w:rPr>
              <w:t>70</w:t>
            </w:r>
          </w:p>
        </w:tc>
        <w:tc>
          <w:tcPr>
            <w:tcW w:w="1401" w:type="dxa"/>
            <w:tcBorders>
              <w:top w:val="single" w:sz="4" w:space="0" w:color="000000"/>
              <w:left w:val="single" w:sz="4" w:space="0" w:color="000000"/>
              <w:bottom w:val="single" w:sz="4" w:space="0" w:color="000000"/>
              <w:right w:val="nil"/>
            </w:tcBorders>
          </w:tcPr>
          <w:p w:rsidR="00D234D9" w:rsidRPr="000E6E9A" w:rsidRDefault="00D234D9" w:rsidP="00D234D9">
            <w:pPr>
              <w:spacing w:after="200" w:line="276" w:lineRule="auto"/>
              <w:jc w:val="center"/>
              <w:rPr>
                <w:rFonts w:eastAsia="Calibri"/>
                <w:i/>
                <w:sz w:val="22"/>
                <w:szCs w:val="22"/>
                <w:lang w:eastAsia="en-US"/>
              </w:rPr>
            </w:pPr>
          </w:p>
        </w:tc>
        <w:tc>
          <w:tcPr>
            <w:tcW w:w="1344" w:type="dxa"/>
            <w:tcBorders>
              <w:top w:val="single" w:sz="4" w:space="0" w:color="000000"/>
              <w:left w:val="single" w:sz="4" w:space="0" w:color="000000"/>
              <w:bottom w:val="single" w:sz="4" w:space="0" w:color="000000"/>
              <w:right w:val="nil"/>
            </w:tcBorders>
          </w:tcPr>
          <w:p w:rsidR="00D234D9" w:rsidRPr="00AF1E89" w:rsidRDefault="00D234D9" w:rsidP="00D234D9">
            <w:pPr>
              <w:spacing w:after="200" w:line="276" w:lineRule="auto"/>
              <w:jc w:val="center"/>
              <w:rPr>
                <w:rFonts w:ascii="Calibri" w:eastAsia="Calibri" w:hAnsi="Calibri" w:cs="Calibri"/>
                <w:i/>
                <w:sz w:val="20"/>
                <w:szCs w:val="20"/>
                <w:lang w:eastAsia="en-US"/>
              </w:rPr>
            </w:pPr>
          </w:p>
        </w:tc>
        <w:tc>
          <w:tcPr>
            <w:tcW w:w="577" w:type="dxa"/>
            <w:tcBorders>
              <w:top w:val="single" w:sz="4" w:space="0" w:color="000000"/>
              <w:left w:val="single" w:sz="4" w:space="0" w:color="000000"/>
              <w:bottom w:val="single" w:sz="4" w:space="0" w:color="000000"/>
              <w:right w:val="nil"/>
            </w:tcBorders>
          </w:tcPr>
          <w:p w:rsidR="00D234D9" w:rsidRPr="00AF1E89" w:rsidRDefault="00D234D9" w:rsidP="00D234D9">
            <w:pPr>
              <w:spacing w:after="200" w:line="276" w:lineRule="auto"/>
              <w:rPr>
                <w:rFonts w:ascii="Calibri" w:eastAsia="Calibri" w:hAnsi="Calibri" w:cs="Calibri"/>
                <w:i/>
                <w:sz w:val="20"/>
                <w:szCs w:val="20"/>
                <w:lang w:eastAsia="en-US"/>
              </w:rPr>
            </w:pPr>
          </w:p>
        </w:tc>
        <w:tc>
          <w:tcPr>
            <w:tcW w:w="1195" w:type="dxa"/>
            <w:tcBorders>
              <w:top w:val="single" w:sz="4" w:space="0" w:color="000000"/>
              <w:left w:val="single" w:sz="4" w:space="0" w:color="000000"/>
              <w:bottom w:val="single" w:sz="4" w:space="0" w:color="000000"/>
              <w:right w:val="nil"/>
            </w:tcBorders>
          </w:tcPr>
          <w:p w:rsidR="00D234D9" w:rsidRPr="00AF1E89" w:rsidRDefault="00D234D9" w:rsidP="00D234D9">
            <w:pPr>
              <w:spacing w:after="200" w:line="276" w:lineRule="auto"/>
              <w:jc w:val="center"/>
              <w:rPr>
                <w:rFonts w:ascii="Calibri" w:eastAsia="Calibri" w:hAnsi="Calibri" w:cs="Calibri"/>
                <w:i/>
                <w:sz w:val="20"/>
                <w:szCs w:val="20"/>
                <w:lang w:eastAsia="en-US"/>
              </w:rPr>
            </w:pPr>
          </w:p>
        </w:tc>
        <w:tc>
          <w:tcPr>
            <w:tcW w:w="3380" w:type="dxa"/>
            <w:tcBorders>
              <w:top w:val="single" w:sz="4" w:space="0" w:color="000000"/>
              <w:left w:val="single" w:sz="4" w:space="0" w:color="000000"/>
              <w:bottom w:val="single" w:sz="4" w:space="0" w:color="000000"/>
              <w:right w:val="single" w:sz="4" w:space="0" w:color="000000"/>
            </w:tcBorders>
          </w:tcPr>
          <w:p w:rsidR="00D234D9" w:rsidRPr="00866A01" w:rsidRDefault="00D234D9" w:rsidP="00D234D9">
            <w:pPr>
              <w:snapToGrid w:val="0"/>
              <w:spacing w:after="200" w:line="276" w:lineRule="auto"/>
              <w:rPr>
                <w:rFonts w:eastAsia="Calibri"/>
                <w:i/>
                <w:sz w:val="22"/>
                <w:szCs w:val="22"/>
                <w:lang w:eastAsia="en-US"/>
              </w:rPr>
            </w:pPr>
            <w:r w:rsidRPr="00866A01">
              <w:rPr>
                <w:rFonts w:eastAsia="Calibri"/>
                <w:i/>
                <w:sz w:val="22"/>
                <w:szCs w:val="22"/>
                <w:lang w:eastAsia="en-US"/>
              </w:rPr>
              <w:t>Mg-01070</w:t>
            </w:r>
          </w:p>
        </w:tc>
      </w:tr>
      <w:tr w:rsidR="00D234D9" w:rsidRPr="00AF1E89" w:rsidTr="00D234D9">
        <w:tc>
          <w:tcPr>
            <w:tcW w:w="567"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pPr>
            <w:r w:rsidRPr="00AF1E89">
              <w:rPr>
                <w:rFonts w:ascii="Calibri" w:eastAsia="Calibri" w:hAnsi="Calibri" w:cs="Calibri"/>
                <w:i/>
                <w:lang w:eastAsia="en-US"/>
              </w:rPr>
              <w:lastRenderedPageBreak/>
              <w:t>2</w:t>
            </w:r>
          </w:p>
        </w:tc>
        <w:tc>
          <w:tcPr>
            <w:tcW w:w="4820" w:type="dxa"/>
            <w:tcBorders>
              <w:top w:val="single" w:sz="4" w:space="0" w:color="000000"/>
              <w:left w:val="single" w:sz="4" w:space="0" w:color="000000"/>
              <w:bottom w:val="single" w:sz="4" w:space="0" w:color="000000"/>
              <w:right w:val="nil"/>
            </w:tcBorders>
          </w:tcPr>
          <w:p w:rsidR="00D234D9" w:rsidRPr="00BB0387" w:rsidRDefault="00D234D9" w:rsidP="00D234D9">
            <w:pPr>
              <w:jc w:val="both"/>
              <w:rPr>
                <w:sz w:val="22"/>
                <w:szCs w:val="22"/>
              </w:rPr>
            </w:pPr>
            <w:r>
              <w:rPr>
                <w:bCs/>
                <w:sz w:val="22"/>
                <w:szCs w:val="22"/>
              </w:rPr>
              <w:t>S</w:t>
            </w:r>
            <w:r w:rsidRPr="002025CE">
              <w:rPr>
                <w:bCs/>
                <w:sz w:val="22"/>
                <w:szCs w:val="22"/>
              </w:rPr>
              <w:t>koncentrowany preparat</w:t>
            </w:r>
            <w:r>
              <w:rPr>
                <w:bCs/>
                <w:sz w:val="22"/>
                <w:szCs w:val="22"/>
              </w:rPr>
              <w:t xml:space="preserve"> </w:t>
            </w:r>
            <w:r w:rsidRPr="002025CE">
              <w:rPr>
                <w:bCs/>
                <w:sz w:val="22"/>
                <w:szCs w:val="22"/>
              </w:rPr>
              <w:t xml:space="preserve">nabłyszczający. </w:t>
            </w:r>
            <w:r w:rsidRPr="002025CE">
              <w:rPr>
                <w:color w:val="000000"/>
                <w:sz w:val="22"/>
                <w:szCs w:val="22"/>
              </w:rPr>
              <w:t>Płyn do płukania i nabłyszczania naczyń w zmywarkach przemysłowych</w:t>
            </w:r>
            <w:r>
              <w:rPr>
                <w:color w:val="000000"/>
                <w:sz w:val="22"/>
                <w:szCs w:val="22"/>
              </w:rPr>
              <w:t xml:space="preserve"> umożliwiający szybkie i dokładne obsychanie umytych rzeczy, nieszkodliwy dla środowiska, przystosowany do współpracy z różnymi rodzajami płynów myjących, skuteczne spłukiwanie i zapobieganie osadzaniu się wodnych osadów mineralnych na powierzchni urządzeń myjących.</w:t>
            </w:r>
            <w:r w:rsidRPr="002025CE">
              <w:rPr>
                <w:color w:val="000000"/>
                <w:sz w:val="22"/>
                <w:szCs w:val="22"/>
              </w:rPr>
              <w:t>. Produkt do zastosowania profesjonalnego</w:t>
            </w:r>
            <w:r>
              <w:rPr>
                <w:color w:val="000000"/>
                <w:sz w:val="22"/>
                <w:szCs w:val="22"/>
              </w:rPr>
              <w:t>.</w:t>
            </w:r>
            <w:r w:rsidRPr="00BB0387">
              <w:rPr>
                <w:sz w:val="22"/>
                <w:szCs w:val="22"/>
              </w:rPr>
              <w:t xml:space="preserve"> Gęstość  1,</w:t>
            </w:r>
            <w:r>
              <w:rPr>
                <w:sz w:val="22"/>
                <w:szCs w:val="22"/>
              </w:rPr>
              <w:t>15</w:t>
            </w:r>
            <w:r w:rsidRPr="00BB0387">
              <w:rPr>
                <w:sz w:val="22"/>
                <w:szCs w:val="22"/>
              </w:rPr>
              <w:t xml:space="preserve"> </w:t>
            </w:r>
            <w:r>
              <w:rPr>
                <w:sz w:val="22"/>
                <w:szCs w:val="22"/>
              </w:rPr>
              <w:t>+/- 0,01. pH3,0+/-0,5</w:t>
            </w:r>
            <w:r w:rsidRPr="00BB0387">
              <w:rPr>
                <w:rFonts w:eastAsia="ArialMT"/>
                <w:kern w:val="2"/>
                <w:sz w:val="22"/>
                <w:szCs w:val="22"/>
                <w:lang w:bidi="hi-IN"/>
              </w:rPr>
              <w:t>Oznakowania z</w:t>
            </w:r>
            <w:r w:rsidRPr="00BB0387">
              <w:rPr>
                <w:sz w:val="22"/>
                <w:szCs w:val="22"/>
              </w:rPr>
              <w:t xml:space="preserve">godnie z Rozporządzeniem 1272/2008/WE z późniejszymi zmianami Piktogramy określające rodzaj zagrożenia. </w:t>
            </w:r>
          </w:p>
          <w:p w:rsidR="00D234D9" w:rsidRPr="00AF1E89" w:rsidRDefault="00D234D9" w:rsidP="00D234D9">
            <w:pPr>
              <w:autoSpaceDE w:val="0"/>
              <w:autoSpaceDN w:val="0"/>
              <w:adjustRightInd w:val="0"/>
              <w:jc w:val="both"/>
            </w:pPr>
            <w:r w:rsidRPr="00BB0387">
              <w:rPr>
                <w:sz w:val="22"/>
                <w:szCs w:val="22"/>
              </w:rPr>
              <w:t>Środek przeznaczony do powierzchni mających kontakt z żywnością zgodnie z Rozporządzeniem (WE) nr 1935/2004 Parlamentu Europejskiego i Rady w sprawie materiałów i wyrobów przeznaczonych do kontaktu z żywnością oraz uchylające dyrektywy 80/590/EWG i 89/109/EWG</w:t>
            </w:r>
          </w:p>
        </w:tc>
        <w:tc>
          <w:tcPr>
            <w:tcW w:w="592" w:type="dxa"/>
            <w:tcBorders>
              <w:top w:val="single" w:sz="4" w:space="0" w:color="000000"/>
              <w:left w:val="single" w:sz="4" w:space="0" w:color="000000"/>
              <w:bottom w:val="single" w:sz="4" w:space="0" w:color="000000"/>
              <w:right w:val="nil"/>
            </w:tcBorders>
            <w:hideMark/>
          </w:tcPr>
          <w:p w:rsidR="00D234D9" w:rsidRPr="00AF1E89" w:rsidRDefault="00D234D9" w:rsidP="00D234D9">
            <w:pPr>
              <w:jc w:val="center"/>
              <w:rPr>
                <w:rFonts w:eastAsia="Calibri"/>
              </w:rPr>
            </w:pPr>
            <w:r w:rsidRPr="00AF1E89">
              <w:rPr>
                <w:rFonts w:eastAsia="Calibri"/>
                <w:b/>
                <w:i/>
                <w:sz w:val="20"/>
                <w:szCs w:val="20"/>
              </w:rPr>
              <w:t>szt.</w:t>
            </w:r>
          </w:p>
        </w:tc>
        <w:tc>
          <w:tcPr>
            <w:tcW w:w="723" w:type="dxa"/>
            <w:tcBorders>
              <w:top w:val="single" w:sz="4" w:space="0" w:color="000000"/>
              <w:left w:val="single" w:sz="4" w:space="0" w:color="000000"/>
              <w:bottom w:val="single" w:sz="4" w:space="0" w:color="000000"/>
              <w:right w:val="nil"/>
            </w:tcBorders>
            <w:hideMark/>
          </w:tcPr>
          <w:p w:rsidR="00D234D9" w:rsidRPr="00AF1E89" w:rsidRDefault="00D234D9" w:rsidP="00D234D9">
            <w:pPr>
              <w:jc w:val="center"/>
              <w:rPr>
                <w:rFonts w:eastAsia="Calibri"/>
              </w:rPr>
            </w:pPr>
            <w:r>
              <w:rPr>
                <w:rFonts w:eastAsia="Calibri"/>
              </w:rPr>
              <w:t>50</w:t>
            </w:r>
          </w:p>
        </w:tc>
        <w:tc>
          <w:tcPr>
            <w:tcW w:w="1401" w:type="dxa"/>
            <w:tcBorders>
              <w:top w:val="single" w:sz="4" w:space="0" w:color="000000"/>
              <w:left w:val="single" w:sz="4" w:space="0" w:color="000000"/>
              <w:bottom w:val="single" w:sz="4" w:space="0" w:color="000000"/>
              <w:right w:val="nil"/>
            </w:tcBorders>
          </w:tcPr>
          <w:p w:rsidR="00D234D9" w:rsidRPr="000E6E9A" w:rsidRDefault="00D234D9" w:rsidP="00D234D9">
            <w:pPr>
              <w:spacing w:after="200" w:line="276" w:lineRule="auto"/>
              <w:jc w:val="center"/>
              <w:rPr>
                <w:rFonts w:eastAsia="Calibri"/>
                <w:i/>
                <w:sz w:val="22"/>
                <w:szCs w:val="22"/>
                <w:lang w:eastAsia="en-US"/>
              </w:rPr>
            </w:pPr>
          </w:p>
        </w:tc>
        <w:tc>
          <w:tcPr>
            <w:tcW w:w="1344" w:type="dxa"/>
            <w:tcBorders>
              <w:top w:val="single" w:sz="4" w:space="0" w:color="000000"/>
              <w:left w:val="single" w:sz="4" w:space="0" w:color="000000"/>
              <w:bottom w:val="single" w:sz="4" w:space="0" w:color="000000"/>
              <w:right w:val="nil"/>
            </w:tcBorders>
          </w:tcPr>
          <w:p w:rsidR="00D234D9" w:rsidRPr="00AF1E89" w:rsidRDefault="00D234D9" w:rsidP="00D234D9">
            <w:pPr>
              <w:spacing w:after="200" w:line="276" w:lineRule="auto"/>
              <w:jc w:val="center"/>
              <w:rPr>
                <w:rFonts w:ascii="Calibri" w:eastAsia="Calibri" w:hAnsi="Calibri" w:cs="Calibri"/>
                <w:i/>
                <w:sz w:val="20"/>
                <w:szCs w:val="20"/>
                <w:lang w:eastAsia="en-US"/>
              </w:rPr>
            </w:pPr>
          </w:p>
        </w:tc>
        <w:tc>
          <w:tcPr>
            <w:tcW w:w="577" w:type="dxa"/>
            <w:tcBorders>
              <w:top w:val="single" w:sz="4" w:space="0" w:color="000000"/>
              <w:left w:val="single" w:sz="4" w:space="0" w:color="000000"/>
              <w:bottom w:val="single" w:sz="4" w:space="0" w:color="000000"/>
              <w:right w:val="nil"/>
            </w:tcBorders>
          </w:tcPr>
          <w:p w:rsidR="00D234D9" w:rsidRPr="00AF1E89" w:rsidRDefault="00D234D9" w:rsidP="00D234D9">
            <w:pPr>
              <w:spacing w:after="200" w:line="276" w:lineRule="auto"/>
              <w:rPr>
                <w:rFonts w:ascii="Calibri" w:eastAsia="Calibri" w:hAnsi="Calibri" w:cs="Calibri"/>
                <w:i/>
                <w:sz w:val="20"/>
                <w:szCs w:val="20"/>
                <w:lang w:eastAsia="en-US"/>
              </w:rPr>
            </w:pPr>
          </w:p>
        </w:tc>
        <w:tc>
          <w:tcPr>
            <w:tcW w:w="1195" w:type="dxa"/>
            <w:tcBorders>
              <w:top w:val="single" w:sz="4" w:space="0" w:color="000000"/>
              <w:left w:val="single" w:sz="4" w:space="0" w:color="000000"/>
              <w:bottom w:val="single" w:sz="4" w:space="0" w:color="000000"/>
              <w:right w:val="nil"/>
            </w:tcBorders>
          </w:tcPr>
          <w:p w:rsidR="00D234D9" w:rsidRPr="00AF1E89" w:rsidRDefault="00D234D9" w:rsidP="00D234D9">
            <w:pPr>
              <w:spacing w:after="200" w:line="276" w:lineRule="auto"/>
              <w:jc w:val="center"/>
              <w:rPr>
                <w:rFonts w:ascii="Calibri" w:eastAsia="Calibri" w:hAnsi="Calibri" w:cs="Calibri"/>
                <w:i/>
                <w:sz w:val="20"/>
                <w:szCs w:val="20"/>
                <w:lang w:eastAsia="en-US"/>
              </w:rPr>
            </w:pPr>
          </w:p>
        </w:tc>
        <w:tc>
          <w:tcPr>
            <w:tcW w:w="3380" w:type="dxa"/>
            <w:tcBorders>
              <w:top w:val="single" w:sz="4" w:space="0" w:color="000000"/>
              <w:left w:val="single" w:sz="4" w:space="0" w:color="000000"/>
              <w:bottom w:val="single" w:sz="4" w:space="0" w:color="000000"/>
              <w:right w:val="single" w:sz="4" w:space="0" w:color="000000"/>
            </w:tcBorders>
          </w:tcPr>
          <w:p w:rsidR="00D234D9" w:rsidRPr="00866A01" w:rsidRDefault="00D234D9" w:rsidP="00D234D9">
            <w:pPr>
              <w:snapToGrid w:val="0"/>
              <w:spacing w:after="200" w:line="276" w:lineRule="auto"/>
              <w:rPr>
                <w:rFonts w:eastAsia="Calibri"/>
                <w:i/>
                <w:sz w:val="22"/>
                <w:szCs w:val="22"/>
                <w:lang w:eastAsia="en-US"/>
              </w:rPr>
            </w:pPr>
            <w:r w:rsidRPr="00866A01">
              <w:rPr>
                <w:rFonts w:eastAsia="Calibri"/>
                <w:i/>
                <w:sz w:val="22"/>
                <w:szCs w:val="22"/>
                <w:lang w:eastAsia="en-US"/>
              </w:rPr>
              <w:t>Mg-01415</w:t>
            </w:r>
          </w:p>
        </w:tc>
      </w:tr>
      <w:tr w:rsidR="00D234D9" w:rsidRPr="00AF1E89" w:rsidTr="00D234D9">
        <w:tc>
          <w:tcPr>
            <w:tcW w:w="567"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pPr>
            <w:r w:rsidRPr="00AF1E89">
              <w:rPr>
                <w:rFonts w:ascii="Calibri" w:eastAsia="Calibri" w:hAnsi="Calibri" w:cs="Calibri"/>
                <w:i/>
                <w:lang w:eastAsia="en-US"/>
              </w:rPr>
              <w:t>3</w:t>
            </w:r>
          </w:p>
        </w:tc>
        <w:tc>
          <w:tcPr>
            <w:tcW w:w="4820" w:type="dxa"/>
            <w:tcBorders>
              <w:top w:val="single" w:sz="4" w:space="0" w:color="000000"/>
              <w:left w:val="single" w:sz="4" w:space="0" w:color="000000"/>
              <w:bottom w:val="single" w:sz="4" w:space="0" w:color="000000"/>
              <w:right w:val="nil"/>
            </w:tcBorders>
          </w:tcPr>
          <w:p w:rsidR="00D234D9" w:rsidRPr="00BB0387" w:rsidRDefault="00D234D9" w:rsidP="00D234D9">
            <w:pPr>
              <w:jc w:val="both"/>
              <w:rPr>
                <w:sz w:val="22"/>
                <w:szCs w:val="22"/>
              </w:rPr>
            </w:pPr>
            <w:r w:rsidRPr="00BB0387">
              <w:rPr>
                <w:sz w:val="22"/>
                <w:szCs w:val="22"/>
              </w:rPr>
              <w:t xml:space="preserve">Skoncentrowany preparat do usuwania osadów wapiennych w zmywarkach przemysłowych, kotłach i maszynach pralniczych, a także z małych sprzętów i urządzeń używanych w gastronomi, nie powodując korozji materiałów, wydłużający żywotność urządzeń, zapobiegając gromadzeniu się </w:t>
            </w:r>
            <w:r w:rsidRPr="00BB0387">
              <w:rPr>
                <w:sz w:val="22"/>
                <w:szCs w:val="22"/>
              </w:rPr>
              <w:lastRenderedPageBreak/>
              <w:t>kamienia, nie zawiera kwasu solnego, nie pieniący się. Gęstość w temp. 20°C 1,080 do 1,090, pH˂1. Preparat do odkamieniania zmywarek, urządzeń grzewczych (bemary, garnki grzewcze, perkolatory, sterylizatory, ekspresy do kawy, czajniki), fontanny chłodzące, kostkarki do lodu, naczynia, szkło.  Produkt do zastosowania profesjonalnego.</w:t>
            </w:r>
          </w:p>
          <w:p w:rsidR="00D234D9" w:rsidRPr="00BB0387" w:rsidRDefault="00D234D9" w:rsidP="00D234D9">
            <w:pPr>
              <w:jc w:val="both"/>
              <w:rPr>
                <w:rFonts w:eastAsia="ArialMT"/>
                <w:kern w:val="2"/>
                <w:sz w:val="22"/>
                <w:szCs w:val="22"/>
                <w:lang w:bidi="hi-IN"/>
              </w:rPr>
            </w:pPr>
            <w:r w:rsidRPr="00BB0387">
              <w:rPr>
                <w:sz w:val="22"/>
                <w:szCs w:val="22"/>
              </w:rPr>
              <w:t>Opakowanie 5l.</w:t>
            </w:r>
            <w:r w:rsidRPr="00BB0387">
              <w:rPr>
                <w:rFonts w:eastAsia="ArialMT"/>
                <w:kern w:val="2"/>
                <w:sz w:val="22"/>
                <w:szCs w:val="22"/>
                <w:lang w:bidi="hi-IN"/>
              </w:rPr>
              <w:t xml:space="preserve"> </w:t>
            </w:r>
          </w:p>
          <w:p w:rsidR="00D234D9" w:rsidRPr="00BB0387" w:rsidRDefault="00D234D9" w:rsidP="00D234D9">
            <w:pPr>
              <w:jc w:val="both"/>
              <w:rPr>
                <w:sz w:val="22"/>
                <w:szCs w:val="22"/>
              </w:rPr>
            </w:pPr>
            <w:r w:rsidRPr="00BB0387">
              <w:rPr>
                <w:rFonts w:eastAsia="ArialMT"/>
                <w:kern w:val="2"/>
                <w:sz w:val="22"/>
                <w:szCs w:val="22"/>
                <w:lang w:bidi="hi-IN"/>
              </w:rPr>
              <w:t>Oznakowania z</w:t>
            </w:r>
            <w:r w:rsidRPr="00BB0387">
              <w:rPr>
                <w:sz w:val="22"/>
                <w:szCs w:val="22"/>
              </w:rPr>
              <w:t xml:space="preserve">godnie z Rozporządzeniem 1272/2008/WE z późniejszymi zmianami Piktogramy określające rodzaj zagrożenia. </w:t>
            </w:r>
          </w:p>
          <w:p w:rsidR="00D234D9" w:rsidRPr="00BB0387" w:rsidRDefault="00D234D9" w:rsidP="00D234D9">
            <w:pPr>
              <w:jc w:val="both"/>
              <w:rPr>
                <w:sz w:val="22"/>
                <w:szCs w:val="22"/>
              </w:rPr>
            </w:pPr>
            <w:r w:rsidRPr="00BB0387">
              <w:rPr>
                <w:sz w:val="22"/>
                <w:szCs w:val="22"/>
              </w:rPr>
              <w:t>Środek przeznaczony do powierzchni mających kontakt z żywnością zgodnie z Rozporządzeniem (WE) nr 1935/2004 Parlamentu Europejskiego i Rady w sprawie materiałów i wyrobów przeznaczonych do kontaktu z żywnością oraz uchylające dyrektywy 80/590/EWG i 89/109/EWG</w:t>
            </w:r>
          </w:p>
        </w:tc>
        <w:tc>
          <w:tcPr>
            <w:tcW w:w="592" w:type="dxa"/>
            <w:tcBorders>
              <w:top w:val="single" w:sz="4" w:space="0" w:color="000000"/>
              <w:left w:val="single" w:sz="4" w:space="0" w:color="000000"/>
              <w:bottom w:val="single" w:sz="4" w:space="0" w:color="000000"/>
              <w:right w:val="nil"/>
            </w:tcBorders>
            <w:hideMark/>
          </w:tcPr>
          <w:p w:rsidR="00D234D9" w:rsidRPr="00AF1E89" w:rsidRDefault="00D234D9" w:rsidP="00D234D9">
            <w:pPr>
              <w:jc w:val="center"/>
              <w:rPr>
                <w:rFonts w:eastAsia="Calibri"/>
                <w:sz w:val="22"/>
              </w:rPr>
            </w:pPr>
            <w:r w:rsidRPr="00AF1E89">
              <w:rPr>
                <w:rFonts w:eastAsia="Calibri"/>
                <w:b/>
                <w:i/>
                <w:sz w:val="20"/>
                <w:szCs w:val="20"/>
              </w:rPr>
              <w:lastRenderedPageBreak/>
              <w:t>szt.</w:t>
            </w:r>
          </w:p>
        </w:tc>
        <w:tc>
          <w:tcPr>
            <w:tcW w:w="723" w:type="dxa"/>
            <w:tcBorders>
              <w:top w:val="single" w:sz="4" w:space="0" w:color="000000"/>
              <w:left w:val="single" w:sz="4" w:space="0" w:color="000000"/>
              <w:bottom w:val="single" w:sz="4" w:space="0" w:color="000000"/>
              <w:right w:val="nil"/>
            </w:tcBorders>
            <w:hideMark/>
          </w:tcPr>
          <w:p w:rsidR="00D234D9" w:rsidRPr="00AF1E89" w:rsidRDefault="00D234D9" w:rsidP="00D234D9">
            <w:pPr>
              <w:jc w:val="center"/>
              <w:rPr>
                <w:rFonts w:eastAsia="Calibri"/>
              </w:rPr>
            </w:pPr>
            <w:r>
              <w:rPr>
                <w:rFonts w:eastAsia="Calibri"/>
              </w:rPr>
              <w:t>110</w:t>
            </w:r>
          </w:p>
        </w:tc>
        <w:tc>
          <w:tcPr>
            <w:tcW w:w="1401" w:type="dxa"/>
            <w:tcBorders>
              <w:top w:val="single" w:sz="4" w:space="0" w:color="000000"/>
              <w:left w:val="single" w:sz="4" w:space="0" w:color="000000"/>
              <w:bottom w:val="single" w:sz="4" w:space="0" w:color="000000"/>
              <w:right w:val="nil"/>
            </w:tcBorders>
          </w:tcPr>
          <w:p w:rsidR="00D234D9" w:rsidRPr="000E6E9A" w:rsidRDefault="00D234D9" w:rsidP="00D234D9">
            <w:pPr>
              <w:spacing w:after="200" w:line="276" w:lineRule="auto"/>
              <w:jc w:val="center"/>
              <w:rPr>
                <w:rFonts w:eastAsia="Calibri"/>
                <w:i/>
                <w:sz w:val="22"/>
                <w:szCs w:val="22"/>
                <w:lang w:eastAsia="en-US"/>
              </w:rPr>
            </w:pPr>
          </w:p>
        </w:tc>
        <w:tc>
          <w:tcPr>
            <w:tcW w:w="1344" w:type="dxa"/>
            <w:tcBorders>
              <w:top w:val="single" w:sz="4" w:space="0" w:color="000000"/>
              <w:left w:val="single" w:sz="4" w:space="0" w:color="000000"/>
              <w:bottom w:val="single" w:sz="4" w:space="0" w:color="000000"/>
              <w:right w:val="nil"/>
            </w:tcBorders>
          </w:tcPr>
          <w:p w:rsidR="00D234D9" w:rsidRPr="00AF1E89" w:rsidRDefault="00D234D9" w:rsidP="00D234D9">
            <w:pPr>
              <w:spacing w:after="200" w:line="276" w:lineRule="auto"/>
              <w:jc w:val="center"/>
              <w:rPr>
                <w:rFonts w:ascii="Calibri" w:eastAsia="Calibri" w:hAnsi="Calibri" w:cs="Calibri"/>
                <w:i/>
                <w:sz w:val="20"/>
                <w:szCs w:val="20"/>
                <w:lang w:eastAsia="en-US"/>
              </w:rPr>
            </w:pPr>
          </w:p>
        </w:tc>
        <w:tc>
          <w:tcPr>
            <w:tcW w:w="577" w:type="dxa"/>
            <w:tcBorders>
              <w:top w:val="single" w:sz="4" w:space="0" w:color="000000"/>
              <w:left w:val="single" w:sz="4" w:space="0" w:color="000000"/>
              <w:bottom w:val="single" w:sz="4" w:space="0" w:color="000000"/>
              <w:right w:val="nil"/>
            </w:tcBorders>
          </w:tcPr>
          <w:p w:rsidR="00D234D9" w:rsidRPr="00AF1E89" w:rsidRDefault="00D234D9" w:rsidP="00D234D9">
            <w:pPr>
              <w:spacing w:after="200" w:line="276" w:lineRule="auto"/>
              <w:rPr>
                <w:rFonts w:ascii="Calibri" w:eastAsia="Calibri" w:hAnsi="Calibri" w:cs="Calibri"/>
                <w:i/>
                <w:sz w:val="20"/>
                <w:szCs w:val="20"/>
                <w:lang w:eastAsia="en-US"/>
              </w:rPr>
            </w:pPr>
          </w:p>
        </w:tc>
        <w:tc>
          <w:tcPr>
            <w:tcW w:w="1195" w:type="dxa"/>
            <w:tcBorders>
              <w:top w:val="single" w:sz="4" w:space="0" w:color="000000"/>
              <w:left w:val="single" w:sz="4" w:space="0" w:color="000000"/>
              <w:bottom w:val="single" w:sz="4" w:space="0" w:color="000000"/>
              <w:right w:val="nil"/>
            </w:tcBorders>
          </w:tcPr>
          <w:p w:rsidR="00D234D9" w:rsidRPr="00AF1E89" w:rsidRDefault="00D234D9" w:rsidP="00D234D9">
            <w:pPr>
              <w:spacing w:after="200" w:line="276" w:lineRule="auto"/>
              <w:jc w:val="center"/>
              <w:rPr>
                <w:rFonts w:ascii="Calibri" w:eastAsia="Calibri" w:hAnsi="Calibri" w:cs="Calibri"/>
                <w:i/>
                <w:sz w:val="20"/>
                <w:szCs w:val="20"/>
                <w:lang w:eastAsia="en-US"/>
              </w:rPr>
            </w:pPr>
          </w:p>
        </w:tc>
        <w:tc>
          <w:tcPr>
            <w:tcW w:w="3380" w:type="dxa"/>
            <w:tcBorders>
              <w:top w:val="single" w:sz="4" w:space="0" w:color="000000"/>
              <w:left w:val="single" w:sz="4" w:space="0" w:color="000000"/>
              <w:bottom w:val="single" w:sz="4" w:space="0" w:color="000000"/>
              <w:right w:val="single" w:sz="4" w:space="0" w:color="000000"/>
            </w:tcBorders>
            <w:hideMark/>
          </w:tcPr>
          <w:p w:rsidR="00D234D9" w:rsidRPr="00866A01" w:rsidRDefault="00D234D9" w:rsidP="00D234D9">
            <w:pPr>
              <w:snapToGrid w:val="0"/>
              <w:spacing w:after="200" w:line="276" w:lineRule="auto"/>
              <w:rPr>
                <w:rFonts w:eastAsia="Calibri"/>
                <w:i/>
                <w:sz w:val="22"/>
                <w:szCs w:val="22"/>
                <w:lang w:eastAsia="en-US"/>
              </w:rPr>
            </w:pPr>
            <w:r w:rsidRPr="00866A01">
              <w:rPr>
                <w:rFonts w:eastAsia="Calibri"/>
                <w:i/>
                <w:sz w:val="22"/>
                <w:szCs w:val="22"/>
                <w:lang w:eastAsia="en-US"/>
              </w:rPr>
              <w:t>Mg-01382</w:t>
            </w:r>
          </w:p>
        </w:tc>
      </w:tr>
      <w:tr w:rsidR="00D234D9" w:rsidRPr="00AF1E89" w:rsidTr="00D234D9">
        <w:tc>
          <w:tcPr>
            <w:tcW w:w="567"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pPr>
          </w:p>
        </w:tc>
        <w:tc>
          <w:tcPr>
            <w:tcW w:w="7536" w:type="dxa"/>
            <w:gridSpan w:val="4"/>
            <w:tcBorders>
              <w:top w:val="single" w:sz="4" w:space="0" w:color="000000"/>
              <w:left w:val="single" w:sz="4" w:space="0" w:color="000000"/>
              <w:bottom w:val="single" w:sz="4" w:space="0" w:color="000000"/>
              <w:right w:val="nil"/>
            </w:tcBorders>
            <w:hideMark/>
          </w:tcPr>
          <w:p w:rsidR="00D11F74" w:rsidRDefault="00D11F74" w:rsidP="00D234D9">
            <w:pPr>
              <w:spacing w:after="200" w:line="276" w:lineRule="auto"/>
              <w:rPr>
                <w:rFonts w:ascii="Calibri" w:eastAsia="Calibri" w:hAnsi="Calibri" w:cs="Calibri"/>
                <w:b/>
                <w:lang w:eastAsia="en-US"/>
              </w:rPr>
            </w:pPr>
          </w:p>
          <w:p w:rsidR="00D234D9" w:rsidRPr="00D11F74" w:rsidRDefault="00D234D9" w:rsidP="00D234D9">
            <w:pPr>
              <w:spacing w:after="200" w:line="276" w:lineRule="auto"/>
              <w:rPr>
                <w:b/>
              </w:rPr>
            </w:pPr>
            <w:r w:rsidRPr="00D11F74">
              <w:rPr>
                <w:rFonts w:ascii="Calibri" w:eastAsia="Calibri" w:hAnsi="Calibri" w:cs="Calibri"/>
                <w:b/>
                <w:lang w:eastAsia="en-US"/>
              </w:rPr>
              <w:t>Razem</w:t>
            </w:r>
          </w:p>
        </w:tc>
        <w:tc>
          <w:tcPr>
            <w:tcW w:w="1344" w:type="dxa"/>
            <w:tcBorders>
              <w:top w:val="single" w:sz="4" w:space="0" w:color="000000"/>
              <w:left w:val="single" w:sz="4" w:space="0" w:color="000000"/>
              <w:bottom w:val="single" w:sz="4" w:space="0" w:color="000000"/>
              <w:right w:val="nil"/>
            </w:tcBorders>
          </w:tcPr>
          <w:p w:rsidR="00D234D9" w:rsidRPr="00AF1E89" w:rsidRDefault="00D234D9" w:rsidP="00D234D9">
            <w:pPr>
              <w:spacing w:after="200" w:line="276" w:lineRule="auto"/>
              <w:jc w:val="center"/>
              <w:rPr>
                <w:rFonts w:ascii="Calibri" w:eastAsia="Calibri" w:hAnsi="Calibri" w:cs="Calibri"/>
                <w:i/>
                <w:sz w:val="20"/>
                <w:szCs w:val="20"/>
                <w:lang w:eastAsia="en-US"/>
              </w:rPr>
            </w:pPr>
          </w:p>
        </w:tc>
        <w:tc>
          <w:tcPr>
            <w:tcW w:w="577" w:type="dxa"/>
            <w:tcBorders>
              <w:top w:val="single" w:sz="4" w:space="0" w:color="000000"/>
              <w:left w:val="single" w:sz="4" w:space="0" w:color="000000"/>
              <w:bottom w:val="single" w:sz="4" w:space="0" w:color="000000"/>
              <w:right w:val="nil"/>
            </w:tcBorders>
            <w:hideMark/>
          </w:tcPr>
          <w:p w:rsidR="00D234D9" w:rsidRPr="00AF1E89" w:rsidRDefault="00D234D9" w:rsidP="00D234D9">
            <w:pPr>
              <w:spacing w:after="200" w:line="276" w:lineRule="auto"/>
            </w:pPr>
            <w:r w:rsidRPr="00AF1E89">
              <w:rPr>
                <w:rFonts w:ascii="Calibri" w:eastAsia="Calibri" w:hAnsi="Calibri" w:cs="Calibri"/>
                <w:i/>
                <w:sz w:val="20"/>
                <w:szCs w:val="20"/>
                <w:lang w:eastAsia="en-US"/>
              </w:rPr>
              <w:t>x</w:t>
            </w:r>
          </w:p>
        </w:tc>
        <w:tc>
          <w:tcPr>
            <w:tcW w:w="1195" w:type="dxa"/>
            <w:tcBorders>
              <w:top w:val="single" w:sz="4" w:space="0" w:color="000000"/>
              <w:left w:val="single" w:sz="4" w:space="0" w:color="000000"/>
              <w:bottom w:val="single" w:sz="4" w:space="0" w:color="000000"/>
              <w:right w:val="nil"/>
            </w:tcBorders>
          </w:tcPr>
          <w:p w:rsidR="00D234D9" w:rsidRPr="00AF1E89" w:rsidRDefault="00D234D9" w:rsidP="00D234D9">
            <w:pPr>
              <w:spacing w:after="200" w:line="276" w:lineRule="auto"/>
              <w:jc w:val="center"/>
              <w:rPr>
                <w:rFonts w:ascii="Calibri" w:eastAsia="Calibri" w:hAnsi="Calibri" w:cs="Calibri"/>
                <w:i/>
                <w:sz w:val="20"/>
                <w:szCs w:val="20"/>
                <w:lang w:eastAsia="en-US"/>
              </w:rPr>
            </w:pPr>
          </w:p>
        </w:tc>
        <w:tc>
          <w:tcPr>
            <w:tcW w:w="3380" w:type="dxa"/>
            <w:tcBorders>
              <w:top w:val="single" w:sz="4" w:space="0" w:color="000000"/>
              <w:left w:val="single" w:sz="4" w:space="0" w:color="000000"/>
              <w:bottom w:val="single" w:sz="4" w:space="0" w:color="000000"/>
              <w:right w:val="single" w:sz="4" w:space="0" w:color="000000"/>
            </w:tcBorders>
            <w:hideMark/>
          </w:tcPr>
          <w:p w:rsidR="00D234D9" w:rsidRPr="00AF1E89" w:rsidRDefault="00D234D9" w:rsidP="00D234D9">
            <w:pPr>
              <w:spacing w:after="200" w:line="276" w:lineRule="auto"/>
            </w:pPr>
            <w:r w:rsidRPr="00AF1E89">
              <w:rPr>
                <w:rFonts w:ascii="Calibri" w:eastAsia="Calibri" w:hAnsi="Calibri" w:cs="Calibri"/>
                <w:i/>
                <w:sz w:val="20"/>
                <w:szCs w:val="20"/>
                <w:lang w:eastAsia="en-US"/>
              </w:rPr>
              <w:t>x</w:t>
            </w:r>
          </w:p>
        </w:tc>
      </w:tr>
    </w:tbl>
    <w:p w:rsidR="000E5D99" w:rsidRDefault="000E5D99" w:rsidP="000E5D99"/>
    <w:p w:rsidR="000E5D99" w:rsidRDefault="000E5D99" w:rsidP="000E5D99"/>
    <w:p w:rsidR="000E5D99" w:rsidRPr="00AF1E89" w:rsidRDefault="000E5D99" w:rsidP="000E5D99">
      <w:r w:rsidRPr="00AF1E89">
        <w:t>Termin dostawy ………………. dni</w:t>
      </w:r>
    </w:p>
    <w:p w:rsidR="00D234D9" w:rsidRPr="00AF1E89" w:rsidRDefault="00D234D9" w:rsidP="00D234D9">
      <w:pPr>
        <w:spacing w:after="200" w:line="276" w:lineRule="auto"/>
        <w:rPr>
          <w:rFonts w:ascii="Calibri" w:eastAsia="Calibri" w:hAnsi="Calibri" w:cs="Calibri"/>
          <w:b/>
          <w:i/>
          <w:sz w:val="20"/>
          <w:szCs w:val="20"/>
          <w:lang w:eastAsia="en-US"/>
        </w:rPr>
      </w:pPr>
    </w:p>
    <w:p w:rsidR="00D234D9" w:rsidRPr="00AF1E89" w:rsidRDefault="00D234D9" w:rsidP="00E67914">
      <w:pPr>
        <w:widowControl w:val="0"/>
        <w:numPr>
          <w:ilvl w:val="0"/>
          <w:numId w:val="40"/>
        </w:numPr>
        <w:tabs>
          <w:tab w:val="clear" w:pos="0"/>
          <w:tab w:val="left" w:pos="-15"/>
          <w:tab w:val="left" w:pos="735"/>
          <w:tab w:val="left" w:pos="780"/>
          <w:tab w:val="num" w:pos="1065"/>
          <w:tab w:val="num" w:pos="1440"/>
        </w:tabs>
        <w:suppressAutoHyphens/>
        <w:spacing w:after="200" w:line="276" w:lineRule="auto"/>
        <w:ind w:left="345" w:hanging="45"/>
        <w:rPr>
          <w:rFonts w:eastAsia="Lucida Sans Unicode" w:cs="Mangal"/>
          <w:b/>
          <w:bCs/>
          <w:kern w:val="1"/>
          <w:sz w:val="22"/>
          <w:szCs w:val="22"/>
          <w:lang w:eastAsia="hi-IN" w:bidi="hi-IN"/>
        </w:rPr>
      </w:pPr>
      <w:r w:rsidRPr="00AF1E89">
        <w:rPr>
          <w:rFonts w:eastAsia="Lucida Sans Unicode" w:cs="Mangal"/>
          <w:b/>
          <w:bCs/>
          <w:kern w:val="1"/>
          <w:sz w:val="22"/>
          <w:szCs w:val="22"/>
          <w:lang w:eastAsia="hi-IN" w:bidi="hi-IN"/>
        </w:rPr>
        <w:t>w przypadku zmiany producenta preparatów, wymagany jest demontaż zainstalowanych pomp oraz montaż pomp wykonawcy, a także wykonanie kalibracji zainstalowanych pomp dozujących w ramach umowy (bez dodatkowego wynagrodzenia)</w:t>
      </w:r>
    </w:p>
    <w:p w:rsidR="00D234D9" w:rsidRPr="00AF1E89" w:rsidRDefault="00D234D9" w:rsidP="00E67914">
      <w:pPr>
        <w:numPr>
          <w:ilvl w:val="0"/>
          <w:numId w:val="39"/>
        </w:numPr>
        <w:spacing w:after="200" w:line="276" w:lineRule="auto"/>
        <w:contextualSpacing/>
        <w:rPr>
          <w:rFonts w:ascii="Calibri" w:hAnsi="Calibri" w:cs="Calibri"/>
          <w:sz w:val="22"/>
          <w:szCs w:val="22"/>
          <w:lang w:eastAsia="en-US"/>
        </w:rPr>
      </w:pPr>
      <w:r w:rsidRPr="00AF1E89">
        <w:rPr>
          <w:rFonts w:ascii="Calibri" w:hAnsi="Calibri" w:cs="Calibri"/>
          <w:sz w:val="22"/>
          <w:szCs w:val="22"/>
          <w:lang w:eastAsia="en-US"/>
        </w:rPr>
        <w:t>Środki powinny posiadać oryginalne opakowania, trwałe i czytelnie oznakowane w języku polskim, co do nazwy produktu, zastosowania,  sposobu użytkowania, pojemności</w:t>
      </w:r>
    </w:p>
    <w:p w:rsidR="00D234D9" w:rsidRPr="00AF1E89" w:rsidRDefault="00D234D9" w:rsidP="00D234D9">
      <w:pPr>
        <w:spacing w:after="200" w:line="276" w:lineRule="auto"/>
        <w:ind w:left="720"/>
        <w:contextualSpacing/>
        <w:rPr>
          <w:rFonts w:ascii="Calibri" w:hAnsi="Calibri" w:cs="Calibri"/>
          <w:sz w:val="22"/>
          <w:szCs w:val="22"/>
          <w:lang w:eastAsia="en-US"/>
        </w:rPr>
      </w:pPr>
    </w:p>
    <w:p w:rsidR="00D234D9" w:rsidRPr="00AF1E89" w:rsidRDefault="00D234D9" w:rsidP="00D234D9"/>
    <w:p w:rsidR="00B83852" w:rsidRPr="007042DB" w:rsidRDefault="00382380" w:rsidP="000E5D99">
      <w:pPr>
        <w:pStyle w:val="Bezodstpw"/>
        <w:rPr>
          <w:rFonts w:asciiTheme="majorHAnsi" w:hAnsiTheme="majorHAnsi" w:cs="Arial"/>
        </w:rPr>
        <w:sectPr w:rsidR="00B83852" w:rsidRPr="007042DB" w:rsidSect="000B4A63">
          <w:pgSz w:w="16838" w:h="11906" w:orient="landscape"/>
          <w:pgMar w:top="1417" w:right="1417" w:bottom="1417" w:left="1417" w:header="426" w:footer="11" w:gutter="0"/>
          <w:cols w:space="708"/>
          <w:docGrid w:linePitch="360"/>
        </w:sectPr>
      </w:pPr>
      <w:r>
        <w:tab/>
      </w:r>
      <w:r>
        <w:tab/>
      </w:r>
      <w:r>
        <w:tab/>
      </w:r>
      <w:r>
        <w:tab/>
      </w:r>
      <w:r>
        <w:tab/>
      </w:r>
      <w:r>
        <w:tab/>
      </w:r>
      <w:r>
        <w:tab/>
      </w:r>
      <w:r>
        <w:tab/>
      </w:r>
      <w:r>
        <w:tab/>
      </w:r>
      <w:r>
        <w:tab/>
      </w:r>
      <w:r>
        <w:tab/>
        <w:t xml:space="preserve">                                                                                                                           </w:t>
      </w:r>
    </w:p>
    <w:p w:rsidR="00DB0889" w:rsidRDefault="00DB0889" w:rsidP="00DB0889">
      <w:pPr>
        <w:spacing w:line="480" w:lineRule="auto"/>
        <w:ind w:left="142" w:hanging="142"/>
        <w:jc w:val="both"/>
        <w:rPr>
          <w:rFonts w:asciiTheme="majorHAnsi" w:hAnsiTheme="majorHAnsi" w:cs="Arial"/>
          <w:b/>
        </w:r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 xml:space="preserve">w zależności od podmiotu: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rPr>
        <w:t>oświadczam,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 xml:space="preserve">OŚWIADCZENIA DOTYCZĄCEPRZESŁANEK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podstawie art. 108 ust. 1 ustawy Pzp.</w:t>
      </w:r>
    </w:p>
    <w:p w:rsidR="004D1189" w:rsidRPr="00222EE0"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w:t>
      </w:r>
      <w:r w:rsidRPr="00222EE0">
        <w:rPr>
          <w:rFonts w:asciiTheme="majorHAnsi" w:hAnsiTheme="majorHAnsi" w:cs="Arial"/>
          <w:sz w:val="24"/>
          <w:szCs w:val="24"/>
        </w:rPr>
        <w:t>podstawie art. 109 ustawy Pzp w zakresie jaki Zamawiający wymagał .</w:t>
      </w:r>
    </w:p>
    <w:p w:rsidR="00E3566F" w:rsidRPr="00222EE0" w:rsidRDefault="00222EE0" w:rsidP="00AA4131">
      <w:pPr>
        <w:pStyle w:val="Akapitzlist"/>
        <w:numPr>
          <w:ilvl w:val="0"/>
          <w:numId w:val="21"/>
        </w:numPr>
        <w:spacing w:line="360" w:lineRule="auto"/>
        <w:jc w:val="both"/>
        <w:rPr>
          <w:rFonts w:ascii="Cambria" w:hAnsi="Cambria" w:cs="Arial"/>
          <w:i/>
          <w:iCs/>
          <w:sz w:val="24"/>
          <w:szCs w:val="24"/>
        </w:rPr>
      </w:pPr>
      <w:r w:rsidRPr="00222EE0">
        <w:rPr>
          <w:rFonts w:ascii="Cambria" w:hAnsi="Cambria" w:cs="Arial"/>
          <w:bCs/>
          <w:iCs/>
          <w:sz w:val="24"/>
          <w:szCs w:val="24"/>
        </w:rPr>
        <w:t xml:space="preserve">Oświadczam, że </w:t>
      </w:r>
      <w:r w:rsidRPr="00222EE0">
        <w:rPr>
          <w:rFonts w:ascii="Cambria" w:hAnsi="Cambria" w:cs="Arial"/>
          <w:sz w:val="24"/>
          <w:szCs w:val="24"/>
        </w:rPr>
        <w:t xml:space="preserve">nie zachodzą w stosunku do mnie przesłanki wykluczenia z postępowania na podstawie art.  7 ust. 1 ustawy z dnia 13 kwietnia 2022 r. </w:t>
      </w:r>
      <w:r w:rsidRPr="00222EE0">
        <w:rPr>
          <w:rFonts w:ascii="Cambria" w:hAnsi="Cambria" w:cs="Arial"/>
          <w:i/>
          <w:iCs/>
          <w:sz w:val="24"/>
          <w:szCs w:val="24"/>
        </w:rPr>
        <w:t>o szczególnych rozwiązaniach w zakresie przeciwdziałania wspieraniu agresji na Ukrainę oraz służących ochronie bezpieczeństwa narodowego</w:t>
      </w:r>
      <w:r w:rsidRPr="00222EE0">
        <w:rPr>
          <w:rFonts w:ascii="Cambria" w:hAnsi="Cambria" w:cs="Arial"/>
          <w:iCs/>
          <w:sz w:val="24"/>
          <w:szCs w:val="24"/>
        </w:rPr>
        <w:t>(Dz. U. poz. 835)</w:t>
      </w:r>
      <w:r w:rsidRPr="00222EE0">
        <w:rPr>
          <w:rFonts w:ascii="Cambria" w:hAnsi="Cambria" w:cs="Arial"/>
          <w:i/>
          <w:iCs/>
          <w:sz w:val="24"/>
          <w:szCs w:val="24"/>
        </w:rPr>
        <w:t>.</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AA4131">
      <w:pPr>
        <w:numPr>
          <w:ilvl w:val="0"/>
          <w:numId w:val="27"/>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AA4131">
      <w:pPr>
        <w:numPr>
          <w:ilvl w:val="0"/>
          <w:numId w:val="26"/>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Default="00F25170" w:rsidP="00FF1465">
      <w:pPr>
        <w:spacing w:line="360" w:lineRule="auto"/>
        <w:jc w:val="both"/>
        <w:rPr>
          <w:rFonts w:asciiTheme="majorHAnsi" w:hAnsiTheme="majorHAnsi" w:cs="Arial"/>
          <w:bCs/>
          <w:iCs/>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p>
    <w:p w:rsidR="0048462A" w:rsidRDefault="0048462A" w:rsidP="00FF1465">
      <w:pPr>
        <w:spacing w:line="360" w:lineRule="auto"/>
        <w:jc w:val="both"/>
        <w:rPr>
          <w:rFonts w:asciiTheme="majorHAnsi" w:hAnsiTheme="majorHAnsi" w:cs="Arial"/>
          <w:bCs/>
          <w:iCs/>
        </w:rPr>
      </w:pPr>
    </w:p>
    <w:p w:rsidR="0048462A" w:rsidRPr="00D6025E" w:rsidRDefault="0048462A" w:rsidP="00FF1465">
      <w:pPr>
        <w:spacing w:line="360" w:lineRule="auto"/>
        <w:jc w:val="both"/>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48462A"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48462A" w:rsidRDefault="0048462A" w:rsidP="00DB0889">
      <w:pPr>
        <w:spacing w:line="360" w:lineRule="auto"/>
        <w:jc w:val="right"/>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9B6F90" w:rsidRDefault="00AB67D3" w:rsidP="0048462A">
      <w:pPr>
        <w:spacing w:line="360" w:lineRule="auto"/>
        <w:rPr>
          <w:rFonts w:asciiTheme="majorHAnsi" w:hAnsiTheme="majorHAnsi" w:cs="Arial"/>
        </w:rPr>
      </w:pPr>
      <w:r w:rsidRPr="00D6025E">
        <w:rPr>
          <w:rFonts w:asciiTheme="majorHAnsi" w:hAnsiTheme="majorHAnsi" w:cs="Arial"/>
        </w:rPr>
        <w:t xml:space="preserve">                                                                         </w:t>
      </w:r>
      <w:r w:rsidR="0048462A">
        <w:rPr>
          <w:rFonts w:asciiTheme="majorHAnsi" w:hAnsiTheme="majorHAnsi" w:cs="Arial"/>
        </w:rPr>
        <w:t xml:space="preserve">                                                   </w:t>
      </w:r>
      <w:r w:rsidRPr="00D6025E">
        <w:rPr>
          <w:rFonts w:asciiTheme="majorHAnsi" w:hAnsiTheme="majorHAnsi" w:cs="Arial"/>
        </w:rPr>
        <w:t>(podpis)</w:t>
      </w:r>
    </w:p>
    <w:p w:rsidR="009B6F90" w:rsidRDefault="009B6F90" w:rsidP="00DB0889">
      <w:pPr>
        <w:spacing w:line="360" w:lineRule="auto"/>
        <w:jc w:val="right"/>
        <w:rPr>
          <w:rFonts w:asciiTheme="majorHAnsi" w:hAnsiTheme="majorHAnsi" w:cs="Arial"/>
        </w:rPr>
      </w:pPr>
    </w:p>
    <w:p w:rsidR="009B6F90" w:rsidRDefault="009B6F90" w:rsidP="0048462A">
      <w:pPr>
        <w:spacing w:line="360" w:lineRule="auto"/>
        <w:rPr>
          <w:rFonts w:asciiTheme="majorHAnsi" w:hAnsiTheme="majorHAnsi" w:cs="Arial"/>
        </w:rPr>
      </w:pPr>
    </w:p>
    <w:p w:rsidR="009B6F90" w:rsidRDefault="009B6F90"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9B6F90" w:rsidRPr="00D6025E" w:rsidRDefault="009B6F90" w:rsidP="00DB0889">
      <w:pPr>
        <w:spacing w:line="360" w:lineRule="auto"/>
        <w:jc w:val="right"/>
        <w:rPr>
          <w:rFonts w:asciiTheme="majorHAnsi" w:hAnsiTheme="majorHAnsi" w:cs="Arial"/>
        </w:rPr>
      </w:pPr>
    </w:p>
    <w:p w:rsidR="00F25170" w:rsidRPr="00D6025E" w:rsidRDefault="00F25170" w:rsidP="007E21CC">
      <w:pPr>
        <w:spacing w:line="360" w:lineRule="auto"/>
        <w:jc w:val="both"/>
        <w:rPr>
          <w:rFonts w:asciiTheme="majorHAnsi" w:hAnsiTheme="majorHAnsi" w:cs="Arial"/>
        </w:rPr>
      </w:pP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lang w:eastAsia="en-US"/>
        </w:rPr>
        <w:t>Wzór umowy zawierający istotne dla zamawiającego postanowienia, które zostaną wprowadzone do treści zawieranej umowy.</w:t>
      </w:r>
    </w:p>
    <w:p w:rsidR="007C28FB" w:rsidRDefault="007C28FB" w:rsidP="007C28FB">
      <w:pPr>
        <w:ind w:left="284"/>
        <w:jc w:val="both"/>
        <w:rPr>
          <w:rFonts w:asciiTheme="majorHAnsi" w:hAnsiTheme="majorHAnsi"/>
          <w:lang w:eastAsia="en-US"/>
        </w:rPr>
      </w:pPr>
    </w:p>
    <w:p w:rsidR="00FD5BD1" w:rsidRDefault="00FD5BD1" w:rsidP="00FD5BD1">
      <w:pPr>
        <w:jc w:val="center"/>
      </w:pPr>
      <w:r>
        <w:t>- W Z Ó R –</w:t>
      </w:r>
    </w:p>
    <w:p w:rsidR="00FD5BD1" w:rsidRDefault="00FD5BD1" w:rsidP="00FD5BD1">
      <w:pPr>
        <w:jc w:val="center"/>
      </w:pPr>
    </w:p>
    <w:p w:rsidR="00FD5BD1" w:rsidRPr="00FD5BD1" w:rsidRDefault="00FD5BD1" w:rsidP="00FD5BD1">
      <w:pPr>
        <w:jc w:val="center"/>
        <w:rPr>
          <w:b/>
        </w:rPr>
      </w:pPr>
      <w:r w:rsidRPr="00FD5BD1">
        <w:rPr>
          <w:b/>
        </w:rPr>
        <w:t>UMOWA SPRZEDAŻY</w:t>
      </w:r>
    </w:p>
    <w:p w:rsidR="00FD5BD1" w:rsidRPr="00FD5BD1" w:rsidRDefault="00FD5BD1" w:rsidP="00FD5BD1">
      <w:pPr>
        <w:jc w:val="center"/>
        <w:rPr>
          <w:b/>
        </w:rPr>
      </w:pPr>
    </w:p>
    <w:p w:rsidR="00FD5BD1" w:rsidRPr="00FD5BD1" w:rsidRDefault="00FD5BD1" w:rsidP="00FD5BD1">
      <w:pPr>
        <w:jc w:val="center"/>
        <w:rPr>
          <w:b/>
        </w:rPr>
      </w:pPr>
      <w:r w:rsidRPr="00FD5BD1">
        <w:rPr>
          <w:b/>
        </w:rPr>
        <w:t>NR SZPiGM 3810/</w:t>
      </w:r>
      <w:r>
        <w:rPr>
          <w:b/>
        </w:rPr>
        <w:t>3/2023</w:t>
      </w:r>
    </w:p>
    <w:p w:rsidR="00FD5BD1" w:rsidRDefault="00FD5BD1" w:rsidP="00FD5BD1">
      <w:pPr>
        <w:jc w:val="center"/>
      </w:pPr>
    </w:p>
    <w:p w:rsidR="00FD5BD1" w:rsidRDefault="00FD5BD1" w:rsidP="00FD5BD1">
      <w:pPr>
        <w:jc w:val="both"/>
      </w:pPr>
    </w:p>
    <w:p w:rsidR="00FD5BD1" w:rsidRDefault="00FD5BD1" w:rsidP="00FD5BD1">
      <w:pPr>
        <w:jc w:val="both"/>
        <w:rPr>
          <w:rFonts w:cs="Arial Narrow"/>
        </w:rPr>
      </w:pPr>
      <w:r>
        <w:rPr>
          <w:rFonts w:cs="Arial Narrow"/>
        </w:rPr>
        <w:t>zawarta w Brzozowie, w dniu …………………………. r. pomiędzy:</w:t>
      </w:r>
    </w:p>
    <w:p w:rsidR="00FD5BD1" w:rsidRDefault="00FD5BD1" w:rsidP="00FD5BD1">
      <w:pPr>
        <w:jc w:val="both"/>
      </w:pPr>
      <w:r>
        <w:rPr>
          <w:rFonts w:cs="Arial Narrow"/>
        </w:rPr>
        <w:t>Szpitalem Specjalistycznym w Brzozowie Podkarpackim Ośrodkiem Onkologicznym im. ks. B. Markiewicza, z siedzibą: 36-200 Brzozów, ul. Ks. J. Bielawskiego 18, zarejestrowanym w Sądzie Rejonowym w Rzeszowie w Wydziale Gospodarczym Krajowego Rejestru Sądowego pod numerem KRS 0000007954, reprezentowanym przez:</w:t>
      </w:r>
    </w:p>
    <w:p w:rsidR="00FD5BD1" w:rsidRDefault="00FD5BD1" w:rsidP="00FD5BD1">
      <w:pPr>
        <w:pStyle w:val="Bezodstpw"/>
      </w:pPr>
      <w:r>
        <w:rPr>
          <w:rFonts w:cs="Arial Narrow"/>
        </w:rPr>
        <w:t>lek. Tomasza Kondraciuka MBA - Dyrektora</w:t>
      </w:r>
    </w:p>
    <w:p w:rsidR="00FD5BD1" w:rsidRDefault="00FD5BD1" w:rsidP="00FD5BD1">
      <w:pPr>
        <w:pStyle w:val="Bezodstpw"/>
      </w:pPr>
      <w:r>
        <w:rPr>
          <w:rFonts w:cs="Arial Narrow"/>
        </w:rPr>
        <w:t xml:space="preserve">zwanym w dalszej części umowy „Kupującym”, </w:t>
      </w:r>
    </w:p>
    <w:p w:rsidR="00FD5BD1" w:rsidRDefault="00FD5BD1" w:rsidP="00FD5BD1">
      <w:pPr>
        <w:pStyle w:val="Bezodstpw"/>
        <w:jc w:val="both"/>
        <w:rPr>
          <w:rFonts w:cs="Arial Narrow"/>
        </w:rPr>
      </w:pPr>
      <w:r>
        <w:rPr>
          <w:rFonts w:cs="Arial Narrow"/>
        </w:rPr>
        <w:t xml:space="preserve">a Firmą: </w:t>
      </w:r>
    </w:p>
    <w:p w:rsidR="00FD5BD1" w:rsidRDefault="00FD5BD1" w:rsidP="00FD5BD1">
      <w:pPr>
        <w:pStyle w:val="Bezodstpw"/>
        <w:jc w:val="both"/>
        <w:rPr>
          <w:rFonts w:cs="Arial Narrow"/>
        </w:rPr>
      </w:pPr>
      <w:r>
        <w:rPr>
          <w:rFonts w:cs="Arial Narrow"/>
        </w:rPr>
        <w:t>……………………………………………………………………………………………………………………………………………………………………………………………………</w:t>
      </w:r>
    </w:p>
    <w:p w:rsidR="00FD5BD1" w:rsidRDefault="00FD5BD1" w:rsidP="00FD5BD1">
      <w:pPr>
        <w:pStyle w:val="Bezodstpw"/>
        <w:jc w:val="both"/>
      </w:pPr>
      <w:r>
        <w:rPr>
          <w:rFonts w:cs="Arial Narrow"/>
        </w:rPr>
        <w:t xml:space="preserve">reprezentowaną przez: </w:t>
      </w:r>
    </w:p>
    <w:p w:rsidR="00FD5BD1" w:rsidRDefault="00FD5BD1" w:rsidP="00FD5BD1">
      <w:pPr>
        <w:pStyle w:val="Bezodstpw"/>
        <w:jc w:val="both"/>
        <w:rPr>
          <w:rFonts w:cs="Arial Narrow"/>
        </w:rPr>
      </w:pPr>
      <w:r>
        <w:rPr>
          <w:rFonts w:cs="Arial Narrow"/>
        </w:rPr>
        <w:t>…………………………………………………………….</w:t>
      </w:r>
    </w:p>
    <w:p w:rsidR="00FD5BD1" w:rsidRDefault="00FD5BD1" w:rsidP="00FD5BD1">
      <w:pPr>
        <w:pStyle w:val="Bezodstpw"/>
        <w:jc w:val="both"/>
        <w:rPr>
          <w:rFonts w:cs="Arial Narrow"/>
        </w:rPr>
      </w:pPr>
      <w:r>
        <w:rPr>
          <w:rFonts w:cs="Arial Narrow"/>
        </w:rPr>
        <w:t>…………………………………………………………….</w:t>
      </w:r>
    </w:p>
    <w:p w:rsidR="00FD5BD1" w:rsidRDefault="00FD5BD1" w:rsidP="00FD5BD1">
      <w:pPr>
        <w:pStyle w:val="Bezodstpw"/>
        <w:jc w:val="both"/>
      </w:pPr>
      <w:r>
        <w:rPr>
          <w:rFonts w:cs="Arial Narrow"/>
        </w:rPr>
        <w:t>zwaną w dalszej części umowy „Sprzedającym”.</w:t>
      </w:r>
    </w:p>
    <w:p w:rsidR="00FD5BD1" w:rsidRDefault="00FD5BD1" w:rsidP="00FD5BD1">
      <w:pPr>
        <w:ind w:left="720"/>
        <w:jc w:val="both"/>
        <w:rPr>
          <w:rFonts w:cs="Arial Narrow"/>
        </w:rPr>
      </w:pPr>
    </w:p>
    <w:p w:rsidR="00FD5BD1" w:rsidRDefault="00FD5BD1" w:rsidP="00FD5BD1">
      <w:pPr>
        <w:ind w:left="709" w:firstLine="709"/>
        <w:rPr>
          <w:rFonts w:cs="Arial Narrow"/>
        </w:rPr>
      </w:pPr>
      <w:r>
        <w:rPr>
          <w:rFonts w:eastAsia="Arial Narrow" w:cs="Arial Narrow"/>
        </w:rPr>
        <w:t xml:space="preserve">                                             </w:t>
      </w:r>
      <w:r>
        <w:rPr>
          <w:rFonts w:cs="Arial Narrow"/>
        </w:rPr>
        <w:t>§ 1</w:t>
      </w:r>
    </w:p>
    <w:p w:rsidR="00FD5BD1" w:rsidRDefault="00FD5BD1" w:rsidP="00FD5BD1">
      <w:pPr>
        <w:ind w:left="709" w:firstLine="709"/>
      </w:pPr>
    </w:p>
    <w:p w:rsidR="00FD5BD1" w:rsidRDefault="00FD5BD1" w:rsidP="00FD5BD1">
      <w:pPr>
        <w:suppressAutoHyphens/>
        <w:ind w:left="426" w:hanging="426"/>
        <w:jc w:val="both"/>
      </w:pPr>
      <w:r>
        <w:rPr>
          <w:rFonts w:cs="Arial Narrow"/>
        </w:rPr>
        <w:t>1.   Sprzedający sprzedaje a Kupujący kupuje środki czystości w zakresie zadania nr ……. w ilości, asortymencie i cenie, zgodnie z ofertą stanowiącą załącznik nr 1 do niniejszej umowy, zwane w dalszej części umowy przedmiotem sprzedaży.</w:t>
      </w:r>
    </w:p>
    <w:p w:rsidR="00FD5BD1" w:rsidRPr="00A83758" w:rsidRDefault="00FD5BD1" w:rsidP="00FD5BD1">
      <w:pPr>
        <w:ind w:left="426" w:hanging="426"/>
        <w:jc w:val="both"/>
        <w:rPr>
          <w:u w:val="single"/>
        </w:rPr>
      </w:pPr>
      <w:r>
        <w:rPr>
          <w:rFonts w:cs="Arial Narrow"/>
        </w:rPr>
        <w:t xml:space="preserve">       Sprzedający w ramach ceny przedmiotu sprzedaży użycza Kupującemu urządzenia dozujące o typie i ilości określonej w opisie przedmiotu sprzedaży stanowiącym załącznik do umowy </w:t>
      </w:r>
      <w:r w:rsidRPr="00A83758">
        <w:rPr>
          <w:rFonts w:cs="Arial Narrow"/>
          <w:u w:val="single"/>
        </w:rPr>
        <w:t xml:space="preserve">(dotyczy tych zadań w których występują urządzenia dozujące). </w:t>
      </w:r>
    </w:p>
    <w:p w:rsidR="00FD5BD1" w:rsidRDefault="00FD5BD1" w:rsidP="00FD5BD1">
      <w:pPr>
        <w:suppressAutoHyphens/>
        <w:ind w:left="426" w:hanging="426"/>
        <w:jc w:val="both"/>
      </w:pPr>
      <w:r>
        <w:rPr>
          <w:rFonts w:cs="Arial Narrow"/>
        </w:rPr>
        <w:t>2.  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FD5BD1" w:rsidRDefault="00FD5BD1" w:rsidP="00FD5BD1">
      <w:pPr>
        <w:suppressAutoHyphens/>
        <w:ind w:left="426" w:hanging="426"/>
        <w:jc w:val="both"/>
      </w:pPr>
      <w:r>
        <w:rPr>
          <w:rFonts w:cs="Arial Narrow"/>
        </w:rPr>
        <w:t xml:space="preserve">3. Sprzedający oświadcza, iż posiada wszelkie wymagane prawem uprawnienia do prowadzenia obrotu przedmiotem umowy, i na każde wezwanie Kupującego niezwłocznie przedstawi dokumenty potwierdzające powyższe. </w:t>
      </w:r>
    </w:p>
    <w:p w:rsidR="00FD5BD1" w:rsidRDefault="00FD5BD1" w:rsidP="00FD5BD1">
      <w:pPr>
        <w:suppressAutoHyphens/>
        <w:ind w:left="426" w:hanging="426"/>
        <w:jc w:val="both"/>
      </w:pPr>
      <w:r>
        <w:rPr>
          <w:rFonts w:cs="Arial Narrow"/>
        </w:rPr>
        <w:t xml:space="preserve">4.   Umowa została zawarta na czas określony 12 miesięcy tj. od dnia ………………………. r. do dnia ………………………… r. z możliwością jej przedłużenia za zgodą obu stron umowy, w przypadku niewyczerpania asortymentu objętego przedmiotem umowy, na  okres nie dłuższy niż kolejne 24 miesiące. Przedłużenie umowy nie jest dorozumiane </w:t>
      </w:r>
      <w:r>
        <w:rPr>
          <w:rFonts w:cs="Arial Narrow"/>
        </w:rPr>
        <w:lastRenderedPageBreak/>
        <w:t>i wymaga formy aneksu. W przypadku nie wyrażenia zgody przez Sprzedającego na przedłużenie umowy nie przysługują mu roszczenia odszkodowawcze z tytułu niezrealizowania przedmiotu umowy.</w:t>
      </w:r>
    </w:p>
    <w:p w:rsidR="00FD5BD1" w:rsidRDefault="00FD5BD1" w:rsidP="00FD5BD1">
      <w:pPr>
        <w:suppressAutoHyphens/>
        <w:ind w:left="426" w:hanging="284"/>
        <w:jc w:val="both"/>
        <w:rPr>
          <w:rFonts w:cs="Arial Narrow"/>
        </w:rPr>
      </w:pPr>
      <w:r>
        <w:rPr>
          <w:rFonts w:cs="Arial Narrow"/>
        </w:rPr>
        <w:t>5. Każdej ze stron umowy przysługuje prawo wypowiedzenia umowy z zachowaniem 1 miesięcznego terminu wypowiedzenia. W przypadku wypowiedzenia umowy, stronom umowy nie przysługują z tego tytułu roszczenia odszkodowawcze.</w:t>
      </w:r>
    </w:p>
    <w:p w:rsidR="00710DA7" w:rsidRPr="00180479" w:rsidRDefault="00710DA7" w:rsidP="00710DA7">
      <w:pPr>
        <w:suppressAutoHyphens/>
        <w:ind w:left="426" w:hanging="426"/>
        <w:jc w:val="both"/>
        <w:rPr>
          <w:rFonts w:ascii="Cambria" w:hAnsi="Cambria"/>
        </w:rPr>
      </w:pPr>
      <w:r>
        <w:rPr>
          <w:rFonts w:ascii="Cambria" w:hAnsi="Cambria"/>
        </w:rPr>
        <w:t xml:space="preserve">  6. </w:t>
      </w:r>
      <w:r w:rsidRPr="00180479">
        <w:rPr>
          <w:rFonts w:ascii="Cambria" w:hAnsi="Cambria"/>
        </w:rPr>
        <w:t>Zamawiający ma prawo do dokonywania przesunięć ilościowych pomiędzy poszczególnymi pozycjami asortymentowymi stanowiącymi przedmiot umowy w przypadku gdy przesunięcia wynikają z potrzeb zamawiającego</w:t>
      </w:r>
      <w:r>
        <w:rPr>
          <w:rFonts w:ascii="Cambria" w:hAnsi="Cambria"/>
        </w:rPr>
        <w:t>,</w:t>
      </w:r>
      <w:r w:rsidRPr="00180479">
        <w:rPr>
          <w:rFonts w:ascii="Cambria" w:hAnsi="Cambria"/>
        </w:rPr>
        <w:t xml:space="preserve"> których nie można było przewidzieć w chwili zawarcia umowy. </w:t>
      </w:r>
    </w:p>
    <w:p w:rsidR="00710DA7" w:rsidRPr="00180479" w:rsidRDefault="00710DA7" w:rsidP="00710DA7">
      <w:pPr>
        <w:ind w:left="426" w:hanging="426"/>
        <w:jc w:val="both"/>
        <w:rPr>
          <w:rFonts w:ascii="Cambria" w:hAnsi="Cambria"/>
        </w:rPr>
      </w:pPr>
      <w:r>
        <w:rPr>
          <w:rFonts w:ascii="Cambria" w:hAnsi="Cambria"/>
        </w:rPr>
        <w:t xml:space="preserve">        </w:t>
      </w:r>
      <w:r w:rsidRPr="00180479">
        <w:rPr>
          <w:rFonts w:ascii="Cambria" w:hAnsi="Cambria"/>
        </w:rPr>
        <w:t>Przesunięcia nie mogą przekroczyć 100 % ilości danej pozycji asortymentowej i będą dokonywane w oparciu o ceny jednostkowe zawarte w załączniku nr 1 do umowy (formularz ofertowy Sprzedającego).</w:t>
      </w:r>
    </w:p>
    <w:p w:rsidR="00710DA7" w:rsidRPr="00180479" w:rsidRDefault="00710DA7" w:rsidP="00710DA7">
      <w:pPr>
        <w:ind w:left="426" w:hanging="426"/>
        <w:jc w:val="both"/>
        <w:rPr>
          <w:rFonts w:ascii="Cambria" w:hAnsi="Cambria"/>
        </w:rPr>
      </w:pPr>
      <w:r>
        <w:rPr>
          <w:rFonts w:ascii="Cambria" w:hAnsi="Cambria"/>
        </w:rPr>
        <w:t xml:space="preserve">        </w:t>
      </w:r>
      <w:r w:rsidRPr="00180479">
        <w:rPr>
          <w:rFonts w:ascii="Cambria" w:hAnsi="Cambria"/>
        </w:rPr>
        <w:t>Przesunięcia nie mogą spowodować przekroczenia</w:t>
      </w:r>
      <w:r>
        <w:rPr>
          <w:rFonts w:ascii="Cambria" w:hAnsi="Cambria"/>
        </w:rPr>
        <w:t xml:space="preserve"> przy realizacji</w:t>
      </w:r>
      <w:r w:rsidRPr="00180479">
        <w:rPr>
          <w:rFonts w:ascii="Cambria" w:hAnsi="Cambria"/>
        </w:rPr>
        <w:t xml:space="preserve"> łącznej wartości brutto umowy.  </w:t>
      </w:r>
    </w:p>
    <w:p w:rsidR="00710DA7" w:rsidRPr="00EF1E5C" w:rsidRDefault="00710DA7" w:rsidP="00FD5BD1">
      <w:pPr>
        <w:suppressAutoHyphens/>
        <w:ind w:left="426" w:hanging="284"/>
        <w:jc w:val="both"/>
      </w:pPr>
    </w:p>
    <w:p w:rsidR="00FD5BD1" w:rsidRDefault="00FD5BD1" w:rsidP="00FD5BD1">
      <w:pPr>
        <w:jc w:val="both"/>
        <w:rPr>
          <w:rFonts w:cs="Arial Narrow"/>
        </w:rPr>
      </w:pPr>
    </w:p>
    <w:p w:rsidR="00FD5BD1" w:rsidRDefault="00FD5BD1" w:rsidP="00FD5BD1">
      <w:pPr>
        <w:jc w:val="center"/>
        <w:rPr>
          <w:rFonts w:cs="Arial Narrow"/>
        </w:rPr>
      </w:pPr>
      <w:r>
        <w:rPr>
          <w:rFonts w:cs="Arial Narrow"/>
        </w:rPr>
        <w:t>§ 2</w:t>
      </w:r>
    </w:p>
    <w:p w:rsidR="00FD5BD1" w:rsidRDefault="00FD5BD1" w:rsidP="00FD5BD1">
      <w:pPr>
        <w:jc w:val="center"/>
      </w:pPr>
    </w:p>
    <w:p w:rsidR="00FD5BD1" w:rsidRPr="00FD5BD1" w:rsidRDefault="00FD5BD1" w:rsidP="00FD5BD1">
      <w:pPr>
        <w:suppressAutoHyphens/>
        <w:ind w:left="426" w:hanging="426"/>
        <w:jc w:val="both"/>
        <w:rPr>
          <w:rFonts w:cs="Arial Narrow"/>
        </w:rPr>
      </w:pPr>
      <w:r>
        <w:rPr>
          <w:rFonts w:cs="Arial Narrow"/>
        </w:rPr>
        <w:t xml:space="preserve">1. </w:t>
      </w:r>
      <w:r w:rsidR="004E4BEE">
        <w:rPr>
          <w:rFonts w:cs="Arial Narrow"/>
        </w:rPr>
        <w:t xml:space="preserve"> </w:t>
      </w:r>
      <w:r>
        <w:rPr>
          <w:rFonts w:cs="Arial Narrow"/>
        </w:rPr>
        <w:t xml:space="preserve">Strony ustalają łączną wartość przedmiotu sprzedaży, określonego w § 1, na kwotę: ……………… PLN brutto. </w:t>
      </w:r>
    </w:p>
    <w:p w:rsidR="00FD5BD1" w:rsidRDefault="00FD5BD1" w:rsidP="00FD5BD1">
      <w:pPr>
        <w:suppressAutoHyphens/>
        <w:ind w:left="426" w:hanging="426"/>
        <w:jc w:val="both"/>
      </w:pPr>
      <w:r>
        <w:rPr>
          <w:rFonts w:cs="Arial Narrow"/>
        </w:rPr>
        <w:t xml:space="preserve">2. </w:t>
      </w:r>
      <w:r w:rsidR="004E4BEE">
        <w:rPr>
          <w:rFonts w:cs="Arial Narrow"/>
        </w:rPr>
        <w:t xml:space="preserve"> </w:t>
      </w:r>
      <w:r>
        <w:rPr>
          <w:rFonts w:cs="Arial Narrow"/>
        </w:rPr>
        <w:t>Kwota wymieniona w § 2 ust. 1 niniejszej umowy obejmuje wszelkie koszty związane z zakupem przedmiotów objętych umową, wymienionych w § 1 ust. 1, w szczególności obejmują koszt transportu przedmiotu sprzedaży do miejsca odbioru dokonywanego przez Kupującego.</w:t>
      </w:r>
    </w:p>
    <w:p w:rsidR="00FD5BD1" w:rsidRDefault="00FD5BD1" w:rsidP="00FD5BD1">
      <w:pPr>
        <w:suppressAutoHyphens/>
        <w:ind w:left="426" w:hanging="426"/>
        <w:jc w:val="both"/>
      </w:pPr>
      <w:r>
        <w:rPr>
          <w:rFonts w:cs="Arial Narrow"/>
        </w:rPr>
        <w:t xml:space="preserve">3. </w:t>
      </w:r>
      <w:r w:rsidR="004E4BEE">
        <w:rPr>
          <w:rFonts w:cs="Arial Narrow"/>
        </w:rPr>
        <w:t xml:space="preserve"> </w:t>
      </w:r>
      <w:r>
        <w:rPr>
          <w:rFonts w:cs="Arial Narrow"/>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Medyczny Kupującego (Bielawskiego 18, Brzozów) w terminie …….. dni od złożenia zamówienia.</w:t>
      </w:r>
    </w:p>
    <w:p w:rsidR="00FD5BD1" w:rsidRDefault="00FD5BD1" w:rsidP="00FD5BD1">
      <w:pPr>
        <w:suppressAutoHyphens/>
        <w:ind w:left="426" w:hanging="426"/>
        <w:jc w:val="both"/>
      </w:pPr>
      <w:r>
        <w:rPr>
          <w:rFonts w:cs="Arial Narrow"/>
        </w:rPr>
        <w:t xml:space="preserve">4. </w:t>
      </w:r>
      <w:r w:rsidR="004E4BEE">
        <w:rPr>
          <w:rFonts w:cs="Arial Narrow"/>
        </w:rPr>
        <w:t xml:space="preserve"> </w:t>
      </w:r>
      <w:r>
        <w:rPr>
          <w:rFonts w:cs="Arial Narrow"/>
        </w:rPr>
        <w:t xml:space="preserve">Kupujący odbiera dostawy od poniedziałku do piątku w godzinach od 8:00 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FD5BD1" w:rsidRDefault="004E4BEE" w:rsidP="00FD5BD1">
      <w:pPr>
        <w:suppressAutoHyphens/>
        <w:ind w:left="426" w:hanging="426"/>
        <w:jc w:val="both"/>
      </w:pPr>
      <w:r>
        <w:rPr>
          <w:rFonts w:cs="Arial Narrow"/>
        </w:rPr>
        <w:t>5</w:t>
      </w:r>
      <w:r w:rsidR="00FD5BD1">
        <w:rPr>
          <w:rFonts w:cs="Arial Narrow"/>
        </w:rPr>
        <w:t xml:space="preserve">. </w:t>
      </w:r>
      <w:r>
        <w:rPr>
          <w:rFonts w:cs="Arial Narrow"/>
        </w:rPr>
        <w:t xml:space="preserve">  </w:t>
      </w:r>
      <w:r w:rsidR="00FD5BD1">
        <w:rPr>
          <w:rFonts w:cs="Arial Narrow"/>
        </w:rPr>
        <w:t>Strony umowy dopuszczają złożenie zamówienia z określeniem terminu dostawy poprzez oznaczenie dnia w przyszłości. W takiej sytuacji nieistotna dla stron umowy jest liczba dni pomiędzy złożeniem zamówienia a dniem dostawy.</w:t>
      </w:r>
    </w:p>
    <w:p w:rsidR="00FD5BD1" w:rsidRDefault="004E4BEE" w:rsidP="00FD5BD1">
      <w:pPr>
        <w:suppressAutoHyphens/>
        <w:ind w:left="426" w:hanging="426"/>
        <w:jc w:val="both"/>
      </w:pPr>
      <w:r>
        <w:rPr>
          <w:rFonts w:cs="Arial Narrow"/>
        </w:rPr>
        <w:lastRenderedPageBreak/>
        <w:t>6</w:t>
      </w:r>
      <w:r w:rsidR="00FD5BD1">
        <w:rPr>
          <w:rFonts w:cs="Arial Narrow"/>
        </w:rPr>
        <w:t xml:space="preserve">. </w:t>
      </w:r>
      <w:r>
        <w:rPr>
          <w:rFonts w:cs="Arial Narrow"/>
        </w:rPr>
        <w:t xml:space="preserve">  </w:t>
      </w:r>
      <w:r w:rsidR="00FD5BD1">
        <w:rPr>
          <w:rFonts w:cs="Arial Narrow"/>
        </w:rP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FD5BD1" w:rsidRPr="00CA2AEF" w:rsidRDefault="004E4BEE" w:rsidP="00FD5BD1">
      <w:pPr>
        <w:suppressAutoHyphens/>
        <w:ind w:left="426" w:hanging="426"/>
        <w:jc w:val="both"/>
      </w:pPr>
      <w:r>
        <w:rPr>
          <w:rFonts w:cs="Arial Narrow"/>
        </w:rPr>
        <w:t>7</w:t>
      </w:r>
      <w:r w:rsidR="00FD5BD1">
        <w:rPr>
          <w:rFonts w:cs="Arial Narrow"/>
        </w:rPr>
        <w:t xml:space="preserve">. </w:t>
      </w:r>
      <w:r>
        <w:rPr>
          <w:rFonts w:cs="Arial Narrow"/>
        </w:rPr>
        <w:t xml:space="preserve">  </w:t>
      </w:r>
      <w:r w:rsidR="00FD5BD1">
        <w:rPr>
          <w:rFonts w:cs="Arial Narrow"/>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FD5BD1" w:rsidRPr="00D41F6E" w:rsidRDefault="004E4BEE" w:rsidP="00FD5BD1">
      <w:pPr>
        <w:suppressAutoHyphens/>
        <w:ind w:left="426" w:hanging="426"/>
        <w:jc w:val="both"/>
      </w:pPr>
      <w:r>
        <w:t>8</w:t>
      </w:r>
      <w:r w:rsidR="00FD5BD1">
        <w:t xml:space="preserve">. </w:t>
      </w:r>
      <w:r>
        <w:t xml:space="preserve"> </w:t>
      </w:r>
      <w:r w:rsidR="00FD5BD1">
        <w:t>Kupujący, zastrzega sobie prawo zlecenia podmiotowi niezależnemu od Kupującego dokonania badań składu chemicznego asortymentu dostarczanego przez Kupującego.</w:t>
      </w:r>
    </w:p>
    <w:p w:rsidR="00FD5BD1" w:rsidRDefault="004E4BEE" w:rsidP="00FD5BD1">
      <w:pPr>
        <w:ind w:left="426" w:hanging="426"/>
        <w:jc w:val="both"/>
      </w:pPr>
      <w:r>
        <w:t xml:space="preserve">       </w:t>
      </w:r>
      <w:r w:rsidR="00FD5BD1">
        <w:t xml:space="preserve">W przypadku gdy wyniki badań wykażą skład chemiczny w/w asortymentu  odbiegający    od opisanego w specyfikacji istotnych warunków zamówienia i jej załącznikach, kosztami badań zostanie obciążony Sprzedający.  </w:t>
      </w:r>
    </w:p>
    <w:p w:rsidR="00FD5BD1" w:rsidRDefault="00FD5BD1" w:rsidP="00FD5BD1">
      <w:pPr>
        <w:ind w:left="426" w:hanging="426"/>
        <w:jc w:val="both"/>
      </w:pPr>
      <w:r>
        <w:t xml:space="preserve">       Koszty badań mogą być potrącone z zapłaty należnej Sprzedającemu za dostawę      przedmiotu sprzedaży. </w:t>
      </w:r>
    </w:p>
    <w:p w:rsidR="00FD5BD1" w:rsidRDefault="004E4BEE" w:rsidP="00FD5BD1">
      <w:pPr>
        <w:suppressAutoHyphens/>
        <w:ind w:left="426" w:hanging="426"/>
        <w:jc w:val="both"/>
      </w:pPr>
      <w:r>
        <w:rPr>
          <w:rFonts w:cs="Arial Narrow"/>
        </w:rPr>
        <w:t>9</w:t>
      </w:r>
      <w:r w:rsidR="00FD5BD1">
        <w:rPr>
          <w:rFonts w:cs="Arial Narrow"/>
        </w:rPr>
        <w:t xml:space="preserve">. </w:t>
      </w:r>
      <w:r>
        <w:rPr>
          <w:rFonts w:cs="Arial Narrow"/>
        </w:rPr>
        <w:t xml:space="preserve">   </w:t>
      </w:r>
      <w:r w:rsidR="00FD5BD1">
        <w:rPr>
          <w:rFonts w:cs="Arial Narrow"/>
        </w:rPr>
        <w:t>Kupujący składa zamówienia w formie:</w:t>
      </w:r>
    </w:p>
    <w:p w:rsidR="00FD5BD1" w:rsidRDefault="004E4BEE" w:rsidP="004E4BEE">
      <w:pPr>
        <w:suppressAutoHyphens/>
        <w:ind w:left="426"/>
        <w:jc w:val="both"/>
      </w:pPr>
      <w:r>
        <w:rPr>
          <w:rFonts w:cs="Arial Narrow"/>
        </w:rPr>
        <w:t xml:space="preserve">- </w:t>
      </w:r>
      <w:r w:rsidR="00FD5BD1">
        <w:rPr>
          <w:rFonts w:cs="Arial Narrow"/>
        </w:rPr>
        <w:t>email na adres ...……………….........................</w:t>
      </w:r>
    </w:p>
    <w:p w:rsidR="00FD5BD1" w:rsidRDefault="004E4BEE" w:rsidP="004E4BEE">
      <w:pPr>
        <w:suppressAutoHyphens/>
        <w:ind w:left="426"/>
        <w:jc w:val="both"/>
      </w:pPr>
      <w:r>
        <w:rPr>
          <w:rFonts w:cs="Arial Narrow"/>
        </w:rPr>
        <w:t xml:space="preserve">- </w:t>
      </w:r>
      <w:r w:rsidR="00FD5BD1">
        <w:rPr>
          <w:rFonts w:cs="Arial Narrow"/>
        </w:rPr>
        <w:t>fax na numer ...........………………...................</w:t>
      </w:r>
    </w:p>
    <w:p w:rsidR="00FD5BD1" w:rsidRDefault="004E4BEE" w:rsidP="00FD5BD1">
      <w:pPr>
        <w:suppressAutoHyphens/>
        <w:ind w:left="426" w:hanging="426"/>
        <w:jc w:val="both"/>
      </w:pPr>
      <w:r>
        <w:rPr>
          <w:rFonts w:cs="Arial Narrow"/>
        </w:rPr>
        <w:t>10</w:t>
      </w:r>
      <w:r w:rsidR="00FD5BD1">
        <w:rPr>
          <w:rFonts w:cs="Arial Narrow"/>
        </w:rPr>
        <w:t>. Osobą kontaktową i upoważnioną ze strony Kupującego w sprawie realizacji niniejszej umowy jest Pan Witold Gawron, tel. 13 43 09 578.</w:t>
      </w:r>
    </w:p>
    <w:p w:rsidR="00FD5BD1" w:rsidRDefault="004E4BEE" w:rsidP="00FD5BD1">
      <w:pPr>
        <w:suppressAutoHyphens/>
        <w:ind w:left="426" w:hanging="426"/>
        <w:jc w:val="both"/>
      </w:pPr>
      <w:r>
        <w:rPr>
          <w:rFonts w:cs="Arial Narrow"/>
        </w:rPr>
        <w:t>11</w:t>
      </w:r>
      <w:r w:rsidR="00FD5BD1">
        <w:rPr>
          <w:rFonts w:cs="Arial Narrow"/>
        </w:rPr>
        <w:t>.</w:t>
      </w:r>
      <w:r>
        <w:rPr>
          <w:rFonts w:cs="Arial Narrow"/>
        </w:rPr>
        <w:t xml:space="preserve"> </w:t>
      </w:r>
      <w:r w:rsidR="00FD5BD1">
        <w:rPr>
          <w:rFonts w:cs="Arial Narrow"/>
        </w:rPr>
        <w:t xml:space="preserve"> Osobą kontaktową i upoważnioną ze strony Sprzedającego w sprawie realizacji niniejszej umowy jest  …………………………….tel./fax. ...................................</w:t>
      </w:r>
    </w:p>
    <w:p w:rsidR="00FD5BD1" w:rsidRDefault="00FD5BD1" w:rsidP="00FD5BD1">
      <w:pPr>
        <w:suppressAutoHyphens/>
        <w:ind w:left="426" w:hanging="426"/>
        <w:jc w:val="both"/>
      </w:pPr>
      <w:r>
        <w:rPr>
          <w:rFonts w:cs="Arial Narrow"/>
        </w:rPr>
        <w:t>1</w:t>
      </w:r>
      <w:r w:rsidR="004E4BEE">
        <w:rPr>
          <w:rFonts w:cs="Arial Narrow"/>
        </w:rPr>
        <w:t>2</w:t>
      </w:r>
      <w:r>
        <w:rPr>
          <w:rFonts w:cs="Arial Narrow"/>
        </w:rPr>
        <w:t xml:space="preserve">. Wiążąca strony korespondencja w ramach umowy prowadzona będzie w formie pisemnej (adresy siedzib traktuje się jako adresy korespondencyjne), w formie fax. (ze strony Kupującego nr 13 43 09 578, ze strony Sprzedającego nr ………..….…………. lub w formie email (ze strony Kupującego: w.gawron@szpital-brzozow.pl, ze strony Sprzedającego …………………………………..…. </w:t>
      </w:r>
    </w:p>
    <w:p w:rsidR="00FD5BD1" w:rsidRDefault="00FD5BD1" w:rsidP="00FD5BD1">
      <w:pPr>
        <w:ind w:left="426" w:hanging="426"/>
        <w:jc w:val="both"/>
        <w:rPr>
          <w:rFonts w:cs="Arial Narrow"/>
        </w:rPr>
      </w:pPr>
    </w:p>
    <w:p w:rsidR="00FD5BD1" w:rsidRDefault="00FD5BD1" w:rsidP="00FD5BD1">
      <w:pPr>
        <w:jc w:val="both"/>
        <w:rPr>
          <w:rFonts w:cs="Arial Narrow"/>
        </w:rPr>
      </w:pPr>
    </w:p>
    <w:p w:rsidR="00FD5BD1" w:rsidRDefault="00FD5BD1" w:rsidP="00FD5BD1">
      <w:pPr>
        <w:jc w:val="center"/>
        <w:rPr>
          <w:rFonts w:cs="Arial Narrow"/>
        </w:rPr>
      </w:pPr>
      <w:r>
        <w:rPr>
          <w:rFonts w:cs="Arial Narrow"/>
        </w:rPr>
        <w:t>§ 3</w:t>
      </w:r>
    </w:p>
    <w:p w:rsidR="00FD5BD1" w:rsidRDefault="00FD5BD1" w:rsidP="00FD5BD1">
      <w:pPr>
        <w:jc w:val="center"/>
      </w:pPr>
    </w:p>
    <w:p w:rsidR="00FD5BD1" w:rsidRDefault="00FD5BD1" w:rsidP="00E67914">
      <w:pPr>
        <w:numPr>
          <w:ilvl w:val="0"/>
          <w:numId w:val="42"/>
        </w:numPr>
        <w:suppressAutoHyphens/>
        <w:jc w:val="both"/>
      </w:pPr>
      <w:r>
        <w:rPr>
          <w:rFonts w:cs="Arial Narrow"/>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FD5BD1" w:rsidRDefault="00FD5BD1" w:rsidP="00E67914">
      <w:pPr>
        <w:numPr>
          <w:ilvl w:val="0"/>
          <w:numId w:val="42"/>
        </w:numPr>
        <w:suppressAutoHyphens/>
        <w:jc w:val="both"/>
      </w:pPr>
      <w:r>
        <w:rPr>
          <w:rFonts w:cs="Arial Narrow"/>
        </w:rPr>
        <w:t>Strony umowy postanawiają, że zapłata należności za dostarczony przedmiot sprzedaży nastąpi z chwilą obciążenia rachunku bankowego Kupującego.</w:t>
      </w:r>
    </w:p>
    <w:p w:rsidR="00FD5BD1" w:rsidRDefault="00FD5BD1" w:rsidP="00E67914">
      <w:pPr>
        <w:pStyle w:val="Bezodstpw"/>
        <w:numPr>
          <w:ilvl w:val="0"/>
          <w:numId w:val="42"/>
        </w:numPr>
        <w:suppressAutoHyphens/>
        <w:jc w:val="both"/>
      </w:pPr>
      <w:r>
        <w:rPr>
          <w:rFonts w:cs="Arial Narrow"/>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FD5BD1" w:rsidRDefault="00FD5BD1" w:rsidP="00E67914">
      <w:pPr>
        <w:numPr>
          <w:ilvl w:val="0"/>
          <w:numId w:val="42"/>
        </w:numPr>
        <w:suppressAutoHyphens/>
        <w:jc w:val="both"/>
      </w:pPr>
      <w:r>
        <w:rPr>
          <w:rFonts w:cs="Arial Narrow"/>
        </w:rPr>
        <w:lastRenderedPageBreak/>
        <w:t>Sprzedający oświadcza, że przyjął do wiadomości, iż w trakcie realizacji umowy mogą wystąpić opóźnienia w realizacji zobowiązań ze strony Kupującego, do 90 dni po terminie płatności faktur.</w:t>
      </w:r>
    </w:p>
    <w:p w:rsidR="00FD5BD1" w:rsidRDefault="00FD5BD1" w:rsidP="00FD5BD1">
      <w:pPr>
        <w:jc w:val="both"/>
        <w:rPr>
          <w:rFonts w:cs="Arial Narrow"/>
        </w:rPr>
      </w:pPr>
    </w:p>
    <w:p w:rsidR="00FD5BD1" w:rsidRDefault="00FD5BD1" w:rsidP="00FD5BD1">
      <w:pPr>
        <w:jc w:val="center"/>
      </w:pPr>
      <w:r>
        <w:rPr>
          <w:rFonts w:cs="Arial Narrow"/>
        </w:rPr>
        <w:t>§ 4</w:t>
      </w:r>
    </w:p>
    <w:p w:rsidR="00FD5BD1" w:rsidRDefault="00FD5BD1" w:rsidP="00FD5BD1">
      <w:pPr>
        <w:jc w:val="both"/>
        <w:rPr>
          <w:rFonts w:cs="Arial Narrow"/>
        </w:rPr>
      </w:pPr>
    </w:p>
    <w:p w:rsidR="00FD5BD1" w:rsidRDefault="00FD5BD1" w:rsidP="00FD5BD1">
      <w:pPr>
        <w:tabs>
          <w:tab w:val="left" w:pos="1134"/>
        </w:tabs>
        <w:jc w:val="both"/>
      </w:pPr>
      <w:r>
        <w:rPr>
          <w:rFonts w:cs="Arial Narrow"/>
        </w:rPr>
        <w:t xml:space="preserve">       W trakcie obowiązywania umowy strony dopuszczają </w:t>
      </w:r>
      <w:r w:rsidR="009F4CCA">
        <w:rPr>
          <w:rFonts w:cs="Arial Narrow"/>
        </w:rPr>
        <w:t>wzrost</w:t>
      </w:r>
      <w:r>
        <w:rPr>
          <w:rFonts w:cs="Arial Narrow"/>
        </w:rPr>
        <w:t xml:space="preserve"> cen wyłącznie w przypadku:</w:t>
      </w:r>
    </w:p>
    <w:p w:rsidR="00FD5BD1" w:rsidRDefault="00FD5BD1" w:rsidP="00E67914">
      <w:pPr>
        <w:numPr>
          <w:ilvl w:val="0"/>
          <w:numId w:val="44"/>
        </w:numPr>
        <w:suppressAutoHyphens/>
        <w:jc w:val="both"/>
      </w:pPr>
      <w:r>
        <w:rPr>
          <w:rFonts w:cs="Arial Narrow"/>
        </w:rPr>
        <w:t>zmiany stawki podatku od towarów i usług, przy czym zmianie ulega wyłącznie cena brutto, cena netto pozostaje bez zmian (zmiana następuje z chwilą wejścia w życie odpowiednich przepisów i nie wymaga formy aneksu).</w:t>
      </w:r>
    </w:p>
    <w:p w:rsidR="00FD5BD1" w:rsidRDefault="00FD5BD1" w:rsidP="00E67914">
      <w:pPr>
        <w:numPr>
          <w:ilvl w:val="0"/>
          <w:numId w:val="44"/>
        </w:numPr>
        <w:suppressAutoHyphens/>
        <w:jc w:val="both"/>
      </w:pPr>
      <w:r>
        <w:rPr>
          <w:rFonts w:cs="Arial Narrow"/>
        </w:rPr>
        <w:t>zmiany cen jednostkowych przedmiotu umowy w przypadku zmiany wielkości opakowania wprowadzonej przez producenta z zachowaniem zasady proporcjonalności w stosunku do ceny objętej umową (zmiana następuje z chwilą podpisania aneksu do umowy)</w:t>
      </w:r>
      <w:r w:rsidR="004E4BEE">
        <w:rPr>
          <w:rFonts w:cs="Arial Narrow"/>
        </w:rPr>
        <w:t>,</w:t>
      </w:r>
    </w:p>
    <w:p w:rsidR="00FD5BD1" w:rsidRDefault="00FD5BD1" w:rsidP="00E67914">
      <w:pPr>
        <w:numPr>
          <w:ilvl w:val="0"/>
          <w:numId w:val="44"/>
        </w:numPr>
        <w:suppressAutoHyphens/>
        <w:jc w:val="both"/>
      </w:pPr>
      <w:r>
        <w:rPr>
          <w:rFonts w:cs="Arial Narrow"/>
        </w:rPr>
        <w:t>zmiany wysokości minimalnego wynagrodzenia za pracę ustalonego na podstawie   art. 2 ust. 3 – 5 ustawy z dnia 10 października 2002 r. o minimalnym wynagrodzeniu za pracę (zmiana następuje z chwilą podpisania aneksu do umowy),</w:t>
      </w:r>
    </w:p>
    <w:p w:rsidR="00FD5BD1" w:rsidRPr="004E4BEE" w:rsidRDefault="00FD5BD1" w:rsidP="00E67914">
      <w:pPr>
        <w:numPr>
          <w:ilvl w:val="0"/>
          <w:numId w:val="44"/>
        </w:numPr>
        <w:suppressAutoHyphens/>
        <w:jc w:val="both"/>
      </w:pPr>
      <w:r>
        <w:rPr>
          <w:rFonts w:cs="Arial Narrow"/>
        </w:rPr>
        <w:t>zmiany zasad podlegania ubezpieczeniom społecznym lub ubezpieczeniu   zdrowotnemu lub wysokości stawki składki na ubezpieczenie społeczne lub zdrowotne (zmiana następuje z chwilą podpisania aneksu do umowy),</w:t>
      </w:r>
    </w:p>
    <w:p w:rsidR="004E4BEE" w:rsidRDefault="004E4BEE" w:rsidP="00E67914">
      <w:pPr>
        <w:numPr>
          <w:ilvl w:val="0"/>
          <w:numId w:val="44"/>
        </w:numPr>
        <w:suppressAutoHyphens/>
        <w:jc w:val="both"/>
      </w:pPr>
      <w:r>
        <w:rPr>
          <w:rFonts w:cs="Arial Narrow"/>
        </w:rPr>
        <w:t>wzrostu wskaźnika cen towarów i usług konsumpcyjnych (inflacja) na podstawie komunikatu GUS,</w:t>
      </w:r>
    </w:p>
    <w:p w:rsidR="00FD5BD1" w:rsidRDefault="00FD5BD1" w:rsidP="00FD5BD1">
      <w:pPr>
        <w:jc w:val="both"/>
      </w:pPr>
      <w:r>
        <w:rPr>
          <w:rFonts w:cs="Arial Narrow"/>
        </w:rPr>
        <w:t xml:space="preserve">            </w:t>
      </w:r>
      <w:r w:rsidR="009F4CCA">
        <w:rPr>
          <w:rFonts w:cs="Arial Narrow"/>
        </w:rPr>
        <w:t xml:space="preserve">     </w:t>
      </w:r>
      <w:r>
        <w:rPr>
          <w:rFonts w:cs="Arial Narrow"/>
        </w:rPr>
        <w:t>- o ile zmiany te mają wpływ na koszty wykonywania zamówienia.</w:t>
      </w:r>
    </w:p>
    <w:p w:rsidR="00FD5BD1" w:rsidRDefault="00FD5BD1" w:rsidP="00FD5BD1">
      <w:pPr>
        <w:tabs>
          <w:tab w:val="left" w:pos="1134"/>
        </w:tabs>
        <w:ind w:left="709"/>
        <w:jc w:val="both"/>
      </w:pPr>
      <w:r>
        <w:rPr>
          <w:rFonts w:cs="Arial Narrow"/>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FD5BD1" w:rsidRDefault="00FD5BD1" w:rsidP="00FD5BD1">
      <w:pPr>
        <w:ind w:left="1080"/>
        <w:jc w:val="both"/>
        <w:rPr>
          <w:rFonts w:cs="Arial Narrow"/>
        </w:rPr>
      </w:pPr>
    </w:p>
    <w:p w:rsidR="00FD5BD1" w:rsidRDefault="00FD5BD1" w:rsidP="00FD5BD1">
      <w:pPr>
        <w:ind w:left="1080"/>
      </w:pPr>
      <w:r>
        <w:rPr>
          <w:rFonts w:cs="Arial Narrow"/>
        </w:rPr>
        <w:t xml:space="preserve">                                                           § 5</w:t>
      </w:r>
    </w:p>
    <w:p w:rsidR="00FD5BD1" w:rsidRDefault="00FD5BD1" w:rsidP="00FD5BD1">
      <w:pPr>
        <w:ind w:left="1080"/>
        <w:jc w:val="center"/>
        <w:rPr>
          <w:rFonts w:cs="Arial Narrow"/>
        </w:rPr>
      </w:pPr>
    </w:p>
    <w:p w:rsidR="00FD5BD1" w:rsidRDefault="00FD5BD1" w:rsidP="00FD5BD1">
      <w:pPr>
        <w:jc w:val="both"/>
      </w:pPr>
      <w:r>
        <w:rPr>
          <w:rFonts w:cs="Arial Narrow"/>
        </w:rPr>
        <w:t xml:space="preserve">           Sprzedający zapłaci na rzecz Kupującego kary umowne w wypadku:</w:t>
      </w:r>
    </w:p>
    <w:p w:rsidR="00FD5BD1" w:rsidRDefault="00FD5BD1" w:rsidP="00FD5BD1">
      <w:pPr>
        <w:ind w:left="709"/>
        <w:jc w:val="both"/>
      </w:pPr>
      <w:r>
        <w:rPr>
          <w:rFonts w:cs="Arial Narrow"/>
        </w:rPr>
        <w:t>a) zwłoki w realizacji zobowiązań Sprzedającego – w wysokości 0,5 % wartości przedmiotu sprzedaży określonej w § 2 ust. 1 umowy, za każdy rozpoczęty dzień zwłoki,</w:t>
      </w:r>
    </w:p>
    <w:p w:rsidR="00FD5BD1" w:rsidRDefault="00FD5BD1" w:rsidP="00FD5BD1">
      <w:pPr>
        <w:ind w:left="709"/>
        <w:jc w:val="both"/>
      </w:pPr>
      <w:r>
        <w:rPr>
          <w:rFonts w:cs="Arial Narrow"/>
        </w:rPr>
        <w:t>b) odmowy przyjęcia zamówienia na dostawę części przedmiotu umowy – w wysokości 100 PLN brutto.</w:t>
      </w:r>
    </w:p>
    <w:p w:rsidR="00FD5BD1" w:rsidRDefault="00FD5BD1" w:rsidP="00E67914">
      <w:pPr>
        <w:numPr>
          <w:ilvl w:val="0"/>
          <w:numId w:val="41"/>
        </w:numPr>
        <w:tabs>
          <w:tab w:val="clear" w:pos="360"/>
          <w:tab w:val="num" w:pos="0"/>
        </w:tabs>
        <w:suppressAutoHyphens/>
        <w:ind w:left="1134" w:hanging="425"/>
        <w:jc w:val="both"/>
      </w:pPr>
      <w:r>
        <w:rPr>
          <w:rFonts w:cs="Arial Narrow"/>
        </w:rPr>
        <w:t>Jeżeli szkoda rzeczywista Kupującego będzie wyższa niż kara umowna, Sprzedający będzie zobowiązany do zapłaty odszkodowania przekraczającego karę umowną na zasadach ogólnych.</w:t>
      </w:r>
    </w:p>
    <w:p w:rsidR="00FD5BD1" w:rsidRDefault="00FD5BD1" w:rsidP="00E67914">
      <w:pPr>
        <w:numPr>
          <w:ilvl w:val="0"/>
          <w:numId w:val="41"/>
        </w:numPr>
        <w:tabs>
          <w:tab w:val="clear" w:pos="360"/>
          <w:tab w:val="num" w:pos="0"/>
        </w:tabs>
        <w:suppressAutoHyphens/>
        <w:ind w:left="1134" w:hanging="425"/>
        <w:jc w:val="both"/>
      </w:pPr>
      <w:r>
        <w:rPr>
          <w:rFonts w:cs="Arial Narrow"/>
        </w:rPr>
        <w:t>Kupujący może odstąpić od naliczania kar umownych na podstawie pisemnego, uzasadnionego wniosku Sprzedającego.</w:t>
      </w:r>
    </w:p>
    <w:p w:rsidR="00FD5BD1" w:rsidRDefault="00FD5BD1" w:rsidP="00E67914">
      <w:pPr>
        <w:numPr>
          <w:ilvl w:val="0"/>
          <w:numId w:val="41"/>
        </w:numPr>
        <w:tabs>
          <w:tab w:val="clear" w:pos="360"/>
          <w:tab w:val="num" w:pos="0"/>
        </w:tabs>
        <w:suppressAutoHyphens/>
        <w:ind w:left="1134" w:hanging="425"/>
        <w:jc w:val="both"/>
      </w:pPr>
      <w:r>
        <w:rPr>
          <w:rFonts w:cs="Arial Narrow"/>
        </w:rPr>
        <w:t>Kupujący  zobowiązany jest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FD5BD1" w:rsidRPr="00DB4112" w:rsidRDefault="00FD5BD1" w:rsidP="00E67914">
      <w:pPr>
        <w:numPr>
          <w:ilvl w:val="0"/>
          <w:numId w:val="41"/>
        </w:numPr>
        <w:tabs>
          <w:tab w:val="clear" w:pos="360"/>
          <w:tab w:val="num" w:pos="0"/>
        </w:tabs>
        <w:suppressAutoHyphens/>
        <w:ind w:left="1134" w:hanging="425"/>
        <w:jc w:val="both"/>
      </w:pPr>
      <w:r>
        <w:rPr>
          <w:rFonts w:cs="Arial Narrow"/>
        </w:rPr>
        <w:lastRenderedPageBreak/>
        <w:t>Realizacja kar umownych nie wyklucza podejmowania innych działań przez strony umowy, przewidzianych w umowie lub przepisach Kodeksu cywilnego, zmierzających do usunięcia uciążliwości związanych z niewykonywaniem zobowiązań wynikających z umowy.</w:t>
      </w:r>
    </w:p>
    <w:p w:rsidR="00FD5BD1" w:rsidRDefault="00FD5BD1" w:rsidP="00E67914">
      <w:pPr>
        <w:numPr>
          <w:ilvl w:val="0"/>
          <w:numId w:val="41"/>
        </w:numPr>
        <w:tabs>
          <w:tab w:val="clear" w:pos="360"/>
          <w:tab w:val="num" w:pos="0"/>
        </w:tabs>
        <w:suppressAutoHyphens/>
        <w:ind w:left="1134" w:hanging="425"/>
        <w:jc w:val="both"/>
      </w:pPr>
      <w:r>
        <w:rPr>
          <w:rFonts w:cs="Arial Narrow"/>
        </w:rPr>
        <w:t>Łączna wysokość naliczonych kar umownych przez każdą ze stron umowy oddzielnie, nie może przekroczyć 20 % wartości umowy określonej w § 2.</w:t>
      </w:r>
    </w:p>
    <w:p w:rsidR="00FD5BD1" w:rsidRDefault="00FD5BD1" w:rsidP="00FD5BD1">
      <w:pPr>
        <w:ind w:left="720"/>
        <w:jc w:val="both"/>
        <w:rPr>
          <w:rFonts w:cs="Arial Narrow"/>
        </w:rPr>
      </w:pPr>
    </w:p>
    <w:p w:rsidR="00FD5BD1" w:rsidRDefault="00FD5BD1" w:rsidP="00FD5BD1">
      <w:pPr>
        <w:jc w:val="center"/>
        <w:rPr>
          <w:rFonts w:cs="Arial Narrow"/>
        </w:rPr>
      </w:pPr>
      <w:r>
        <w:rPr>
          <w:rFonts w:cs="Arial Narrow"/>
        </w:rPr>
        <w:t xml:space="preserve">         § 6</w:t>
      </w:r>
    </w:p>
    <w:p w:rsidR="00FD5BD1" w:rsidRDefault="00FD5BD1" w:rsidP="00FD5BD1">
      <w:pPr>
        <w:jc w:val="center"/>
      </w:pPr>
    </w:p>
    <w:p w:rsidR="00FD5BD1" w:rsidRDefault="00FD5BD1" w:rsidP="00E67914">
      <w:pPr>
        <w:numPr>
          <w:ilvl w:val="0"/>
          <w:numId w:val="43"/>
        </w:numPr>
        <w:tabs>
          <w:tab w:val="clear" w:pos="360"/>
          <w:tab w:val="num" w:pos="0"/>
        </w:tabs>
        <w:suppressAutoHyphens/>
        <w:ind w:left="1134" w:hanging="425"/>
        <w:jc w:val="both"/>
      </w:pPr>
      <w:r>
        <w:rPr>
          <w:rFonts w:cs="Arial Narrow"/>
        </w:rPr>
        <w:t>Wszelkie zmiany niniejszej umowy wymagają zgodnego oświadczenia stron umowy i formy pisemnej pod rygorem nieważności, chyba że umowa stanowi inaczej.</w:t>
      </w:r>
    </w:p>
    <w:p w:rsidR="00FD5BD1" w:rsidRDefault="00FD5BD1" w:rsidP="00E67914">
      <w:pPr>
        <w:numPr>
          <w:ilvl w:val="0"/>
          <w:numId w:val="43"/>
        </w:numPr>
        <w:tabs>
          <w:tab w:val="clear" w:pos="360"/>
          <w:tab w:val="num" w:pos="0"/>
        </w:tabs>
        <w:suppressAutoHyphens/>
        <w:ind w:left="1134" w:hanging="425"/>
        <w:jc w:val="both"/>
      </w:pPr>
      <w:r>
        <w:rPr>
          <w:rFonts w:cs="Arial Narrow"/>
        </w:rPr>
        <w:t>Kupujący zastrzega sobie prawo rozwiązania umowy ze skutkiem natychmiastowym w przypadku dwukrotnego nie dokonania dostawy, dokonania jej nieterminowo (bez potrzeby wyznaczania dodatkowego terminu), nie dostarczenia wszystkich przedmiotów zamówienia, dostarczenia przedmiotów zamówienia wadliwych lub niskich jakościowo. Wyznaczenie przez Kupującego nowego terminu nie zwalnia Sprzedającego od obowiązku zapłaty kar umownych.</w:t>
      </w:r>
    </w:p>
    <w:p w:rsidR="00FD5BD1" w:rsidRDefault="00FD5BD1" w:rsidP="00E67914">
      <w:pPr>
        <w:numPr>
          <w:ilvl w:val="0"/>
          <w:numId w:val="43"/>
        </w:numPr>
        <w:tabs>
          <w:tab w:val="clear" w:pos="360"/>
          <w:tab w:val="num" w:pos="0"/>
        </w:tabs>
        <w:suppressAutoHyphens/>
        <w:ind w:left="1134" w:hanging="425"/>
        <w:jc w:val="both"/>
      </w:pPr>
      <w:r>
        <w:rPr>
          <w:rFonts w:eastAsia="Arial Narrow" w:cs="Arial Narrow"/>
        </w:rPr>
        <w:t xml:space="preserve"> </w:t>
      </w:r>
      <w:r>
        <w:rPr>
          <w:rFonts w:cs="Arial Narrow"/>
        </w:rPr>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FD5BD1" w:rsidRPr="00BC0A8D" w:rsidRDefault="00FD5BD1" w:rsidP="00E67914">
      <w:pPr>
        <w:numPr>
          <w:ilvl w:val="0"/>
          <w:numId w:val="43"/>
        </w:numPr>
        <w:tabs>
          <w:tab w:val="clear" w:pos="360"/>
          <w:tab w:val="num" w:pos="0"/>
        </w:tabs>
        <w:suppressAutoHyphens/>
        <w:ind w:left="1134" w:hanging="425"/>
        <w:jc w:val="both"/>
      </w:pPr>
      <w:r>
        <w:rPr>
          <w:rFonts w:cs="Arial Narrow"/>
        </w:rPr>
        <w:t>Kupujący zastrzega sobie prawo rezygnacji z zakupu części przedmiotu sprzedaży. Sprzedającemu nie przysługują z tego tytułu roszczenia odszkodowawcze. Kupujący deklaruje realizację co najmniej 50 % wartości umowy.</w:t>
      </w:r>
    </w:p>
    <w:p w:rsidR="00FD5BD1" w:rsidRDefault="00FD5BD1" w:rsidP="00E67914">
      <w:pPr>
        <w:numPr>
          <w:ilvl w:val="0"/>
          <w:numId w:val="43"/>
        </w:numPr>
        <w:tabs>
          <w:tab w:val="clear" w:pos="360"/>
        </w:tabs>
        <w:ind w:left="1134"/>
        <w:jc w:val="both"/>
      </w:pPr>
      <w: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FD5BD1" w:rsidRDefault="00FD5BD1" w:rsidP="00FD5BD1">
      <w:pPr>
        <w:ind w:left="1134"/>
        <w:jc w:val="both"/>
      </w:pPr>
      <w:r>
        <w:t>Przesunięcia ilościowe nie mogą spowodować wzrostu wartości zrealizowanej umowy ponad kwotę określoną w § 2 ust. 1.</w:t>
      </w:r>
    </w:p>
    <w:p w:rsidR="00FD5BD1" w:rsidRDefault="00FD5BD1" w:rsidP="00E67914">
      <w:pPr>
        <w:numPr>
          <w:ilvl w:val="0"/>
          <w:numId w:val="43"/>
        </w:numPr>
        <w:tabs>
          <w:tab w:val="clear" w:pos="360"/>
          <w:tab w:val="num" w:pos="0"/>
        </w:tabs>
        <w:suppressAutoHyphens/>
        <w:ind w:left="1134" w:hanging="425"/>
        <w:jc w:val="both"/>
      </w:pPr>
      <w:r>
        <w:rPr>
          <w:rFonts w:cs="Arial Narrow"/>
        </w:rPr>
        <w:t>W sprawach nie unormowanych w umowie będą miały zastosowanie przepisy ustawy  Prawo zamówień publicznych i Kodeksu Cywilnego.</w:t>
      </w:r>
    </w:p>
    <w:p w:rsidR="00FD5BD1" w:rsidRDefault="00FD5BD1" w:rsidP="00E67914">
      <w:pPr>
        <w:numPr>
          <w:ilvl w:val="0"/>
          <w:numId w:val="43"/>
        </w:numPr>
        <w:tabs>
          <w:tab w:val="clear" w:pos="360"/>
          <w:tab w:val="num" w:pos="0"/>
        </w:tabs>
        <w:suppressAutoHyphens/>
        <w:ind w:left="1134" w:hanging="425"/>
        <w:jc w:val="both"/>
      </w:pPr>
      <w:r>
        <w:rPr>
          <w:rFonts w:cs="Arial Narrow"/>
        </w:rPr>
        <w:t>Ewentualne spory powstałe w związku z realizacją umowy rozstrzygane będą przez Sąd właściwy dla siedziby Kupującego.</w:t>
      </w:r>
    </w:p>
    <w:p w:rsidR="00FD5BD1" w:rsidRDefault="00FD5BD1" w:rsidP="00E67914">
      <w:pPr>
        <w:numPr>
          <w:ilvl w:val="0"/>
          <w:numId w:val="43"/>
        </w:numPr>
        <w:tabs>
          <w:tab w:val="clear" w:pos="360"/>
          <w:tab w:val="num" w:pos="0"/>
        </w:tabs>
        <w:suppressAutoHyphens/>
        <w:ind w:left="1134"/>
        <w:jc w:val="both"/>
      </w:pPr>
      <w:r>
        <w:rPr>
          <w:rFonts w:cs="Arial Narrow"/>
        </w:rPr>
        <w:t>Umowa została spisana w dwóch jednobrzmiących egzemplarzach, po jednym dla każdej ze stron.</w:t>
      </w:r>
    </w:p>
    <w:p w:rsidR="00FD5BD1" w:rsidRDefault="00FD5BD1" w:rsidP="00FD5BD1">
      <w:pPr>
        <w:jc w:val="both"/>
        <w:rPr>
          <w:rFonts w:cs="Arial Narrow"/>
        </w:rPr>
      </w:pPr>
    </w:p>
    <w:p w:rsidR="00FD5BD1" w:rsidRDefault="00FD5BD1" w:rsidP="00FD5BD1">
      <w:pPr>
        <w:jc w:val="both"/>
        <w:rPr>
          <w:rFonts w:cs="Arial Narrow"/>
        </w:rPr>
      </w:pPr>
      <w:r>
        <w:rPr>
          <w:rFonts w:cs="Arial Narrow"/>
        </w:rPr>
        <w:t xml:space="preserve">    </w:t>
      </w:r>
    </w:p>
    <w:p w:rsidR="00FD5BD1" w:rsidRDefault="00FD5BD1" w:rsidP="00FD5BD1">
      <w:pPr>
        <w:jc w:val="both"/>
        <w:rPr>
          <w:rFonts w:cs="Arial Narrow"/>
        </w:rPr>
      </w:pPr>
    </w:p>
    <w:p w:rsidR="00FD5BD1" w:rsidRDefault="00FD5BD1" w:rsidP="00FD5BD1">
      <w:pPr>
        <w:jc w:val="both"/>
      </w:pPr>
      <w:r>
        <w:rPr>
          <w:rFonts w:eastAsia="Arial Narrow" w:cs="Arial Narrow"/>
          <w:b/>
          <w:i/>
        </w:rPr>
        <w:t xml:space="preserve">           </w:t>
      </w:r>
      <w:r>
        <w:rPr>
          <w:rFonts w:cs="Arial Narrow"/>
          <w:b/>
          <w:i/>
        </w:rPr>
        <w:t xml:space="preserve">Sprzedający                                                                                        Kupujący                                                          </w:t>
      </w:r>
    </w:p>
    <w:p w:rsidR="00FD5BD1" w:rsidRDefault="00FD5BD1" w:rsidP="00FD5BD1">
      <w:pPr>
        <w:jc w:val="both"/>
        <w:rPr>
          <w:rFonts w:cs="Arial Narrow"/>
          <w:i/>
        </w:rPr>
      </w:pPr>
    </w:p>
    <w:p w:rsidR="00FD5BD1" w:rsidRDefault="00FD5BD1" w:rsidP="00FD5BD1">
      <w:pPr>
        <w:jc w:val="both"/>
      </w:pPr>
      <w:r>
        <w:rPr>
          <w:b/>
          <w:i/>
        </w:rPr>
        <w:t xml:space="preserve">                                                                  </w:t>
      </w:r>
    </w:p>
    <w:p w:rsidR="00FD5BD1" w:rsidRPr="00FD16F0" w:rsidRDefault="00FD5BD1" w:rsidP="00FD5BD1">
      <w:pPr>
        <w:jc w:val="right"/>
        <w:rPr>
          <w:rFonts w:ascii="Cambria" w:hAnsi="Cambria"/>
          <w:b/>
          <w:bCs/>
        </w:rPr>
      </w:pPr>
    </w:p>
    <w:p w:rsidR="005B32BE" w:rsidRPr="00D75476" w:rsidRDefault="005B32BE" w:rsidP="00FB5692">
      <w:pPr>
        <w:jc w:val="center"/>
        <w:rPr>
          <w:b/>
          <w:bCs/>
        </w:rPr>
      </w:pPr>
    </w:p>
    <w:sectPr w:rsidR="005B32BE" w:rsidRPr="00D75476" w:rsidSect="00E3566F">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52F" w:rsidRDefault="0019752F">
      <w:r>
        <w:separator/>
      </w:r>
    </w:p>
  </w:endnote>
  <w:endnote w:type="continuationSeparator" w:id="1">
    <w:p w:rsidR="0019752F" w:rsidRDefault="00197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MT">
    <w:charset w:val="00"/>
    <w:family w:val="swiss"/>
    <w:pitch w:val="default"/>
    <w:sig w:usb0="00000000" w:usb1="00000000" w:usb2="00000000" w:usb3="00000000" w:csb0="00000000" w:csb1="00000000"/>
  </w:font>
  <w:font w:name="TimesNewRoman">
    <w:charset w:val="00"/>
    <w:family w:val="roman"/>
    <w:pitch w:val="default"/>
    <w:sig w:usb0="00000000" w:usb1="00000000" w:usb2="00000000" w:usb3="00000000" w:csb0="00000000" w:csb1="00000000"/>
  </w:font>
  <w:font w:name="TimesNewRomanPSMT">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ourierNew">
    <w:charset w:val="00"/>
    <w:family w:val="moder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D9" w:rsidRDefault="00D467FD" w:rsidP="00D838D5">
    <w:pPr>
      <w:pStyle w:val="Stopka"/>
      <w:framePr w:wrap="around" w:vAnchor="text" w:hAnchor="margin" w:xAlign="right" w:y="1"/>
      <w:rPr>
        <w:rStyle w:val="Numerstrony"/>
      </w:rPr>
    </w:pPr>
    <w:r>
      <w:rPr>
        <w:rStyle w:val="Numerstrony"/>
      </w:rPr>
      <w:fldChar w:fldCharType="begin"/>
    </w:r>
    <w:r w:rsidR="00D234D9">
      <w:rPr>
        <w:rStyle w:val="Numerstrony"/>
      </w:rPr>
      <w:instrText xml:space="preserve">PAGE  </w:instrText>
    </w:r>
    <w:r>
      <w:rPr>
        <w:rStyle w:val="Numerstrony"/>
      </w:rPr>
      <w:fldChar w:fldCharType="end"/>
    </w:r>
  </w:p>
  <w:p w:rsidR="00D234D9" w:rsidRDefault="00D234D9"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D9" w:rsidRPr="00CC222D" w:rsidRDefault="00D467FD">
    <w:pPr>
      <w:pStyle w:val="Stopka"/>
      <w:jc w:val="right"/>
      <w:rPr>
        <w:rFonts w:ascii="Cambria" w:hAnsi="Cambria"/>
        <w:sz w:val="20"/>
        <w:szCs w:val="20"/>
      </w:rPr>
    </w:pPr>
    <w:r w:rsidRPr="00CC222D">
      <w:rPr>
        <w:rFonts w:ascii="Cambria" w:hAnsi="Cambria"/>
        <w:sz w:val="20"/>
        <w:szCs w:val="20"/>
      </w:rPr>
      <w:fldChar w:fldCharType="begin"/>
    </w:r>
    <w:r w:rsidR="00D234D9" w:rsidRPr="00CC222D">
      <w:rPr>
        <w:rFonts w:ascii="Cambria" w:hAnsi="Cambria"/>
        <w:sz w:val="20"/>
        <w:szCs w:val="20"/>
      </w:rPr>
      <w:instrText>PAGE   \* MERGEFORMAT</w:instrText>
    </w:r>
    <w:r w:rsidRPr="00CC222D">
      <w:rPr>
        <w:rFonts w:ascii="Cambria" w:hAnsi="Cambria"/>
        <w:sz w:val="20"/>
        <w:szCs w:val="20"/>
      </w:rPr>
      <w:fldChar w:fldCharType="separate"/>
    </w:r>
    <w:r w:rsidR="006A3B7A">
      <w:rPr>
        <w:rFonts w:ascii="Cambria" w:hAnsi="Cambria"/>
        <w:noProof/>
        <w:sz w:val="20"/>
        <w:szCs w:val="20"/>
      </w:rPr>
      <w:t>44</w:t>
    </w:r>
    <w:r w:rsidRPr="00CC222D">
      <w:rPr>
        <w:rFonts w:ascii="Cambria" w:hAnsi="Cambria"/>
        <w:sz w:val="20"/>
        <w:szCs w:val="20"/>
      </w:rPr>
      <w:fldChar w:fldCharType="end"/>
    </w:r>
  </w:p>
  <w:p w:rsidR="00D234D9" w:rsidRDefault="00D234D9"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52F" w:rsidRDefault="0019752F">
      <w:r>
        <w:separator/>
      </w:r>
    </w:p>
  </w:footnote>
  <w:footnote w:type="continuationSeparator" w:id="1">
    <w:p w:rsidR="0019752F" w:rsidRDefault="00197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D9" w:rsidRDefault="00D234D9"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D234D9" w:rsidRDefault="00D234D9" w:rsidP="00E47F4A">
    <w:pPr>
      <w:pStyle w:val="Nagwek"/>
      <w:rPr>
        <w:rFonts w:ascii="Cambria" w:hAnsi="Cambria"/>
        <w:sz w:val="20"/>
        <w:szCs w:val="20"/>
      </w:rPr>
    </w:pPr>
  </w:p>
  <w:p w:rsidR="00D234D9" w:rsidRDefault="00D234D9" w:rsidP="007B21AB">
    <w:pPr>
      <w:pStyle w:val="Nagwek"/>
      <w:rPr>
        <w:rFonts w:ascii="Cambria" w:hAnsi="Cambria" w:cs="Arial"/>
        <w:b/>
        <w:sz w:val="20"/>
      </w:rPr>
    </w:pPr>
    <w:r>
      <w:rPr>
        <w:rFonts w:ascii="Cambria" w:hAnsi="Cambria"/>
        <w:sz w:val="20"/>
        <w:szCs w:val="20"/>
      </w:rPr>
      <w:t>Znak sprawy:SZSPOO.SZPiGM.3810/3/2023</w:t>
    </w:r>
  </w:p>
  <w:p w:rsidR="00D234D9" w:rsidRDefault="00D234D9"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2">
    <w:nsid w:val="0000000D"/>
    <w:multiLevelType w:val="singleLevel"/>
    <w:tmpl w:val="0000000D"/>
    <w:name w:val="WW8Num18"/>
    <w:lvl w:ilvl="0">
      <w:start w:val="1"/>
      <w:numFmt w:val="bullet"/>
      <w:lvlText w:val=""/>
      <w:lvlJc w:val="left"/>
      <w:pPr>
        <w:tabs>
          <w:tab w:val="num" w:pos="0"/>
        </w:tabs>
        <w:ind w:left="1492" w:hanging="360"/>
      </w:pPr>
      <w:rPr>
        <w:rFonts w:ascii="Symbol" w:hAnsi="Symbol" w:cs="Symbol" w:hint="default"/>
      </w:rPr>
    </w:lvl>
  </w:abstractNum>
  <w:abstractNum w:abstractNumId="13">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4">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6">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7">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nsid w:val="00000013"/>
    <w:multiLevelType w:val="singleLevel"/>
    <w:tmpl w:val="00000013"/>
    <w:name w:val="WW8Num59"/>
    <w:lvl w:ilvl="0">
      <w:start w:val="1"/>
      <w:numFmt w:val="decimal"/>
      <w:lvlText w:val="%1."/>
      <w:lvlJc w:val="left"/>
      <w:pPr>
        <w:tabs>
          <w:tab w:val="num" w:pos="0"/>
        </w:tabs>
        <w:ind w:left="1080" w:hanging="360"/>
      </w:pPr>
      <w:rPr>
        <w:rFonts w:hint="default"/>
      </w:rPr>
    </w:lvl>
  </w:abstractNum>
  <w:abstractNum w:abstractNumId="19">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1">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2">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3">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5">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8">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6913F34"/>
    <w:multiLevelType w:val="multilevel"/>
    <w:tmpl w:val="CEF4F0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945560"/>
    <w:multiLevelType w:val="multilevel"/>
    <w:tmpl w:val="FB1CF0F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710B93"/>
    <w:multiLevelType w:val="multilevel"/>
    <w:tmpl w:val="6AA0D5DE"/>
    <w:lvl w:ilvl="0">
      <w:start w:val="1"/>
      <w:numFmt w:val="bullet"/>
      <w:lvlText w:val=""/>
      <w:lvlJc w:val="left"/>
      <w:pPr>
        <w:ind w:left="765" w:hanging="360"/>
      </w:pPr>
      <w:rPr>
        <w:rFonts w:ascii="Wingdings" w:hAnsi="Wingdings" w:cs="Wingdings" w:hint="default"/>
        <w:sz w:val="20"/>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A0A1F75"/>
    <w:multiLevelType w:val="multilevel"/>
    <w:tmpl w:val="EBAE17E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AA53022"/>
    <w:multiLevelType w:val="hybridMultilevel"/>
    <w:tmpl w:val="324E6C04"/>
    <w:lvl w:ilvl="0" w:tplc="35486AAE">
      <w:start w:val="1"/>
      <w:numFmt w:val="lowerLetter"/>
      <w:lvlText w:val="%1)"/>
      <w:lvlJc w:val="left"/>
      <w:pPr>
        <w:ind w:left="1080" w:hanging="360"/>
      </w:pPr>
      <w:rPr>
        <w:rFonts w:cs="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5">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69AF1AA0"/>
    <w:multiLevelType w:val="multilevel"/>
    <w:tmpl w:val="4752677E"/>
    <w:lvl w:ilvl="0">
      <w:start w:val="1"/>
      <w:numFmt w:val="bullet"/>
      <w:lvlText w:val=""/>
      <w:lvlJc w:val="left"/>
      <w:pPr>
        <w:ind w:left="1170" w:hanging="360"/>
      </w:pPr>
      <w:rPr>
        <w:rFonts w:ascii="Symbol" w:hAnsi="Symbol" w:cs="Symbol" w:hint="default"/>
        <w:sz w:val="20"/>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abstractNum w:abstractNumId="5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20F0379"/>
    <w:multiLevelType w:val="multilevel"/>
    <w:tmpl w:val="AD9CC380"/>
    <w:styleLink w:val="WW8Num5"/>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5"/>
  </w:num>
  <w:num w:numId="3">
    <w:abstractNumId w:val="58"/>
  </w:num>
  <w:num w:numId="4">
    <w:abstractNumId w:val="27"/>
  </w:num>
  <w:num w:numId="5">
    <w:abstractNumId w:val="52"/>
  </w:num>
  <w:num w:numId="6">
    <w:abstractNumId w:val="55"/>
  </w:num>
  <w:num w:numId="7">
    <w:abstractNumId w:val="44"/>
  </w:num>
  <w:num w:numId="8">
    <w:abstractNumId w:val="66"/>
  </w:num>
  <w:num w:numId="9">
    <w:abstractNumId w:val="36"/>
  </w:num>
  <w:num w:numId="10">
    <w:abstractNumId w:val="63"/>
  </w:num>
  <w:num w:numId="11">
    <w:abstractNumId w:val="38"/>
  </w:num>
  <w:num w:numId="12">
    <w:abstractNumId w:val="45"/>
  </w:num>
  <w:num w:numId="13">
    <w:abstractNumId w:val="43"/>
  </w:num>
  <w:num w:numId="14">
    <w:abstractNumId w:val="35"/>
  </w:num>
  <w:num w:numId="15">
    <w:abstractNumId w:val="65"/>
  </w:num>
  <w:num w:numId="16">
    <w:abstractNumId w:val="48"/>
  </w:num>
  <w:num w:numId="17">
    <w:abstractNumId w:val="15"/>
  </w:num>
  <w:num w:numId="18">
    <w:abstractNumId w:val="16"/>
  </w:num>
  <w:num w:numId="19">
    <w:abstractNumId w:val="14"/>
  </w:num>
  <w:num w:numId="20">
    <w:abstractNumId w:val="30"/>
  </w:num>
  <w:num w:numId="21">
    <w:abstractNumId w:val="25"/>
  </w:num>
  <w:num w:numId="22">
    <w:abstractNumId w:val="37"/>
  </w:num>
  <w:num w:numId="23">
    <w:abstractNumId w:val="33"/>
  </w:num>
  <w:num w:numId="24">
    <w:abstractNumId w:val="59"/>
  </w:num>
  <w:num w:numId="25">
    <w:abstractNumId w:val="26"/>
  </w:num>
  <w:num w:numId="26">
    <w:abstractNumId w:val="28"/>
  </w:num>
  <w:num w:numId="27">
    <w:abstractNumId w:val="64"/>
  </w:num>
  <w:num w:numId="28">
    <w:abstractNumId w:val="39"/>
  </w:num>
  <w:num w:numId="29">
    <w:abstractNumId w:val="54"/>
  </w:num>
  <w:num w:numId="30">
    <w:abstractNumId w:val="53"/>
    <w:lvlOverride w:ilvl="0">
      <w:startOverride w:val="1"/>
    </w:lvlOverride>
  </w:num>
  <w:num w:numId="31">
    <w:abstractNumId w:val="42"/>
    <w:lvlOverride w:ilvl="0">
      <w:startOverride w:val="1"/>
    </w:lvlOverride>
  </w:num>
  <w:num w:numId="32">
    <w:abstractNumId w:val="31"/>
  </w:num>
  <w:num w:numId="33">
    <w:abstractNumId w:val="49"/>
  </w:num>
  <w:num w:numId="34">
    <w:abstractNumId w:val="29"/>
  </w:num>
  <w:num w:numId="35">
    <w:abstractNumId w:val="0"/>
  </w:num>
  <w:num w:numId="36">
    <w:abstractNumId w:val="60"/>
  </w:num>
  <w:num w:numId="37">
    <w:abstractNumId w:val="46"/>
  </w:num>
  <w:num w:numId="38">
    <w:abstractNumId w:val="57"/>
  </w:num>
  <w:num w:numId="39">
    <w:abstractNumId w:val="32"/>
  </w:num>
  <w:num w:numId="40">
    <w:abstractNumId w:val="8"/>
  </w:num>
  <w:num w:numId="41">
    <w:abstractNumId w:val="11"/>
  </w:num>
  <w:num w:numId="42">
    <w:abstractNumId w:val="18"/>
  </w:num>
  <w:num w:numId="43">
    <w:abstractNumId w:val="19"/>
  </w:num>
  <w:num w:numId="44">
    <w:abstractNumId w:val="5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66562"/>
  </w:hdrShapeDefaults>
  <w:footnotePr>
    <w:footnote w:id="0"/>
    <w:footnote w:id="1"/>
  </w:footnotePr>
  <w:endnotePr>
    <w:endnote w:id="0"/>
    <w:endnote w:id="1"/>
  </w:endnotePr>
  <w:compat/>
  <w:rsids>
    <w:rsidRoot w:val="00541932"/>
    <w:rsid w:val="0000347E"/>
    <w:rsid w:val="00004A1F"/>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604"/>
    <w:rsid w:val="00016876"/>
    <w:rsid w:val="000168FF"/>
    <w:rsid w:val="00020C53"/>
    <w:rsid w:val="000231AC"/>
    <w:rsid w:val="000239D4"/>
    <w:rsid w:val="00023F47"/>
    <w:rsid w:val="00024437"/>
    <w:rsid w:val="00025401"/>
    <w:rsid w:val="00025659"/>
    <w:rsid w:val="00026BED"/>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63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5D99"/>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52F"/>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2994"/>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2EE0"/>
    <w:rsid w:val="002232E2"/>
    <w:rsid w:val="00223750"/>
    <w:rsid w:val="0022399E"/>
    <w:rsid w:val="00223B7B"/>
    <w:rsid w:val="0022403D"/>
    <w:rsid w:val="0022435A"/>
    <w:rsid w:val="0022488F"/>
    <w:rsid w:val="002248A3"/>
    <w:rsid w:val="00224C77"/>
    <w:rsid w:val="00225324"/>
    <w:rsid w:val="0022624F"/>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5AAF"/>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10E"/>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390F"/>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1A46"/>
    <w:rsid w:val="00302515"/>
    <w:rsid w:val="00302624"/>
    <w:rsid w:val="00302B07"/>
    <w:rsid w:val="00304FBF"/>
    <w:rsid w:val="003051A1"/>
    <w:rsid w:val="003062AC"/>
    <w:rsid w:val="00306AEB"/>
    <w:rsid w:val="00307A10"/>
    <w:rsid w:val="00310A34"/>
    <w:rsid w:val="00312AD4"/>
    <w:rsid w:val="0031370D"/>
    <w:rsid w:val="0031370F"/>
    <w:rsid w:val="00313888"/>
    <w:rsid w:val="00314B6E"/>
    <w:rsid w:val="00315029"/>
    <w:rsid w:val="00315155"/>
    <w:rsid w:val="00315240"/>
    <w:rsid w:val="003161B8"/>
    <w:rsid w:val="0031671A"/>
    <w:rsid w:val="003168C7"/>
    <w:rsid w:val="00320DC8"/>
    <w:rsid w:val="00324C9E"/>
    <w:rsid w:val="00324D29"/>
    <w:rsid w:val="00325720"/>
    <w:rsid w:val="00326E0A"/>
    <w:rsid w:val="003273CC"/>
    <w:rsid w:val="00330A77"/>
    <w:rsid w:val="003315B9"/>
    <w:rsid w:val="0033195F"/>
    <w:rsid w:val="00331D6C"/>
    <w:rsid w:val="00331DD6"/>
    <w:rsid w:val="00332488"/>
    <w:rsid w:val="0033364D"/>
    <w:rsid w:val="00333E3F"/>
    <w:rsid w:val="00333F61"/>
    <w:rsid w:val="00334999"/>
    <w:rsid w:val="00335276"/>
    <w:rsid w:val="00336369"/>
    <w:rsid w:val="00337191"/>
    <w:rsid w:val="0033745F"/>
    <w:rsid w:val="003374B2"/>
    <w:rsid w:val="003374E1"/>
    <w:rsid w:val="003405D3"/>
    <w:rsid w:val="00341028"/>
    <w:rsid w:val="003415A9"/>
    <w:rsid w:val="00341937"/>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380"/>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5CEC"/>
    <w:rsid w:val="004060A5"/>
    <w:rsid w:val="0040660A"/>
    <w:rsid w:val="00406856"/>
    <w:rsid w:val="004078EE"/>
    <w:rsid w:val="00410581"/>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A5A"/>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1482"/>
    <w:rsid w:val="0044198E"/>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56F9E"/>
    <w:rsid w:val="00460E98"/>
    <w:rsid w:val="00460EBC"/>
    <w:rsid w:val="0046111F"/>
    <w:rsid w:val="004617BB"/>
    <w:rsid w:val="00461C1B"/>
    <w:rsid w:val="004621C3"/>
    <w:rsid w:val="00462A4F"/>
    <w:rsid w:val="00462D82"/>
    <w:rsid w:val="004639B5"/>
    <w:rsid w:val="00464809"/>
    <w:rsid w:val="0046587B"/>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62A"/>
    <w:rsid w:val="00484A5A"/>
    <w:rsid w:val="00485B52"/>
    <w:rsid w:val="00485BBE"/>
    <w:rsid w:val="00486B38"/>
    <w:rsid w:val="00487409"/>
    <w:rsid w:val="004877C4"/>
    <w:rsid w:val="00487839"/>
    <w:rsid w:val="00490F36"/>
    <w:rsid w:val="004916DD"/>
    <w:rsid w:val="004918F3"/>
    <w:rsid w:val="00491D29"/>
    <w:rsid w:val="00491D62"/>
    <w:rsid w:val="004934C5"/>
    <w:rsid w:val="0049390B"/>
    <w:rsid w:val="004948B9"/>
    <w:rsid w:val="00494A82"/>
    <w:rsid w:val="00494BF8"/>
    <w:rsid w:val="0049510A"/>
    <w:rsid w:val="0049543B"/>
    <w:rsid w:val="00495CC5"/>
    <w:rsid w:val="00495D24"/>
    <w:rsid w:val="00496318"/>
    <w:rsid w:val="0049686E"/>
    <w:rsid w:val="00497282"/>
    <w:rsid w:val="00497BD0"/>
    <w:rsid w:val="00497E8F"/>
    <w:rsid w:val="004A0838"/>
    <w:rsid w:val="004A1963"/>
    <w:rsid w:val="004A1E13"/>
    <w:rsid w:val="004A2FBC"/>
    <w:rsid w:val="004A37BF"/>
    <w:rsid w:val="004A3804"/>
    <w:rsid w:val="004A50BC"/>
    <w:rsid w:val="004A57A5"/>
    <w:rsid w:val="004A731F"/>
    <w:rsid w:val="004A76EB"/>
    <w:rsid w:val="004A7E36"/>
    <w:rsid w:val="004B0CB7"/>
    <w:rsid w:val="004B0FE2"/>
    <w:rsid w:val="004B16EE"/>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18AB"/>
    <w:rsid w:val="004D3ECA"/>
    <w:rsid w:val="004D455D"/>
    <w:rsid w:val="004D4CCE"/>
    <w:rsid w:val="004D63E9"/>
    <w:rsid w:val="004D75B4"/>
    <w:rsid w:val="004D7938"/>
    <w:rsid w:val="004D7C69"/>
    <w:rsid w:val="004E141A"/>
    <w:rsid w:val="004E17DC"/>
    <w:rsid w:val="004E3410"/>
    <w:rsid w:val="004E441F"/>
    <w:rsid w:val="004E4827"/>
    <w:rsid w:val="004E4B6C"/>
    <w:rsid w:val="004E4BEE"/>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2D11"/>
    <w:rsid w:val="005038D7"/>
    <w:rsid w:val="00503A20"/>
    <w:rsid w:val="00503D6D"/>
    <w:rsid w:val="00504F00"/>
    <w:rsid w:val="005067C8"/>
    <w:rsid w:val="00510327"/>
    <w:rsid w:val="00510879"/>
    <w:rsid w:val="00511793"/>
    <w:rsid w:val="005118A2"/>
    <w:rsid w:val="00511CAF"/>
    <w:rsid w:val="00511D6F"/>
    <w:rsid w:val="005127C5"/>
    <w:rsid w:val="005128AA"/>
    <w:rsid w:val="005131C0"/>
    <w:rsid w:val="00514091"/>
    <w:rsid w:val="005140D4"/>
    <w:rsid w:val="00515C54"/>
    <w:rsid w:val="00515E60"/>
    <w:rsid w:val="00516000"/>
    <w:rsid w:val="0051628C"/>
    <w:rsid w:val="00516445"/>
    <w:rsid w:val="0051672A"/>
    <w:rsid w:val="00516A4F"/>
    <w:rsid w:val="00517234"/>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4049"/>
    <w:rsid w:val="005640E5"/>
    <w:rsid w:val="00564ED6"/>
    <w:rsid w:val="0056591F"/>
    <w:rsid w:val="00565B5E"/>
    <w:rsid w:val="00565F2E"/>
    <w:rsid w:val="005679E6"/>
    <w:rsid w:val="005703C1"/>
    <w:rsid w:val="0057054E"/>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5C51"/>
    <w:rsid w:val="00586F80"/>
    <w:rsid w:val="00590E56"/>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6F98"/>
    <w:rsid w:val="005A71A4"/>
    <w:rsid w:val="005A7D9C"/>
    <w:rsid w:val="005B02F7"/>
    <w:rsid w:val="005B1C65"/>
    <w:rsid w:val="005B2EB4"/>
    <w:rsid w:val="005B32BE"/>
    <w:rsid w:val="005B4A45"/>
    <w:rsid w:val="005B588A"/>
    <w:rsid w:val="005B6825"/>
    <w:rsid w:val="005B767F"/>
    <w:rsid w:val="005B7C57"/>
    <w:rsid w:val="005B7E90"/>
    <w:rsid w:val="005C01B4"/>
    <w:rsid w:val="005C02F8"/>
    <w:rsid w:val="005C0B54"/>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1E09"/>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4700D"/>
    <w:rsid w:val="0065123F"/>
    <w:rsid w:val="006518B2"/>
    <w:rsid w:val="006519B5"/>
    <w:rsid w:val="006524E0"/>
    <w:rsid w:val="00652ADE"/>
    <w:rsid w:val="00653703"/>
    <w:rsid w:val="0065381F"/>
    <w:rsid w:val="006542AE"/>
    <w:rsid w:val="006547C2"/>
    <w:rsid w:val="00655384"/>
    <w:rsid w:val="00657045"/>
    <w:rsid w:val="006575DF"/>
    <w:rsid w:val="006604CB"/>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77ECB"/>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4E52"/>
    <w:rsid w:val="006952AC"/>
    <w:rsid w:val="00696298"/>
    <w:rsid w:val="00696A41"/>
    <w:rsid w:val="00696D00"/>
    <w:rsid w:val="00697CEE"/>
    <w:rsid w:val="006A14E4"/>
    <w:rsid w:val="006A26EF"/>
    <w:rsid w:val="006A30D9"/>
    <w:rsid w:val="006A3283"/>
    <w:rsid w:val="006A3B7A"/>
    <w:rsid w:val="006A3ED8"/>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939"/>
    <w:rsid w:val="006C3D0A"/>
    <w:rsid w:val="006C3D86"/>
    <w:rsid w:val="006C5B73"/>
    <w:rsid w:val="006C5D47"/>
    <w:rsid w:val="006D0804"/>
    <w:rsid w:val="006D2130"/>
    <w:rsid w:val="006D23DD"/>
    <w:rsid w:val="006D24FA"/>
    <w:rsid w:val="006D262F"/>
    <w:rsid w:val="006D2F13"/>
    <w:rsid w:val="006D3E0D"/>
    <w:rsid w:val="006D467A"/>
    <w:rsid w:val="006D4C80"/>
    <w:rsid w:val="006D5088"/>
    <w:rsid w:val="006D6572"/>
    <w:rsid w:val="006D69E0"/>
    <w:rsid w:val="006D6E3D"/>
    <w:rsid w:val="006E0230"/>
    <w:rsid w:val="006E0349"/>
    <w:rsid w:val="006E03DF"/>
    <w:rsid w:val="006E0AA1"/>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20CF"/>
    <w:rsid w:val="006F4070"/>
    <w:rsid w:val="006F47D3"/>
    <w:rsid w:val="006F4894"/>
    <w:rsid w:val="006F4D47"/>
    <w:rsid w:val="006F4FC8"/>
    <w:rsid w:val="006F5C85"/>
    <w:rsid w:val="006F5D12"/>
    <w:rsid w:val="006F5D45"/>
    <w:rsid w:val="006F6350"/>
    <w:rsid w:val="006F691A"/>
    <w:rsid w:val="006F7A97"/>
    <w:rsid w:val="00700070"/>
    <w:rsid w:val="007003FF"/>
    <w:rsid w:val="007017B5"/>
    <w:rsid w:val="007028A7"/>
    <w:rsid w:val="00702C6B"/>
    <w:rsid w:val="00702DE5"/>
    <w:rsid w:val="00703292"/>
    <w:rsid w:val="00703B58"/>
    <w:rsid w:val="00703CB8"/>
    <w:rsid w:val="007042DB"/>
    <w:rsid w:val="00704C1B"/>
    <w:rsid w:val="0070555D"/>
    <w:rsid w:val="00706AFC"/>
    <w:rsid w:val="00706ED2"/>
    <w:rsid w:val="00707223"/>
    <w:rsid w:val="00707B92"/>
    <w:rsid w:val="007105BD"/>
    <w:rsid w:val="00710DA7"/>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4557"/>
    <w:rsid w:val="0077517C"/>
    <w:rsid w:val="007763E7"/>
    <w:rsid w:val="00776514"/>
    <w:rsid w:val="00777472"/>
    <w:rsid w:val="00777F43"/>
    <w:rsid w:val="00780A2C"/>
    <w:rsid w:val="007810BD"/>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97D48"/>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02F"/>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7F7"/>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0F"/>
    <w:rsid w:val="008674E4"/>
    <w:rsid w:val="00870445"/>
    <w:rsid w:val="008706A2"/>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0EBB"/>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5FAF"/>
    <w:rsid w:val="008A73C7"/>
    <w:rsid w:val="008A7A5B"/>
    <w:rsid w:val="008A7A7D"/>
    <w:rsid w:val="008B11F9"/>
    <w:rsid w:val="008B1990"/>
    <w:rsid w:val="008B19A1"/>
    <w:rsid w:val="008B1ED0"/>
    <w:rsid w:val="008B2872"/>
    <w:rsid w:val="008B2D8C"/>
    <w:rsid w:val="008B314D"/>
    <w:rsid w:val="008B3B91"/>
    <w:rsid w:val="008B4678"/>
    <w:rsid w:val="008B504A"/>
    <w:rsid w:val="008B579D"/>
    <w:rsid w:val="008B79D8"/>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60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0D08"/>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6C2"/>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65D"/>
    <w:rsid w:val="009A19BD"/>
    <w:rsid w:val="009A223E"/>
    <w:rsid w:val="009A29DE"/>
    <w:rsid w:val="009A410D"/>
    <w:rsid w:val="009A4BC0"/>
    <w:rsid w:val="009A4C9A"/>
    <w:rsid w:val="009A5616"/>
    <w:rsid w:val="009A58D3"/>
    <w:rsid w:val="009A6281"/>
    <w:rsid w:val="009A63E0"/>
    <w:rsid w:val="009A649C"/>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A06"/>
    <w:rsid w:val="009E5B12"/>
    <w:rsid w:val="009E6161"/>
    <w:rsid w:val="009E6485"/>
    <w:rsid w:val="009E6B1D"/>
    <w:rsid w:val="009E6D39"/>
    <w:rsid w:val="009E7F33"/>
    <w:rsid w:val="009F0824"/>
    <w:rsid w:val="009F0B33"/>
    <w:rsid w:val="009F0CF4"/>
    <w:rsid w:val="009F0E8D"/>
    <w:rsid w:val="009F1AB4"/>
    <w:rsid w:val="009F1BAE"/>
    <w:rsid w:val="009F1DBA"/>
    <w:rsid w:val="009F246A"/>
    <w:rsid w:val="009F2A13"/>
    <w:rsid w:val="009F2C22"/>
    <w:rsid w:val="009F3788"/>
    <w:rsid w:val="009F41F4"/>
    <w:rsid w:val="009F4264"/>
    <w:rsid w:val="009F4CCA"/>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6AD"/>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B2F"/>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19D4"/>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131"/>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6708F"/>
    <w:rsid w:val="00B671B8"/>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3852"/>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0FFD"/>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263E"/>
    <w:rsid w:val="00BF3169"/>
    <w:rsid w:val="00BF3244"/>
    <w:rsid w:val="00BF344B"/>
    <w:rsid w:val="00BF353D"/>
    <w:rsid w:val="00BF3A25"/>
    <w:rsid w:val="00BF4047"/>
    <w:rsid w:val="00BF470C"/>
    <w:rsid w:val="00BF54CF"/>
    <w:rsid w:val="00BF55B5"/>
    <w:rsid w:val="00BF685F"/>
    <w:rsid w:val="00BF78FD"/>
    <w:rsid w:val="00BF7F58"/>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27E70"/>
    <w:rsid w:val="00C3079F"/>
    <w:rsid w:val="00C30D14"/>
    <w:rsid w:val="00C31DF3"/>
    <w:rsid w:val="00C31EC8"/>
    <w:rsid w:val="00C32A7C"/>
    <w:rsid w:val="00C34684"/>
    <w:rsid w:val="00C34DE1"/>
    <w:rsid w:val="00C353CF"/>
    <w:rsid w:val="00C359DA"/>
    <w:rsid w:val="00C360E0"/>
    <w:rsid w:val="00C374A8"/>
    <w:rsid w:val="00C375BB"/>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BCD"/>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0F3A"/>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1099"/>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4480"/>
    <w:rsid w:val="00CF505D"/>
    <w:rsid w:val="00CF507B"/>
    <w:rsid w:val="00CF52A6"/>
    <w:rsid w:val="00CF6167"/>
    <w:rsid w:val="00CF6338"/>
    <w:rsid w:val="00CF6561"/>
    <w:rsid w:val="00D0005B"/>
    <w:rsid w:val="00D00795"/>
    <w:rsid w:val="00D00978"/>
    <w:rsid w:val="00D0116A"/>
    <w:rsid w:val="00D03EDE"/>
    <w:rsid w:val="00D04517"/>
    <w:rsid w:val="00D04654"/>
    <w:rsid w:val="00D0511E"/>
    <w:rsid w:val="00D05FC0"/>
    <w:rsid w:val="00D1025F"/>
    <w:rsid w:val="00D11492"/>
    <w:rsid w:val="00D11F74"/>
    <w:rsid w:val="00D12DCC"/>
    <w:rsid w:val="00D13A44"/>
    <w:rsid w:val="00D14073"/>
    <w:rsid w:val="00D1415B"/>
    <w:rsid w:val="00D14A2D"/>
    <w:rsid w:val="00D14DCB"/>
    <w:rsid w:val="00D163A8"/>
    <w:rsid w:val="00D16E6D"/>
    <w:rsid w:val="00D21BA7"/>
    <w:rsid w:val="00D22195"/>
    <w:rsid w:val="00D22683"/>
    <w:rsid w:val="00D234D9"/>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7FD"/>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87F7E"/>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4065"/>
    <w:rsid w:val="00DA509A"/>
    <w:rsid w:val="00DA6ED6"/>
    <w:rsid w:val="00DA77BA"/>
    <w:rsid w:val="00DA7DDD"/>
    <w:rsid w:val="00DB0889"/>
    <w:rsid w:val="00DB16B3"/>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68"/>
    <w:rsid w:val="00DF01CD"/>
    <w:rsid w:val="00DF027E"/>
    <w:rsid w:val="00DF13E1"/>
    <w:rsid w:val="00DF1AE3"/>
    <w:rsid w:val="00DF260E"/>
    <w:rsid w:val="00DF3937"/>
    <w:rsid w:val="00DF430E"/>
    <w:rsid w:val="00DF5D0D"/>
    <w:rsid w:val="00DF5D17"/>
    <w:rsid w:val="00DF65F8"/>
    <w:rsid w:val="00DF68C8"/>
    <w:rsid w:val="00DF728A"/>
    <w:rsid w:val="00E00090"/>
    <w:rsid w:val="00E000D6"/>
    <w:rsid w:val="00E028DD"/>
    <w:rsid w:val="00E03558"/>
    <w:rsid w:val="00E03A55"/>
    <w:rsid w:val="00E03CA9"/>
    <w:rsid w:val="00E03FD8"/>
    <w:rsid w:val="00E04065"/>
    <w:rsid w:val="00E04B05"/>
    <w:rsid w:val="00E0595F"/>
    <w:rsid w:val="00E06E7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6E5"/>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2CC"/>
    <w:rsid w:val="00E607FA"/>
    <w:rsid w:val="00E6178E"/>
    <w:rsid w:val="00E61DB6"/>
    <w:rsid w:val="00E62387"/>
    <w:rsid w:val="00E62A4C"/>
    <w:rsid w:val="00E630F3"/>
    <w:rsid w:val="00E63AE8"/>
    <w:rsid w:val="00E6447A"/>
    <w:rsid w:val="00E64D1E"/>
    <w:rsid w:val="00E652F6"/>
    <w:rsid w:val="00E66C50"/>
    <w:rsid w:val="00E67914"/>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4F54"/>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5FB3"/>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93F"/>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5692"/>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586D"/>
    <w:rsid w:val="00FD5BD1"/>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sw tekst,BulletC,lp1,Preambuła,CP-UC,CP-Punkty,Bullet List,List - bullets,Equipment,Bullet 1,List Paragraph Char Char,b1,Figure_name,Numbered Indented Text,List Paragraph11,Ref,Use Case List Paragraph Char,List_TIS,CW_Lista"/>
    <w:basedOn w:val="Normalny"/>
    <w:link w:val="AkapitzlistZnak"/>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0"/>
      </w:numPr>
      <w:spacing w:before="120" w:after="120"/>
      <w:jc w:val="both"/>
    </w:pPr>
    <w:rPr>
      <w:rFonts w:eastAsia="Calibri"/>
      <w:szCs w:val="22"/>
      <w:lang w:eastAsia="en-GB"/>
    </w:rPr>
  </w:style>
  <w:style w:type="paragraph" w:customStyle="1" w:styleId="Tiret1">
    <w:name w:val="Tiret 1"/>
    <w:basedOn w:val="Normalny"/>
    <w:rsid w:val="00A407F6"/>
    <w:pPr>
      <w:numPr>
        <w:numId w:val="3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5"/>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Punktowanie Znak,sw tekst Znak,BulletC Znak,lp1 Znak,Preambuła Znak,CP-UC Znak,CP-Punkty Znak,Bullet List Znak,List - bullets Znak,Equipment Znak,Bullet 1 Znak,List Paragraph Char Char Znak,b1 Znak,Figure_name Znak,Ref Znak"/>
    <w:link w:val="Akapitzlist"/>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 w:type="numbering" w:customStyle="1" w:styleId="WW8Num5">
    <w:name w:val="WW8Num5"/>
    <w:basedOn w:val="Bezlisty"/>
    <w:rsid w:val="00502D11"/>
    <w:pPr>
      <w:numPr>
        <w:numId w:val="36"/>
      </w:numPr>
    </w:pPr>
  </w:style>
  <w:style w:type="paragraph" w:customStyle="1" w:styleId="Domylny">
    <w:name w:val="Domyślny"/>
    <w:rsid w:val="00D234D9"/>
    <w:pPr>
      <w:suppressAutoHyphens/>
      <w:spacing w:after="200" w:line="276" w:lineRule="auto"/>
    </w:pPr>
    <w:rPr>
      <w:rFonts w:ascii="Calibri" w:eastAsia="SimSun" w:hAnsi="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mailto:wojciech.majkowski@szpital-brzo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7E81-CC89-4DAE-8C5D-F55609DB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11162</Words>
  <Characters>66976</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77983</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2023-01-12T10:48:00Z</cp:lastPrinted>
  <dcterms:created xsi:type="dcterms:W3CDTF">2023-01-13T08:51:00Z</dcterms:created>
  <dcterms:modified xsi:type="dcterms:W3CDTF">2023-01-13T08:51:00Z</dcterms:modified>
</cp:coreProperties>
</file>