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7B3025" w:rsidP="006E03DF">
      <w:pPr>
        <w:pStyle w:val="Tytu"/>
        <w:spacing w:after="60" w:line="276" w:lineRule="auto"/>
        <w:rPr>
          <w:rFonts w:asciiTheme="majorHAnsi" w:hAnsiTheme="majorHAnsi" w:cs="Arial"/>
          <w:iCs/>
          <w:u w:val="single"/>
        </w:rPr>
      </w:pPr>
      <w:r>
        <w:rPr>
          <w:rFonts w:asciiTheme="majorHAnsi" w:hAnsiTheme="majorHAnsi" w:cs="Arial"/>
          <w:iCs/>
          <w:noProof/>
          <w:u w:val="single"/>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98862"/>
                    </a:xfrm>
                    <a:prstGeom prst="rect">
                      <a:avLst/>
                    </a:prstGeom>
                    <a:noFill/>
                    <a:ln>
                      <a:noFill/>
                    </a:ln>
                  </pic:spPr>
                </pic:pic>
              </a:graphicData>
            </a:graphic>
          </wp:inline>
        </w:drawing>
      </w:r>
    </w:p>
    <w:p w:rsidR="00CC26C9" w:rsidRDefault="00CC26C9" w:rsidP="009462A0">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A045D8" w:rsidRPr="00D6025E">
        <w:rPr>
          <w:rFonts w:asciiTheme="majorHAnsi" w:hAnsiTheme="majorHAnsi" w:cs="Arial"/>
          <w:iCs/>
          <w:u w:val="single"/>
        </w:rPr>
        <w:t xml:space="preserve">sprzętu </w:t>
      </w:r>
      <w:r w:rsidR="00516A4F">
        <w:rPr>
          <w:rFonts w:asciiTheme="majorHAnsi" w:hAnsiTheme="majorHAnsi" w:cs="Arial"/>
          <w:iCs/>
          <w:u w:val="single"/>
        </w:rPr>
        <w:t>medycznego</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581FEF" w:rsidRPr="00581FEF" w:rsidRDefault="00581FEF" w:rsidP="00581FEF">
      <w:pPr>
        <w:pStyle w:val="Tytu"/>
        <w:spacing w:after="60" w:line="276" w:lineRule="auto"/>
        <w:rPr>
          <w:rFonts w:asciiTheme="majorHAnsi" w:hAnsiTheme="majorHAnsi" w:cs="Arial"/>
          <w:iCs/>
        </w:rPr>
      </w:pPr>
      <w:r w:rsidRPr="00581FEF">
        <w:rPr>
          <w:rFonts w:asciiTheme="majorHAnsi" w:hAnsiTheme="majorHAnsi" w:cs="Arial"/>
          <w:iCs/>
        </w:rPr>
        <w:t>Realizacja zamówienia odbywa się na podstawie</w:t>
      </w:r>
      <w:r>
        <w:rPr>
          <w:rFonts w:asciiTheme="majorHAnsi" w:hAnsiTheme="majorHAnsi" w:cs="Arial"/>
          <w:iCs/>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lastRenderedPageBreak/>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sprzętu</w:t>
      </w:r>
      <w:r w:rsidR="00050C08">
        <w:rPr>
          <w:rFonts w:asciiTheme="majorHAnsi" w:hAnsiTheme="majorHAnsi"/>
          <w:b/>
        </w:rPr>
        <w:t xml:space="preserve"> </w:t>
      </w:r>
      <w:r w:rsidR="00516A4F">
        <w:rPr>
          <w:rFonts w:asciiTheme="majorHAnsi" w:hAnsiTheme="majorHAnsi"/>
          <w:b/>
        </w:rPr>
        <w:t xml:space="preserve">medycznego w zakresie </w:t>
      </w:r>
      <w:r w:rsidR="002C36BF">
        <w:rPr>
          <w:rFonts w:asciiTheme="majorHAnsi" w:hAnsiTheme="majorHAnsi"/>
          <w:b/>
        </w:rPr>
        <w:t>1</w:t>
      </w:r>
      <w:r w:rsidR="00516A4F">
        <w:rPr>
          <w:rFonts w:asciiTheme="majorHAnsi" w:hAnsiTheme="majorHAnsi"/>
          <w:b/>
        </w:rPr>
        <w:t xml:space="preserve"> części.</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w:t>
      </w:r>
      <w:r w:rsidRPr="00D6025E">
        <w:rPr>
          <w:rFonts w:asciiTheme="majorHAnsi" w:hAnsiTheme="majorHAnsi"/>
          <w:bCs/>
          <w:sz w:val="24"/>
          <w:szCs w:val="24"/>
        </w:rPr>
        <w:lastRenderedPageBreak/>
        <w:t>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2C36BF">
        <w:rPr>
          <w:rFonts w:asciiTheme="majorHAnsi" w:hAnsiTheme="majorHAnsi" w:cs="Arial"/>
          <w:sz w:val="24"/>
          <w:szCs w:val="24"/>
        </w:rPr>
        <w:t xml:space="preserve"> nie</w:t>
      </w:r>
      <w:r w:rsidRPr="00D6025E">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31370F" w:rsidRDefault="00B70FF0" w:rsidP="00702C6B">
      <w:pPr>
        <w:pStyle w:val="Akapitzlist"/>
        <w:autoSpaceDE w:val="0"/>
        <w:adjustRightInd w:val="0"/>
        <w:spacing w:after="0"/>
        <w:ind w:left="0"/>
        <w:jc w:val="both"/>
        <w:rPr>
          <w:rFonts w:asciiTheme="majorHAnsi" w:hAnsiTheme="majorHAnsi"/>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350AC1" w:rsidRPr="0031370F">
        <w:rPr>
          <w:rFonts w:asciiTheme="majorHAnsi" w:hAnsiTheme="majorHAnsi" w:cs="Arial"/>
          <w:sz w:val="24"/>
          <w:szCs w:val="24"/>
        </w:rPr>
        <w:t>wspólnego słownika zamówień</w:t>
      </w:r>
      <w:r w:rsidR="00CE5B34" w:rsidRPr="0031370F">
        <w:rPr>
          <w:rFonts w:asciiTheme="majorHAnsi" w:hAnsiTheme="majorHAnsi" w:cs="Arial"/>
          <w:sz w:val="24"/>
          <w:szCs w:val="24"/>
        </w:rPr>
        <w:t xml:space="preserve"> 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1370F" w:rsidRPr="0031370F">
        <w:rPr>
          <w:rFonts w:ascii="Cambria" w:hAnsi="Cambria" w:cs="Arial"/>
          <w:sz w:val="24"/>
          <w:szCs w:val="24"/>
        </w:rPr>
        <w:t>33100000-1.</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Wymagany termin realizacji</w:t>
      </w:r>
      <w:r>
        <w:rPr>
          <w:rFonts w:ascii="Cambria" w:hAnsi="Cambria" w:cs="Arial"/>
        </w:rPr>
        <w:t xml:space="preserve"> dostawy</w:t>
      </w:r>
      <w:r w:rsidRPr="0031370F">
        <w:rPr>
          <w:rFonts w:ascii="Cambria" w:hAnsi="Cambria" w:cs="Arial"/>
        </w:rPr>
        <w:t xml:space="preserve"> przedmiotu zamówienia: </w:t>
      </w:r>
      <w:r>
        <w:rPr>
          <w:rFonts w:ascii="Cambria" w:hAnsi="Cambria" w:cs="Arial"/>
        </w:rPr>
        <w:t xml:space="preserve">do </w:t>
      </w:r>
      <w:r w:rsidR="002C36BF">
        <w:rPr>
          <w:rFonts w:ascii="Cambria" w:hAnsi="Cambria" w:cs="Arial"/>
        </w:rPr>
        <w:t>27</w:t>
      </w:r>
      <w:r w:rsidRPr="0031370F">
        <w:rPr>
          <w:rFonts w:ascii="Cambria" w:hAnsi="Cambria" w:cs="Arial"/>
        </w:rPr>
        <w:t xml:space="preserve"> </w:t>
      </w:r>
      <w:r w:rsidR="002C36BF">
        <w:rPr>
          <w:rFonts w:ascii="Cambria" w:hAnsi="Cambria" w:cs="Arial"/>
        </w:rPr>
        <w:t>stycznia 2023</w:t>
      </w:r>
      <w:r w:rsidRPr="0031370F">
        <w:rPr>
          <w:rFonts w:ascii="Cambria" w:hAnsi="Cambria" w:cs="Arial"/>
        </w:rPr>
        <w:t xml:space="preserve"> r.</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31370F" w:rsidRDefault="0031370F" w:rsidP="0031370F">
      <w:pPr>
        <w:suppressAutoHyphens/>
        <w:spacing w:after="200" w:line="276" w:lineRule="auto"/>
        <w:ind w:left="426" w:hanging="426"/>
        <w:jc w:val="both"/>
        <w:rPr>
          <w:rFonts w:ascii="Cambria" w:eastAsia="Calibri" w:hAnsi="Cambria"/>
          <w:lang w:eastAsia="zh-CN"/>
        </w:rPr>
      </w:pPr>
      <w:r w:rsidRPr="0031370F">
        <w:rPr>
          <w:rFonts w:asciiTheme="majorHAnsi" w:hAnsiTheme="majorHAnsi" w:cs="Arial"/>
        </w:rPr>
        <w:t xml:space="preserve">        </w:t>
      </w:r>
      <w:r w:rsidR="00205653" w:rsidRPr="0031370F">
        <w:rPr>
          <w:rFonts w:asciiTheme="majorHAnsi" w:hAnsiTheme="majorHAnsi" w:cs="Arial"/>
        </w:rPr>
        <w:t>1.5.</w:t>
      </w:r>
      <w:r w:rsidRPr="0031370F">
        <w:rPr>
          <w:rFonts w:asciiTheme="majorHAnsi" w:hAnsiTheme="majorHAnsi" w:cs="Arial"/>
        </w:rPr>
        <w:t xml:space="preserve"> </w:t>
      </w:r>
      <w:r w:rsidRPr="0031370F">
        <w:rPr>
          <w:rFonts w:ascii="Cambria" w:eastAsia="Calibri" w:hAnsi="Cambria"/>
          <w:lang w:eastAsia="zh-CN"/>
        </w:rPr>
        <w:t>Certyfikat zgodności CE, lub Deklaracja zgodności CE – w zależności od klasy wyrobu medycznego, dotyczy wszystkich wyrobów zakwalifikowanych jako wyroby medyczne.</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CA0F3A" w:rsidP="000C6E6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lastRenderedPageBreak/>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 xml:space="preserve">postępowaniu albo przed upływem terminu składania ofert dokonał płatności należnych podatków, opłat lub składek na ubezpieczenie społeczne lub </w:t>
      </w:r>
      <w:r w:rsidRPr="00D6025E">
        <w:rPr>
          <w:rFonts w:asciiTheme="majorHAnsi" w:hAnsiTheme="majorHAnsi" w:cs="Arial"/>
          <w:bCs/>
          <w:iCs/>
          <w:lang w:bidi="pl-PL"/>
        </w:rPr>
        <w:lastRenderedPageBreak/>
        <w:t>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lastRenderedPageBreak/>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EB4C4E">
      <w:pPr>
        <w:pStyle w:val="Akapitzlist"/>
        <w:numPr>
          <w:ilvl w:val="0"/>
          <w:numId w:val="40"/>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lastRenderedPageBreak/>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EB4C4E">
      <w:pPr>
        <w:pStyle w:val="Nagwek4"/>
        <w:numPr>
          <w:ilvl w:val="0"/>
          <w:numId w:val="40"/>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2C36BF">
        <w:rPr>
          <w:rFonts w:asciiTheme="majorHAnsi" w:hAnsiTheme="majorHAnsi"/>
        </w:rPr>
        <w:t xml:space="preserve"> </w:t>
      </w:r>
      <w:r w:rsidR="009D1E65" w:rsidRPr="00D6025E">
        <w:rPr>
          <w:rFonts w:asciiTheme="majorHAnsi" w:hAnsiTheme="majorHAnsi"/>
        </w:rPr>
        <w:t>nr 3</w:t>
      </w:r>
      <w:r w:rsidR="002C36BF">
        <w:rPr>
          <w:rFonts w:asciiTheme="majorHAnsi" w:hAnsiTheme="majorHAnsi"/>
        </w:rPr>
        <w:t xml:space="preserve"> </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nymi wraz z oferta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2C36BF">
      <w:pPr>
        <w:spacing w:line="276" w:lineRule="auto"/>
        <w:ind w:left="284" w:hanging="2"/>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2C36BF">
        <w:rPr>
          <w:rFonts w:asciiTheme="majorHAnsi" w:hAnsiTheme="majorHAnsi" w:cs="Arial"/>
          <w:bCs w:val="0"/>
          <w:sz w:val="24"/>
          <w:szCs w:val="24"/>
          <w:u w:val="single"/>
        </w:rPr>
        <w:t>16.02</w:t>
      </w:r>
      <w:r w:rsidR="0075248B" w:rsidRPr="00CA0F3A">
        <w:rPr>
          <w:rFonts w:asciiTheme="majorHAnsi" w:hAnsiTheme="majorHAnsi" w:cs="Arial"/>
          <w:bCs w:val="0"/>
          <w:sz w:val="24"/>
          <w:szCs w:val="24"/>
          <w:u w:val="single"/>
        </w:rPr>
        <w:t>.</w:t>
      </w:r>
      <w:r w:rsidR="002C36BF">
        <w:rPr>
          <w:rFonts w:asciiTheme="majorHAnsi" w:hAnsiTheme="majorHAnsi" w:cs="Arial"/>
          <w:bCs w:val="0"/>
          <w:sz w:val="24"/>
          <w:szCs w:val="24"/>
          <w:u w:val="single"/>
        </w:rPr>
        <w:t>2023</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lastRenderedPageBreak/>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2C36BF">
        <w:rPr>
          <w:rFonts w:asciiTheme="majorHAnsi" w:hAnsiTheme="majorHAnsi" w:cs="Arial"/>
          <w:b/>
          <w:u w:val="single"/>
          <w:lang w:bidi="pl-PL"/>
        </w:rPr>
        <w:t>18.01</w:t>
      </w:r>
      <w:r w:rsidR="0075248B" w:rsidRPr="006E0AA1">
        <w:rPr>
          <w:rFonts w:asciiTheme="majorHAnsi" w:hAnsiTheme="majorHAnsi" w:cs="Arial"/>
          <w:b/>
          <w:u w:val="single"/>
          <w:lang w:bidi="pl-PL"/>
        </w:rPr>
        <w:t>.</w:t>
      </w:r>
      <w:r w:rsidR="002C36BF">
        <w:rPr>
          <w:rFonts w:asciiTheme="majorHAnsi" w:hAnsiTheme="majorHAnsi" w:cs="Arial"/>
          <w:b/>
          <w:u w:val="single"/>
          <w:lang w:bidi="pl-PL"/>
        </w:rPr>
        <w:t>2023</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8C5C8D" w:rsidRPr="006E0AA1">
        <w:rPr>
          <w:rFonts w:asciiTheme="majorHAnsi" w:hAnsiTheme="majorHAnsi" w:cs="Arial"/>
          <w:b/>
          <w:u w:val="single"/>
          <w:lang w:bidi="pl-PL"/>
        </w:rPr>
        <w:t xml:space="preserve"> godz.10:00.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2C36BF">
        <w:rPr>
          <w:rFonts w:asciiTheme="majorHAnsi" w:hAnsiTheme="majorHAnsi" w:cs="Arial"/>
          <w:b/>
          <w:u w:val="single"/>
          <w:lang w:bidi="pl-PL"/>
        </w:rPr>
        <w:t>18.01</w:t>
      </w:r>
      <w:r w:rsidR="0075248B" w:rsidRPr="006E0AA1">
        <w:rPr>
          <w:rFonts w:asciiTheme="majorHAnsi" w:hAnsiTheme="majorHAnsi" w:cs="Arial"/>
          <w:b/>
          <w:u w:val="single"/>
          <w:lang w:bidi="pl-PL"/>
        </w:rPr>
        <w:t>.</w:t>
      </w:r>
      <w:r w:rsidR="002C36BF">
        <w:rPr>
          <w:rFonts w:asciiTheme="majorHAnsi" w:hAnsiTheme="majorHAnsi" w:cs="Arial"/>
          <w:b/>
          <w:u w:val="single"/>
          <w:lang w:bidi="pl-PL"/>
        </w:rPr>
        <w:t>2023</w:t>
      </w:r>
      <w:r w:rsidR="006F5D45">
        <w:rPr>
          <w:rFonts w:asciiTheme="majorHAnsi" w:hAnsiTheme="majorHAnsi" w:cs="Arial"/>
          <w:b/>
          <w:u w:val="single"/>
          <w:lang w:bidi="pl-PL"/>
        </w:rPr>
        <w:t xml:space="preserve"> </w:t>
      </w:r>
      <w:r w:rsidR="00150791" w:rsidRPr="006E0AA1">
        <w:rPr>
          <w:rFonts w:asciiTheme="majorHAnsi" w:hAnsiTheme="majorHAnsi" w:cs="Arial"/>
          <w:b/>
          <w:u w:val="single"/>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w:t>
      </w:r>
      <w:r w:rsidR="001239A0" w:rsidRPr="00D6025E">
        <w:rPr>
          <w:rFonts w:asciiTheme="majorHAnsi" w:eastAsia="Calibri" w:hAnsiTheme="majorHAnsi" w:cs="Arial"/>
          <w:smallCaps w:val="0"/>
          <w:sz w:val="24"/>
          <w:szCs w:val="24"/>
        </w:rPr>
        <w:lastRenderedPageBreak/>
        <w:t xml:space="preserve">-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8612DA">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8612DA">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0F0024"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0F0024"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Default="007A7BB6" w:rsidP="007A7BB6">
      <w:pPr>
        <w:spacing w:line="276" w:lineRule="auto"/>
        <w:rPr>
          <w:rFonts w:asciiTheme="majorHAnsi" w:hAnsiTheme="majorHAnsi" w:cs="Arial"/>
          <w:smallCaps/>
        </w:rPr>
      </w:pPr>
    </w:p>
    <w:p w:rsidR="00CB50E7" w:rsidRPr="00D6025E" w:rsidRDefault="00CB50E7"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6E0AA1">
        <w:rPr>
          <w:rFonts w:asciiTheme="majorHAnsi" w:hAnsiTheme="majorHAnsi" w:cs="Arial"/>
        </w:rPr>
        <w:t xml:space="preserve">      </w:t>
      </w:r>
      <w:r w:rsidRPr="00D6025E">
        <w:rPr>
          <w:rFonts w:asciiTheme="majorHAnsi" w:hAnsiTheme="majorHAnsi" w:cs="Arial"/>
        </w:rPr>
        <w:t>60 %</w:t>
      </w:r>
    </w:p>
    <w:p w:rsidR="00C30D14" w:rsidRPr="00D6025E" w:rsidRDefault="006E0AA1"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b) termin gwarancji</w:t>
      </w:r>
      <w:r>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lastRenderedPageBreak/>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Maksymalna ilość możliwych do uzyskania punktów w tym  kryterium  – 40 punktów.</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 xml:space="preserve">Zamawiający określa minimalny wymagany termin gwarancji  na </w:t>
      </w:r>
      <w:r w:rsidR="006E0AA1">
        <w:rPr>
          <w:rFonts w:asciiTheme="majorHAnsi" w:hAnsiTheme="majorHAnsi" w:cs="Arial"/>
        </w:rPr>
        <w:t>24 miesiące</w:t>
      </w:r>
      <w:r w:rsidRPr="00D6025E">
        <w:rPr>
          <w:rFonts w:asciiTheme="majorHAnsi" w:hAnsiTheme="majorHAnsi" w:cs="Arial"/>
        </w:rPr>
        <w:t xml:space="preserve"> od daty podpisania protokołu potwierdzającego instalację i uru</w:t>
      </w:r>
      <w:r w:rsidR="006E0AA1">
        <w:rPr>
          <w:rFonts w:asciiTheme="majorHAnsi" w:hAnsiTheme="majorHAnsi" w:cs="Arial"/>
        </w:rPr>
        <w:t>chomienie przedmiotu sprzedaży. W przypadku gdy wykonawca zaoferuje 24 miesięczny termin gwarancji otrzyma 0 pkt. w kryterium termin gwarancji.</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 xml:space="preserve">Jeżeli wykonawca zaoferuje termin gwarancji wynoszący </w:t>
      </w:r>
      <w:r w:rsidR="006E0AA1">
        <w:rPr>
          <w:rFonts w:asciiTheme="majorHAnsi" w:hAnsiTheme="majorHAnsi" w:cs="Arial"/>
        </w:rPr>
        <w:t>25 - 30</w:t>
      </w:r>
      <w:r w:rsidRPr="00D6025E">
        <w:rPr>
          <w:rFonts w:asciiTheme="majorHAnsi" w:hAnsiTheme="majorHAnsi" w:cs="Arial"/>
        </w:rPr>
        <w:t xml:space="preserve"> miesięcy otrzyma 20 pkt.</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Jeżeli wykonawca zaoferuje t</w:t>
      </w:r>
      <w:r w:rsidR="006E0AA1">
        <w:rPr>
          <w:rFonts w:asciiTheme="majorHAnsi" w:hAnsiTheme="majorHAnsi" w:cs="Arial"/>
        </w:rPr>
        <w:t>ermin gwarancji w przedziale  31</w:t>
      </w:r>
      <w:r w:rsidRPr="00D6025E">
        <w:rPr>
          <w:rFonts w:asciiTheme="majorHAnsi" w:hAnsiTheme="majorHAnsi" w:cs="Arial"/>
        </w:rPr>
        <w:t>-</w:t>
      </w:r>
      <w:r w:rsidR="006E0AA1">
        <w:rPr>
          <w:rFonts w:asciiTheme="majorHAnsi" w:hAnsiTheme="majorHAnsi" w:cs="Arial"/>
        </w:rPr>
        <w:t xml:space="preserve"> </w:t>
      </w:r>
      <w:r w:rsidRPr="00D6025E">
        <w:rPr>
          <w:rFonts w:asciiTheme="majorHAnsi" w:hAnsiTheme="majorHAnsi" w:cs="Arial"/>
        </w:rPr>
        <w:t>40 miesięcy  otrzyma 40 pkt.</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Wykonawca zobowiązany jest zaoferować termin gwarancji z dokładnością do pełnych miesięcy (np. 36 miesięcy, 40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W przypadku gdy wykonawca nie zaoferuje w ofercie terminu gwarancji, zamawiający przyjmie termin gwara</w:t>
      </w:r>
      <w:r w:rsidR="006E0AA1">
        <w:rPr>
          <w:rFonts w:asciiTheme="majorHAnsi" w:hAnsiTheme="majorHAnsi" w:cs="Arial"/>
        </w:rPr>
        <w:t>ncji dla tej oferty wynoszący 24 miesiące</w:t>
      </w:r>
      <w:r w:rsidRPr="00D6025E">
        <w:rPr>
          <w:rFonts w:asciiTheme="majorHAnsi" w:hAnsiTheme="majorHAnsi" w:cs="Arial"/>
        </w:rPr>
        <w:t>.</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EB4C4E">
      <w:pPr>
        <w:widowControl w:val="0"/>
        <w:numPr>
          <w:ilvl w:val="0"/>
          <w:numId w:val="35"/>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lastRenderedPageBreak/>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EB4C4E">
      <w:pPr>
        <w:numPr>
          <w:ilvl w:val="0"/>
          <w:numId w:val="20"/>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rPr>
        <w:lastRenderedPageBreak/>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97D48" w:rsidP="007042DB">
      <w:pPr>
        <w:rPr>
          <w:rFonts w:asciiTheme="majorHAnsi" w:hAnsiTheme="majorHAnsi" w:cs="Arial"/>
        </w:rPr>
      </w:pPr>
      <w:r w:rsidRPr="00797D48">
        <w:rPr>
          <w:rFonts w:asciiTheme="majorHAnsi" w:hAnsiTheme="majorHAnsi" w:cs="Arial"/>
          <w:noProof/>
        </w:rPr>
        <w:drawing>
          <wp:inline distT="0" distB="0" distL="0" distR="0">
            <wp:extent cx="8666922" cy="612130"/>
            <wp:effectExtent l="0" t="0" r="0" b="0"/>
            <wp:docPr id="2"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057" cy="612140"/>
                    </a:xfrm>
                    <a:prstGeom prst="rect">
                      <a:avLst/>
                    </a:prstGeom>
                    <a:noFill/>
                    <a:ln>
                      <a:noFill/>
                    </a:ln>
                  </pic:spPr>
                </pic:pic>
              </a:graphicData>
            </a:graphic>
          </wp:inline>
        </w:drawing>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Pr="00797D48" w:rsidRDefault="00797D48" w:rsidP="007042DB">
      <w:pPr>
        <w:rPr>
          <w:rFonts w:asciiTheme="majorHAnsi" w:hAnsiTheme="majorHAnsi" w:cs="Arial"/>
          <w:b/>
        </w:rPr>
      </w:pPr>
      <w:r>
        <w:rPr>
          <w:rFonts w:asciiTheme="majorHAnsi" w:hAnsiTheme="majorHAnsi" w:cs="Arial"/>
          <w:b/>
        </w:rPr>
        <w:t xml:space="preserve">                                                                                                                                                                                                                                    </w:t>
      </w:r>
      <w:r w:rsidRPr="00797D48">
        <w:rPr>
          <w:rFonts w:asciiTheme="majorHAnsi" w:hAnsiTheme="majorHAnsi" w:cs="Arial"/>
          <w:b/>
        </w:rPr>
        <w:t>Załącznik nr 1</w:t>
      </w:r>
    </w:p>
    <w:p w:rsidR="00797D48" w:rsidRDefault="00797D48" w:rsidP="007042DB">
      <w:pPr>
        <w:rPr>
          <w:rFonts w:asciiTheme="majorHAnsi" w:hAnsiTheme="majorHAnsi" w:cs="Arial"/>
        </w:rPr>
      </w:pPr>
    </w:p>
    <w:p w:rsidR="00797D48" w:rsidRPr="009B6F90" w:rsidRDefault="00797D48" w:rsidP="00797D48">
      <w:pPr>
        <w:tabs>
          <w:tab w:val="left" w:pos="9072"/>
        </w:tabs>
        <w:jc w:val="both"/>
        <w:rPr>
          <w:rFonts w:asciiTheme="majorHAnsi" w:hAnsiTheme="majorHAnsi" w:cs="Arial"/>
          <w:b/>
        </w:rPr>
      </w:pPr>
      <w:r w:rsidRPr="009B6F90">
        <w:rPr>
          <w:rFonts w:asciiTheme="majorHAnsi" w:hAnsiTheme="majorHAnsi" w:cs="Arial"/>
          <w:b/>
        </w:rPr>
        <w:t>Wykonawca:</w:t>
      </w:r>
    </w:p>
    <w:p w:rsidR="00797D48" w:rsidRDefault="00797D48" w:rsidP="00797D48">
      <w:pPr>
        <w:tabs>
          <w:tab w:val="left" w:pos="9072"/>
        </w:tabs>
        <w:jc w:val="both"/>
        <w:rPr>
          <w:rFonts w:asciiTheme="majorHAnsi" w:hAnsiTheme="majorHAnsi" w:cs="Arial"/>
        </w:rPr>
      </w:pPr>
      <w:r>
        <w:rPr>
          <w:rFonts w:asciiTheme="majorHAnsi" w:hAnsiTheme="majorHAnsi" w:cs="Arial"/>
        </w:rPr>
        <w:t>……………………………………...</w:t>
      </w:r>
    </w:p>
    <w:p w:rsidR="00797D48" w:rsidRDefault="00797D48" w:rsidP="00797D48">
      <w:pPr>
        <w:tabs>
          <w:tab w:val="left" w:pos="9072"/>
        </w:tabs>
        <w:jc w:val="both"/>
        <w:rPr>
          <w:rFonts w:asciiTheme="majorHAnsi" w:hAnsiTheme="majorHAnsi" w:cs="Arial"/>
        </w:rPr>
      </w:pPr>
      <w:r>
        <w:rPr>
          <w:rFonts w:asciiTheme="majorHAnsi" w:hAnsiTheme="majorHAnsi" w:cs="Arial"/>
        </w:rPr>
        <w:t>………………………………………</w:t>
      </w:r>
    </w:p>
    <w:p w:rsidR="00797D48" w:rsidRPr="009B6F90" w:rsidRDefault="00797D48" w:rsidP="00797D48">
      <w:pPr>
        <w:tabs>
          <w:tab w:val="left" w:pos="9072"/>
        </w:tabs>
        <w:jc w:val="both"/>
        <w:rPr>
          <w:rFonts w:asciiTheme="majorHAnsi" w:hAnsiTheme="majorHAnsi" w:cs="Arial"/>
        </w:rPr>
      </w:pPr>
      <w:r>
        <w:rPr>
          <w:rFonts w:asciiTheme="majorHAnsi" w:hAnsiTheme="majorHAnsi" w:cs="Arial"/>
        </w:rPr>
        <w:t>………………………………………</w:t>
      </w:r>
    </w:p>
    <w:p w:rsidR="00797D48" w:rsidRPr="009B6F90" w:rsidRDefault="00797D48" w:rsidP="00797D4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797D48" w:rsidRDefault="00797D48" w:rsidP="00797D4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797D48" w:rsidRDefault="00797D48" w:rsidP="00797D48">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797D48" w:rsidRPr="009B6F90" w:rsidRDefault="00797D48" w:rsidP="00797D48">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Osoba do kontaktu:</w:t>
      </w:r>
    </w:p>
    <w:p w:rsidR="00797D48" w:rsidRDefault="00797D48" w:rsidP="00797D48">
      <w:pPr>
        <w:tabs>
          <w:tab w:val="left" w:pos="9072"/>
        </w:tabs>
        <w:jc w:val="both"/>
        <w:rPr>
          <w:rFonts w:asciiTheme="majorHAnsi" w:hAnsiTheme="majorHAnsi" w:cs="Arial"/>
          <w:bCs/>
        </w:rPr>
      </w:pPr>
      <w:r>
        <w:rPr>
          <w:rFonts w:asciiTheme="majorHAnsi" w:hAnsiTheme="majorHAnsi" w:cs="Arial"/>
          <w:bCs/>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tel: …..…………………………….</w:t>
      </w:r>
    </w:p>
    <w:p w:rsidR="00797D48" w:rsidRDefault="00797D48" w:rsidP="00797D48">
      <w:pPr>
        <w:tabs>
          <w:tab w:val="left" w:pos="9072"/>
        </w:tabs>
        <w:jc w:val="both"/>
        <w:rPr>
          <w:rFonts w:asciiTheme="majorHAnsi" w:hAnsiTheme="majorHAnsi" w:cs="Arial"/>
          <w:bCs/>
        </w:rPr>
      </w:pPr>
      <w:r>
        <w:rPr>
          <w:rFonts w:asciiTheme="majorHAnsi" w:hAnsiTheme="majorHAnsi" w:cs="Arial"/>
          <w:bCs/>
        </w:rPr>
        <w:t>mail: ….…………………………..</w:t>
      </w:r>
    </w:p>
    <w:p w:rsidR="00797D48" w:rsidRDefault="00797D48" w:rsidP="00797D48">
      <w:pPr>
        <w:tabs>
          <w:tab w:val="left" w:pos="9072"/>
        </w:tabs>
        <w:jc w:val="both"/>
        <w:rPr>
          <w:rFonts w:asciiTheme="majorHAnsi" w:hAnsiTheme="majorHAnsi" w:cs="Arial"/>
          <w:bCs/>
        </w:rPr>
      </w:pPr>
    </w:p>
    <w:p w:rsidR="00797D48" w:rsidRDefault="00797D48" w:rsidP="00797D48">
      <w:pPr>
        <w:tabs>
          <w:tab w:val="left" w:pos="9072"/>
        </w:tabs>
        <w:jc w:val="center"/>
        <w:rPr>
          <w:rFonts w:asciiTheme="majorHAnsi" w:hAnsiTheme="majorHAnsi" w:cs="Arial"/>
          <w:b/>
          <w:bCs/>
          <w:u w:val="single"/>
        </w:rPr>
      </w:pPr>
      <w:r w:rsidRPr="005A6F98">
        <w:rPr>
          <w:rFonts w:asciiTheme="majorHAnsi" w:hAnsiTheme="majorHAnsi" w:cs="Arial"/>
          <w:b/>
          <w:bCs/>
          <w:u w:val="single"/>
        </w:rPr>
        <w:t>O F E R T A</w:t>
      </w:r>
      <w:r w:rsidR="008612DA">
        <w:rPr>
          <w:rFonts w:asciiTheme="majorHAnsi" w:hAnsiTheme="majorHAnsi" w:cs="Arial"/>
          <w:b/>
          <w:bCs/>
          <w:u w:val="single"/>
        </w:rPr>
        <w:t xml:space="preserve"> </w:t>
      </w:r>
    </w:p>
    <w:p w:rsidR="00797D48" w:rsidRDefault="00797D48" w:rsidP="00797D48">
      <w:pPr>
        <w:tabs>
          <w:tab w:val="left" w:pos="9072"/>
        </w:tabs>
        <w:jc w:val="center"/>
        <w:rPr>
          <w:rFonts w:asciiTheme="majorHAnsi" w:hAnsiTheme="majorHAnsi" w:cs="Arial"/>
          <w:b/>
          <w:bCs/>
          <w:u w:val="single"/>
        </w:rPr>
      </w:pPr>
    </w:p>
    <w:p w:rsidR="00797D48" w:rsidRPr="005A6F98" w:rsidRDefault="00797D48" w:rsidP="00797D4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797D48" w:rsidRPr="00D6025E" w:rsidRDefault="00797D48" w:rsidP="00797D48">
      <w:pPr>
        <w:tabs>
          <w:tab w:val="left" w:pos="9072"/>
        </w:tabs>
        <w:spacing w:line="480" w:lineRule="auto"/>
        <w:jc w:val="both"/>
        <w:rPr>
          <w:rFonts w:asciiTheme="majorHAnsi" w:hAnsiTheme="majorHAnsi" w:cs="Arial"/>
          <w:bCs/>
        </w:rPr>
      </w:pPr>
    </w:p>
    <w:p w:rsidR="00797D48" w:rsidRDefault="00797D48" w:rsidP="00797D48">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publicznego na dostawę</w:t>
      </w:r>
      <w:r>
        <w:rPr>
          <w:rFonts w:asciiTheme="majorHAnsi" w:hAnsiTheme="majorHAnsi" w:cs="Arial"/>
          <w:bCs/>
        </w:rPr>
        <w:t xml:space="preserve"> </w:t>
      </w:r>
      <w:r w:rsidRPr="00D6025E">
        <w:rPr>
          <w:rFonts w:asciiTheme="majorHAnsi" w:hAnsiTheme="majorHAnsi" w:cs="Arial"/>
          <w:bCs/>
        </w:rPr>
        <w:t>sprzętu</w:t>
      </w:r>
      <w:r>
        <w:rPr>
          <w:rFonts w:asciiTheme="majorHAnsi" w:hAnsiTheme="majorHAnsi" w:cs="Arial"/>
          <w:bCs/>
        </w:rPr>
        <w:t xml:space="preserve"> medycznego</w:t>
      </w:r>
      <w:r w:rsidRPr="00D6025E">
        <w:rPr>
          <w:rFonts w:asciiTheme="majorHAnsi" w:hAnsiTheme="majorHAnsi" w:cs="Arial"/>
          <w:bCs/>
        </w:rPr>
        <w:t>, zn</w:t>
      </w:r>
      <w:r w:rsidR="008612DA">
        <w:rPr>
          <w:rFonts w:asciiTheme="majorHAnsi" w:hAnsiTheme="majorHAnsi" w:cs="Arial"/>
          <w:bCs/>
        </w:rPr>
        <w:t>ak sprawy SZSPOO.SZPiGM. 3810/1/2023</w:t>
      </w:r>
      <w:r w:rsidRPr="00D6025E">
        <w:rPr>
          <w:rFonts w:asciiTheme="majorHAnsi" w:hAnsiTheme="majorHAnsi" w:cs="Arial"/>
          <w:bCs/>
        </w:rPr>
        <w:t>, przedstawiamy następującą ofertę:</w:t>
      </w:r>
    </w:p>
    <w:p w:rsidR="00797D48" w:rsidRDefault="00797D48" w:rsidP="00797D48">
      <w:pPr>
        <w:tabs>
          <w:tab w:val="left" w:pos="9072"/>
        </w:tabs>
        <w:spacing w:line="480" w:lineRule="auto"/>
        <w:jc w:val="both"/>
        <w:rPr>
          <w:rFonts w:asciiTheme="majorHAnsi" w:hAnsiTheme="majorHAnsi" w:cs="Arial"/>
          <w:bCs/>
        </w:rPr>
      </w:pPr>
    </w:p>
    <w:p w:rsidR="00797D48" w:rsidRPr="00D6025E" w:rsidRDefault="00797D48" w:rsidP="00797D48">
      <w:pPr>
        <w:tabs>
          <w:tab w:val="left" w:pos="9072"/>
        </w:tabs>
        <w:spacing w:line="480" w:lineRule="auto"/>
        <w:jc w:val="both"/>
        <w:rPr>
          <w:rFonts w:asciiTheme="majorHAnsi" w:hAnsiTheme="majorHAnsi" w:cs="Arial"/>
          <w:bCs/>
        </w:rPr>
      </w:pPr>
    </w:p>
    <w:tbl>
      <w:tblPr>
        <w:tblpPr w:leftFromText="141" w:rightFromText="141" w:vertAnchor="text" w:horzAnchor="margin" w:tblpXSpec="center" w:tblpY="1"/>
        <w:tblOverlap w:val="never"/>
        <w:tblW w:w="13335" w:type="dxa"/>
        <w:tblLayout w:type="fixed"/>
        <w:tblCellMar>
          <w:left w:w="10" w:type="dxa"/>
          <w:right w:w="10" w:type="dxa"/>
        </w:tblCellMar>
        <w:tblLook w:val="0000"/>
      </w:tblPr>
      <w:tblGrid>
        <w:gridCol w:w="436"/>
        <w:gridCol w:w="5953"/>
        <w:gridCol w:w="709"/>
        <w:gridCol w:w="709"/>
        <w:gridCol w:w="1134"/>
        <w:gridCol w:w="1417"/>
        <w:gridCol w:w="851"/>
        <w:gridCol w:w="2126"/>
      </w:tblGrid>
      <w:tr w:rsidR="00797D48" w:rsidRPr="00D6025E" w:rsidTr="007F67F7">
        <w:trPr>
          <w:trHeight w:val="1030"/>
        </w:trPr>
        <w:tc>
          <w:tcPr>
            <w:tcW w:w="436" w:type="dxa"/>
            <w:tcBorders>
              <w:top w:val="single" w:sz="4" w:space="0" w:color="000000"/>
              <w:left w:val="single" w:sz="4" w:space="0" w:color="000000"/>
              <w:bottom w:val="single" w:sz="4" w:space="0" w:color="000000"/>
            </w:tcBorders>
            <w:shd w:val="clear" w:color="auto" w:fill="auto"/>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797D48" w:rsidRPr="00D6025E" w:rsidTr="007F67F7">
        <w:trPr>
          <w:trHeight w:val="1400"/>
        </w:trPr>
        <w:tc>
          <w:tcPr>
            <w:tcW w:w="436" w:type="dxa"/>
            <w:tcBorders>
              <w:top w:val="single" w:sz="4" w:space="0" w:color="000000"/>
              <w:left w:val="single" w:sz="4" w:space="0" w:color="000000"/>
              <w:bottom w:val="single" w:sz="4" w:space="0" w:color="000000"/>
            </w:tcBorders>
            <w:shd w:val="clear" w:color="auto" w:fill="auto"/>
          </w:tcPr>
          <w:p w:rsidR="00797D48" w:rsidRDefault="00797D48" w:rsidP="007F67F7">
            <w:pPr>
              <w:tabs>
                <w:tab w:val="left" w:pos="9072"/>
              </w:tabs>
              <w:spacing w:line="480" w:lineRule="auto"/>
              <w:jc w:val="both"/>
              <w:rPr>
                <w:rFonts w:asciiTheme="majorHAnsi" w:hAnsiTheme="majorHAnsi" w:cs="Arial"/>
                <w:bCs/>
              </w:rPr>
            </w:pPr>
          </w:p>
          <w:p w:rsidR="00797D48" w:rsidRPr="00D6025E" w:rsidRDefault="00797D48" w:rsidP="007F67F7">
            <w:pPr>
              <w:tabs>
                <w:tab w:val="left" w:pos="9072"/>
              </w:tabs>
              <w:spacing w:line="480" w:lineRule="auto"/>
              <w:jc w:val="both"/>
              <w:rPr>
                <w:rFonts w:asciiTheme="majorHAnsi" w:hAnsiTheme="majorHAnsi" w:cs="Arial"/>
                <w:bCs/>
              </w:rPr>
            </w:pPr>
            <w:r>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both"/>
              <w:rPr>
                <w:rFonts w:asciiTheme="majorHAnsi" w:hAnsiTheme="majorHAnsi" w:cs="Arial"/>
                <w:bCs/>
              </w:rPr>
            </w:pPr>
          </w:p>
          <w:p w:rsidR="00797D48" w:rsidRPr="00D6025E" w:rsidRDefault="00797D48" w:rsidP="007F67F7">
            <w:pPr>
              <w:tabs>
                <w:tab w:val="left" w:pos="9072"/>
              </w:tabs>
              <w:spacing w:line="480" w:lineRule="auto"/>
              <w:jc w:val="both"/>
              <w:rPr>
                <w:rFonts w:asciiTheme="majorHAnsi" w:hAnsiTheme="majorHAnsi" w:cs="Arial"/>
                <w:bCs/>
              </w:rPr>
            </w:pPr>
            <w:r>
              <w:rPr>
                <w:rFonts w:asciiTheme="majorHAnsi" w:hAnsiTheme="majorHAnsi" w:cs="Arial"/>
                <w:bCs/>
              </w:rPr>
              <w:t xml:space="preserve">Aparat </w:t>
            </w:r>
            <w:r w:rsidR="007C202F">
              <w:rPr>
                <w:rFonts w:asciiTheme="majorHAnsi" w:hAnsiTheme="majorHAnsi" w:cs="Arial"/>
                <w:bCs/>
              </w:rPr>
              <w:t>holter ABPM</w:t>
            </w:r>
          </w:p>
          <w:p w:rsidR="00797D48" w:rsidRPr="00D6025E" w:rsidRDefault="00797D48" w:rsidP="007F67F7">
            <w:pPr>
              <w:tabs>
                <w:tab w:val="left" w:pos="9072"/>
              </w:tabs>
              <w:spacing w:line="480" w:lineRule="auto"/>
              <w:jc w:val="both"/>
              <w:rPr>
                <w:rFonts w:asciiTheme="majorHAnsi" w:hAnsiTheme="majorHAnsi"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center"/>
              <w:rPr>
                <w:rFonts w:asciiTheme="majorHAnsi" w:hAnsiTheme="majorHAnsi" w:cs="Arial"/>
                <w:bCs/>
              </w:rPr>
            </w:pPr>
          </w:p>
          <w:p w:rsidR="00797D48" w:rsidRPr="00D6025E" w:rsidRDefault="00797D48" w:rsidP="007F67F7">
            <w:pPr>
              <w:tabs>
                <w:tab w:val="left" w:pos="9072"/>
              </w:tabs>
              <w:spacing w:line="480" w:lineRule="auto"/>
              <w:jc w:val="center"/>
              <w:rPr>
                <w:rFonts w:asciiTheme="majorHAnsi" w:hAnsiTheme="majorHAnsi" w:cs="Arial"/>
                <w:bCs/>
              </w:rPr>
            </w:pPr>
            <w:r>
              <w:rPr>
                <w:rFonts w:asciiTheme="majorHAnsi" w:hAnsiTheme="majorHAnsi" w:cs="Arial"/>
                <w:bCs/>
              </w:rPr>
              <w:t>s</w:t>
            </w:r>
            <w:r w:rsidRPr="00D6025E">
              <w:rPr>
                <w:rFonts w:asciiTheme="majorHAnsi" w:hAnsiTheme="majorHAnsi" w:cs="Arial"/>
                <w:bCs/>
              </w:rPr>
              <w:t>zt</w:t>
            </w:r>
            <w:r>
              <w:rPr>
                <w:rFonts w:asciiTheme="majorHAnsi" w:hAnsiTheme="majorHAnsi" w:cs="Arial"/>
                <w:bCs/>
              </w:rPr>
              <w:t>.</w:t>
            </w:r>
            <w:r w:rsidRPr="00D6025E">
              <w:rPr>
                <w:rFonts w:asciiTheme="majorHAnsi" w:hAnsiTheme="majorHAnsi" w:cs="Arial"/>
                <w:bCs/>
              </w:rPr>
              <w:t xml:space="preserve"> </w:t>
            </w:r>
          </w:p>
          <w:p w:rsidR="00797D48" w:rsidRPr="00D6025E" w:rsidRDefault="00797D48" w:rsidP="007F67F7">
            <w:pPr>
              <w:tabs>
                <w:tab w:val="left" w:pos="9072"/>
              </w:tabs>
              <w:spacing w:line="480" w:lineRule="auto"/>
              <w:jc w:val="center"/>
              <w:rPr>
                <w:rFonts w:asciiTheme="majorHAnsi" w:hAnsiTheme="majorHAnsi"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center"/>
              <w:rPr>
                <w:rFonts w:asciiTheme="majorHAnsi" w:hAnsiTheme="majorHAnsi" w:cs="Arial"/>
                <w:bCs/>
              </w:rPr>
            </w:pPr>
          </w:p>
          <w:p w:rsidR="00797D48" w:rsidRPr="00D6025E" w:rsidRDefault="007C202F" w:rsidP="007F67F7">
            <w:pPr>
              <w:tabs>
                <w:tab w:val="left" w:pos="9072"/>
              </w:tabs>
              <w:spacing w:line="480" w:lineRule="auto"/>
              <w:jc w:val="center"/>
              <w:rPr>
                <w:rFonts w:asciiTheme="majorHAnsi" w:hAnsiTheme="majorHAnsi" w:cs="Arial"/>
                <w:bCs/>
              </w:rPr>
            </w:pPr>
            <w:r>
              <w:rPr>
                <w:rFonts w:asciiTheme="majorHAnsi" w:hAnsiTheme="majorHAnsi" w:cs="Arial"/>
                <w:bCs/>
              </w:rPr>
              <w:t>4</w:t>
            </w:r>
          </w:p>
          <w:p w:rsidR="00797D48" w:rsidRPr="00D6025E" w:rsidRDefault="00797D48" w:rsidP="007F67F7">
            <w:pPr>
              <w:tabs>
                <w:tab w:val="left" w:pos="9072"/>
              </w:tabs>
              <w:spacing w:line="480" w:lineRule="auto"/>
              <w:jc w:val="center"/>
              <w:rPr>
                <w:rFonts w:asciiTheme="majorHAnsi" w:hAnsiTheme="majorHAnsi"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r>
      <w:tr w:rsidR="007C202F" w:rsidRPr="00D6025E" w:rsidTr="007F67F7">
        <w:trPr>
          <w:trHeight w:val="626"/>
        </w:trPr>
        <w:tc>
          <w:tcPr>
            <w:tcW w:w="436" w:type="dxa"/>
            <w:tcBorders>
              <w:top w:val="single" w:sz="4" w:space="0" w:color="000000"/>
              <w:left w:val="single" w:sz="4" w:space="0" w:color="000000"/>
              <w:bottom w:val="single" w:sz="4" w:space="0" w:color="000000"/>
            </w:tcBorders>
            <w:shd w:val="clear" w:color="auto" w:fill="auto"/>
          </w:tcPr>
          <w:p w:rsidR="007C202F" w:rsidRDefault="007C202F" w:rsidP="007F67F7">
            <w:pPr>
              <w:tabs>
                <w:tab w:val="left" w:pos="9072"/>
              </w:tabs>
              <w:spacing w:line="480" w:lineRule="auto"/>
              <w:jc w:val="both"/>
              <w:rPr>
                <w:rFonts w:asciiTheme="majorHAnsi" w:hAnsiTheme="majorHAnsi" w:cs="Arial"/>
                <w:bCs/>
              </w:rPr>
            </w:pPr>
          </w:p>
          <w:p w:rsidR="007C202F"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both"/>
              <w:rPr>
                <w:rFonts w:asciiTheme="majorHAnsi" w:hAnsiTheme="majorHAnsi" w:cs="Arial"/>
                <w:bCs/>
              </w:rPr>
            </w:pPr>
          </w:p>
          <w:p w:rsidR="007C202F"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Aparat holter EKG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center"/>
              <w:rPr>
                <w:rFonts w:asciiTheme="majorHAnsi" w:hAnsiTheme="majorHAnsi" w:cs="Arial"/>
                <w:bCs/>
              </w:rPr>
            </w:pPr>
          </w:p>
          <w:p w:rsidR="007C202F" w:rsidRDefault="007C202F" w:rsidP="007F67F7">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center"/>
              <w:rPr>
                <w:rFonts w:asciiTheme="majorHAnsi" w:hAnsiTheme="majorHAnsi" w:cs="Arial"/>
                <w:bCs/>
              </w:rPr>
            </w:pPr>
          </w:p>
          <w:p w:rsidR="007C202F" w:rsidRDefault="007C202F" w:rsidP="007F67F7">
            <w:pPr>
              <w:tabs>
                <w:tab w:val="left" w:pos="9072"/>
              </w:tabs>
              <w:spacing w:line="480" w:lineRule="auto"/>
              <w:jc w:val="center"/>
              <w:rPr>
                <w:rFonts w:asciiTheme="majorHAnsi" w:hAnsiTheme="majorHAnsi" w:cs="Arial"/>
                <w:bCs/>
              </w:rPr>
            </w:pPr>
            <w:r>
              <w:rPr>
                <w:rFonts w:asciiTheme="majorHAnsi" w:hAnsiTheme="majorHAnsi" w:cs="Arial"/>
                <w:b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r>
      <w:tr w:rsidR="007C202F" w:rsidRPr="00D6025E" w:rsidTr="007F67F7">
        <w:trPr>
          <w:trHeight w:val="626"/>
        </w:trPr>
        <w:tc>
          <w:tcPr>
            <w:tcW w:w="436" w:type="dxa"/>
            <w:tcBorders>
              <w:top w:val="single" w:sz="4" w:space="0" w:color="000000"/>
              <w:left w:val="single" w:sz="4" w:space="0" w:color="000000"/>
              <w:bottom w:val="single" w:sz="4" w:space="0" w:color="000000"/>
            </w:tcBorders>
            <w:shd w:val="clear" w:color="auto" w:fill="auto"/>
          </w:tcPr>
          <w:p w:rsidR="007C202F" w:rsidRDefault="007C202F" w:rsidP="007F67F7">
            <w:pPr>
              <w:tabs>
                <w:tab w:val="left" w:pos="9072"/>
              </w:tabs>
              <w:spacing w:line="480" w:lineRule="auto"/>
              <w:jc w:val="both"/>
              <w:rPr>
                <w:rFonts w:asciiTheme="majorHAnsi" w:hAnsiTheme="majorHAnsi" w:cs="Arial"/>
                <w:bCs/>
              </w:rPr>
            </w:pPr>
          </w:p>
          <w:p w:rsidR="007C202F"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both"/>
              <w:rPr>
                <w:rFonts w:asciiTheme="majorHAnsi" w:hAnsiTheme="majorHAnsi" w:cs="Arial"/>
                <w:bCs/>
              </w:rPr>
            </w:pPr>
          </w:p>
          <w:p w:rsidR="007C202F"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Aparat EKG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center"/>
              <w:rPr>
                <w:rFonts w:asciiTheme="majorHAnsi" w:hAnsiTheme="majorHAnsi" w:cs="Arial"/>
                <w:bCs/>
              </w:rPr>
            </w:pPr>
          </w:p>
          <w:p w:rsidR="007C202F" w:rsidRDefault="007C202F" w:rsidP="007F67F7">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Default="007C202F" w:rsidP="007F67F7">
            <w:pPr>
              <w:tabs>
                <w:tab w:val="left" w:pos="9072"/>
              </w:tabs>
              <w:spacing w:line="480" w:lineRule="auto"/>
              <w:jc w:val="center"/>
              <w:rPr>
                <w:rFonts w:asciiTheme="majorHAnsi" w:hAnsiTheme="majorHAnsi" w:cs="Arial"/>
                <w:bCs/>
              </w:rPr>
            </w:pPr>
          </w:p>
          <w:p w:rsidR="007C202F" w:rsidRDefault="007C202F" w:rsidP="007F67F7">
            <w:pPr>
              <w:tabs>
                <w:tab w:val="left" w:pos="9072"/>
              </w:tabs>
              <w:spacing w:line="480" w:lineRule="auto"/>
              <w:jc w:val="center"/>
              <w:rPr>
                <w:rFonts w:asciiTheme="majorHAnsi" w:hAnsiTheme="majorHAnsi" w:cs="Arial"/>
                <w:bCs/>
              </w:rPr>
            </w:pPr>
            <w:r>
              <w:rPr>
                <w:rFonts w:asciiTheme="majorHAnsi" w:hAnsiTheme="majorHAnsi" w:cs="Arial"/>
                <w:bC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p>
        </w:tc>
      </w:tr>
      <w:tr w:rsidR="00797D48" w:rsidRPr="00D6025E" w:rsidTr="007F67F7">
        <w:trPr>
          <w:trHeight w:val="356"/>
        </w:trPr>
        <w:tc>
          <w:tcPr>
            <w:tcW w:w="436" w:type="dxa"/>
            <w:tcBorders>
              <w:top w:val="single" w:sz="4" w:space="0" w:color="000000"/>
              <w:left w:val="single" w:sz="4" w:space="0" w:color="000000"/>
              <w:bottom w:val="single" w:sz="4" w:space="0" w:color="000000"/>
            </w:tcBorders>
            <w:shd w:val="clear" w:color="auto" w:fill="auto"/>
          </w:tcPr>
          <w:p w:rsidR="00797D48" w:rsidRPr="00D6025E" w:rsidRDefault="00797D48" w:rsidP="007F67F7">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 xml:space="preserve">      x</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r>
    </w:tbl>
    <w:p w:rsidR="00797D48" w:rsidRDefault="00797D48" w:rsidP="00797D48">
      <w:pPr>
        <w:tabs>
          <w:tab w:val="left" w:pos="9072"/>
        </w:tabs>
        <w:spacing w:line="480" w:lineRule="auto"/>
        <w:jc w:val="both"/>
        <w:rPr>
          <w:rFonts w:asciiTheme="majorHAnsi" w:hAnsiTheme="majorHAnsi" w:cs="Arial"/>
          <w:bCs/>
        </w:rPr>
      </w:pPr>
      <w:r>
        <w:rPr>
          <w:rFonts w:asciiTheme="majorHAnsi" w:hAnsiTheme="majorHAnsi" w:cs="Arial"/>
          <w:bCs/>
        </w:rPr>
        <w:t xml:space="preserve">      </w:t>
      </w:r>
    </w:p>
    <w:p w:rsidR="00797D48" w:rsidRPr="009A649C" w:rsidRDefault="00797D48" w:rsidP="00797D48">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Pr="00D6025E">
        <w:rPr>
          <w:rFonts w:asciiTheme="majorHAnsi" w:hAnsiTheme="majorHAnsi" w:cs="Arial"/>
          <w:bCs/>
        </w:rPr>
        <w:t>Termin  gwarancji</w:t>
      </w:r>
      <w:r>
        <w:rPr>
          <w:rFonts w:asciiTheme="majorHAnsi" w:hAnsiTheme="majorHAnsi" w:cs="Arial"/>
          <w:bCs/>
        </w:rPr>
        <w:t xml:space="preserve">: </w:t>
      </w:r>
      <w:r w:rsidRPr="00D6025E">
        <w:rPr>
          <w:rFonts w:asciiTheme="majorHAnsi" w:hAnsiTheme="majorHAnsi" w:cs="Arial"/>
          <w:bCs/>
        </w:rPr>
        <w:t>……………….</w:t>
      </w:r>
      <w:r>
        <w:rPr>
          <w:rFonts w:asciiTheme="majorHAnsi" w:hAnsiTheme="majorHAnsi" w:cs="Arial"/>
          <w:bCs/>
        </w:rPr>
        <w:t xml:space="preserve"> </w:t>
      </w:r>
      <w:r w:rsidRPr="00D6025E">
        <w:rPr>
          <w:rFonts w:asciiTheme="majorHAnsi" w:hAnsiTheme="majorHAnsi" w:cs="Arial"/>
          <w:bCs/>
        </w:rPr>
        <w:t>miesięcy.</w:t>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F67F7" w:rsidRPr="00D6025E" w:rsidRDefault="007F67F7" w:rsidP="007F67F7">
      <w:pPr>
        <w:tabs>
          <w:tab w:val="left" w:pos="9072"/>
        </w:tabs>
        <w:spacing w:line="480" w:lineRule="auto"/>
        <w:jc w:val="center"/>
        <w:rPr>
          <w:rFonts w:asciiTheme="majorHAnsi" w:hAnsiTheme="majorHAnsi" w:cs="Arial"/>
          <w:b/>
          <w:bCs/>
        </w:rPr>
      </w:pPr>
      <w:r w:rsidRPr="00D6025E">
        <w:rPr>
          <w:rFonts w:asciiTheme="majorHAnsi" w:hAnsiTheme="majorHAnsi" w:cs="Arial"/>
          <w:b/>
          <w:bCs/>
        </w:rPr>
        <w:t>PARAMETRY OFEROWANEGO SPRZĘTU</w:t>
      </w:r>
      <w:r>
        <w:rPr>
          <w:rFonts w:asciiTheme="majorHAnsi" w:hAnsiTheme="majorHAnsi" w:cs="Arial"/>
          <w:b/>
          <w:bCs/>
        </w:rPr>
        <w:t xml:space="preserve"> </w:t>
      </w:r>
    </w:p>
    <w:p w:rsidR="007F67F7" w:rsidRDefault="007F67F7" w:rsidP="007F67F7">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7042DB" w:rsidRPr="007F67F7" w:rsidRDefault="007F67F7" w:rsidP="007042DB">
      <w:pPr>
        <w:rPr>
          <w:rFonts w:asciiTheme="majorHAnsi" w:hAnsiTheme="majorHAnsi" w:cs="Arial"/>
          <w:b/>
        </w:rPr>
      </w:pPr>
      <w:r w:rsidRPr="007F67F7">
        <w:rPr>
          <w:rFonts w:asciiTheme="majorHAnsi" w:hAnsiTheme="majorHAnsi" w:cs="Arial"/>
          <w:b/>
        </w:rPr>
        <w:t>Aparat holter ABPM – 4 szt.</w:t>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tbl>
      <w:tblPr>
        <w:tblpPr w:leftFromText="141" w:rightFromText="141" w:vertAnchor="text" w:tblpX="-176" w:tblpY="1"/>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373"/>
        <w:gridCol w:w="2410"/>
      </w:tblGrid>
      <w:tr w:rsidR="007F67F7" w:rsidRPr="006C6127" w:rsidTr="007F67F7">
        <w:trPr>
          <w:trHeight w:val="144"/>
        </w:trPr>
        <w:tc>
          <w:tcPr>
            <w:tcW w:w="846" w:type="dxa"/>
            <w:shd w:val="clear" w:color="auto" w:fill="D9D9D9" w:themeFill="background1" w:themeFillShade="D9"/>
            <w:vAlign w:val="center"/>
          </w:tcPr>
          <w:p w:rsidR="007F67F7" w:rsidRPr="006C6127" w:rsidRDefault="007F67F7" w:rsidP="007F67F7">
            <w:pPr>
              <w:spacing w:before="120" w:after="120" w:line="360" w:lineRule="auto"/>
              <w:jc w:val="center"/>
              <w:rPr>
                <w:b/>
              </w:rPr>
            </w:pPr>
            <w:r w:rsidRPr="006C6127">
              <w:rPr>
                <w:b/>
              </w:rPr>
              <w:t>Lp.</w:t>
            </w:r>
          </w:p>
        </w:tc>
        <w:tc>
          <w:tcPr>
            <w:tcW w:w="6095" w:type="dxa"/>
            <w:shd w:val="clear" w:color="auto" w:fill="D9D9D9" w:themeFill="background1" w:themeFillShade="D9"/>
            <w:vAlign w:val="center"/>
          </w:tcPr>
          <w:p w:rsidR="007F67F7" w:rsidRPr="006C6127" w:rsidRDefault="007F67F7" w:rsidP="007F67F7">
            <w:pPr>
              <w:spacing w:before="120" w:after="120" w:line="360" w:lineRule="auto"/>
              <w:jc w:val="center"/>
              <w:rPr>
                <w:b/>
              </w:rPr>
            </w:pPr>
            <w:r w:rsidRPr="006C6127">
              <w:rPr>
                <w:b/>
              </w:rPr>
              <w:t>Parametr</w:t>
            </w:r>
          </w:p>
        </w:tc>
        <w:tc>
          <w:tcPr>
            <w:tcW w:w="3373" w:type="dxa"/>
            <w:shd w:val="clear" w:color="auto" w:fill="D9D9D9" w:themeFill="background1" w:themeFillShade="D9"/>
            <w:vAlign w:val="center"/>
          </w:tcPr>
          <w:p w:rsidR="007F67F7" w:rsidRPr="006C6127" w:rsidRDefault="007F67F7" w:rsidP="007F67F7">
            <w:pPr>
              <w:spacing w:before="120" w:after="120" w:line="360" w:lineRule="auto"/>
              <w:jc w:val="center"/>
              <w:rPr>
                <w:b/>
              </w:rPr>
            </w:pPr>
            <w:r w:rsidRPr="006C6127">
              <w:rPr>
                <w:b/>
              </w:rPr>
              <w:t>Wymagany</w:t>
            </w:r>
          </w:p>
        </w:tc>
        <w:tc>
          <w:tcPr>
            <w:tcW w:w="2410" w:type="dxa"/>
            <w:shd w:val="clear" w:color="auto" w:fill="D9D9D9" w:themeFill="background1" w:themeFillShade="D9"/>
            <w:vAlign w:val="center"/>
          </w:tcPr>
          <w:p w:rsidR="007F67F7" w:rsidRDefault="007F67F7" w:rsidP="007F67F7">
            <w:pPr>
              <w:jc w:val="center"/>
              <w:rPr>
                <w:b/>
              </w:rPr>
            </w:pPr>
            <w:r>
              <w:rPr>
                <w:b/>
              </w:rPr>
              <w:t>Parametr oferowany</w:t>
            </w:r>
          </w:p>
          <w:p w:rsidR="007F67F7" w:rsidRDefault="007F67F7" w:rsidP="007F67F7">
            <w:pPr>
              <w:jc w:val="center"/>
              <w:rPr>
                <w:b/>
              </w:rPr>
            </w:pPr>
          </w:p>
          <w:p w:rsidR="007F67F7" w:rsidRDefault="007F67F7" w:rsidP="007F67F7">
            <w:pPr>
              <w:jc w:val="center"/>
              <w:rPr>
                <w:b/>
              </w:rPr>
            </w:pPr>
            <w:r>
              <w:rPr>
                <w:b/>
              </w:rPr>
              <w:t>Wpisać TAK/NIE lub</w:t>
            </w:r>
          </w:p>
          <w:p w:rsidR="007F67F7" w:rsidRPr="006C6127" w:rsidRDefault="007F67F7" w:rsidP="007F67F7">
            <w:pPr>
              <w:jc w:val="center"/>
              <w:rPr>
                <w:b/>
              </w:rPr>
            </w:pPr>
            <w:r>
              <w:rPr>
                <w:b/>
              </w:rPr>
              <w:t>poziom oferowanego parametru</w:t>
            </w: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w:t>
            </w:r>
          </w:p>
        </w:tc>
        <w:tc>
          <w:tcPr>
            <w:tcW w:w="6095" w:type="dxa"/>
            <w:shd w:val="clear" w:color="auto" w:fill="auto"/>
            <w:vAlign w:val="center"/>
          </w:tcPr>
          <w:p w:rsidR="007F67F7" w:rsidRPr="00545273" w:rsidRDefault="007F67F7" w:rsidP="007F67F7">
            <w:pPr>
              <w:spacing w:before="120" w:after="120" w:line="360" w:lineRule="auto"/>
            </w:pPr>
            <w:r>
              <w:rPr>
                <w:bCs/>
                <w:lang w:eastAsia="zh-CN"/>
              </w:rPr>
              <w:t>w</w:t>
            </w:r>
            <w:r w:rsidRPr="00545273">
              <w:rPr>
                <w:bCs/>
                <w:lang w:eastAsia="zh-CN"/>
              </w:rPr>
              <w:t>ymiary rejestratora: 90 x 36 x 93 mm</w:t>
            </w:r>
            <w:r>
              <w:rPr>
                <w:bCs/>
                <w:lang w:eastAsia="zh-CN"/>
              </w:rPr>
              <w:t xml:space="preserve"> (+/- 5mm)</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Zakres mierzonego ciśnienia 0 do 300 mm Hg /względem ciśnienia atmosferycznego</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3</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Pomiar i rejestracja ciśnienia skurczowego, rozkurczowego, średniego krwi</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4</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Pomiar na żądanie – przycisk EVENT</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5</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Zasilanie: 4x AA baterie lub akumulatory lub port USB</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6</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Wewnętrzny zegar czasu rzeczywistego</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lastRenderedPageBreak/>
              <w:t>7</w:t>
            </w:r>
          </w:p>
        </w:tc>
        <w:tc>
          <w:tcPr>
            <w:tcW w:w="6095" w:type="dxa"/>
            <w:shd w:val="clear" w:color="auto" w:fill="auto"/>
            <w:vAlign w:val="center"/>
          </w:tcPr>
          <w:p w:rsidR="007F67F7" w:rsidRPr="00545273" w:rsidRDefault="007F67F7" w:rsidP="007F67F7">
            <w:pPr>
              <w:spacing w:before="120" w:after="120" w:line="360" w:lineRule="auto"/>
              <w:jc w:val="both"/>
              <w:rPr>
                <w:highlight w:val="yellow"/>
              </w:rPr>
            </w:pPr>
            <w:r w:rsidRPr="00545273">
              <w:rPr>
                <w:lang w:eastAsia="zh-CN"/>
              </w:rPr>
              <w:t>Pomiar częstości rytmu</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8</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 xml:space="preserve">Możliwość podziału doby na min. 6 podokresów pomiarowych </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9</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Pamięć: min. 1000 badań</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10</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Harmonogram rejestracji pomiarów</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11</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Definicja aktywności/ snu</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12</w:t>
            </w:r>
          </w:p>
        </w:tc>
        <w:tc>
          <w:tcPr>
            <w:tcW w:w="6095" w:type="dxa"/>
            <w:shd w:val="clear" w:color="auto" w:fill="auto"/>
            <w:vAlign w:val="center"/>
          </w:tcPr>
          <w:p w:rsidR="007F67F7" w:rsidRPr="00545273" w:rsidRDefault="007F67F7" w:rsidP="007F67F7">
            <w:pPr>
              <w:spacing w:before="120" w:after="120" w:line="360" w:lineRule="auto"/>
            </w:pPr>
            <w:r w:rsidRPr="00545273">
              <w:rPr>
                <w:lang w:eastAsia="zh-CN"/>
              </w:rPr>
              <w:t>Tryb pracy: dorosły i pediatryczny</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13</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Funkcja testu manometru</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14</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Funkcja testu szczelności</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15</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Czytelny interfejs użytkownika</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16</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Pomiar ciśnienia tętniczego krwi metodą oscylometryczną</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17</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Pomiar i rejestracja ciśnienia skurczowego, rozkurczowego, średniego krwi oraz częstotliwości rytmu serca</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18</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 xml:space="preserve">Analiza wyników obejmująca statystyki: Max., Min., zakres, </w:t>
            </w:r>
            <w:r w:rsidRPr="00545273">
              <w:rPr>
                <w:lang w:eastAsia="zh-CN"/>
              </w:rPr>
              <w:lastRenderedPageBreak/>
              <w:t>UQ, LQ, Mediana, Średnie, SD dla ciśnienia skurczowego, rozkurczowego, średniego oraz częstości rytmu</w:t>
            </w:r>
          </w:p>
        </w:tc>
        <w:tc>
          <w:tcPr>
            <w:tcW w:w="3373" w:type="dxa"/>
            <w:shd w:val="clear" w:color="auto" w:fill="auto"/>
            <w:vAlign w:val="center"/>
          </w:tcPr>
          <w:p w:rsidR="007F67F7" w:rsidRPr="006C6127" w:rsidRDefault="007F67F7" w:rsidP="007F67F7">
            <w:pPr>
              <w:spacing w:before="120" w:after="120" w:line="360" w:lineRule="auto"/>
              <w:jc w:val="center"/>
            </w:pPr>
            <w:r w:rsidRPr="006C6127">
              <w:lastRenderedPageBreak/>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lastRenderedPageBreak/>
              <w:t>19</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Rozpoczęcie rejestracji poza systemem komputerowym</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20</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Graficzna i tabelaryczna prezentacja wyników pomiarów</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21</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Możliwość podglądu archiwalnego badania przypisanego do pacjenta</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22</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W zestawie:  mankiet, przewód ciśnieniowy, łącznik mankietu i przewodu ciśnieniowego, torba na rejestrator z pasem, baterie alkaliczne LR6 (AA) – 4 szt., futerał dla pacjenta, instrukcja użytkowania rejestratora w języku polskim</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23</w:t>
            </w:r>
          </w:p>
        </w:tc>
        <w:tc>
          <w:tcPr>
            <w:tcW w:w="6095" w:type="dxa"/>
            <w:shd w:val="clear" w:color="auto" w:fill="auto"/>
            <w:vAlign w:val="center"/>
          </w:tcPr>
          <w:p w:rsidR="007F67F7" w:rsidRPr="00545273" w:rsidRDefault="007F67F7" w:rsidP="007F67F7">
            <w:pPr>
              <w:spacing w:before="120" w:after="120" w:line="360" w:lineRule="auto"/>
              <w:jc w:val="both"/>
            </w:pPr>
            <w:r w:rsidRPr="00545273">
              <w:rPr>
                <w:lang w:eastAsia="zh-CN"/>
              </w:rPr>
              <w:t>Urządzenie fabrycznie nowe, rok produkcji 2022</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24</w:t>
            </w:r>
          </w:p>
        </w:tc>
        <w:tc>
          <w:tcPr>
            <w:tcW w:w="6095" w:type="dxa"/>
            <w:shd w:val="clear" w:color="auto" w:fill="auto"/>
            <w:vAlign w:val="center"/>
          </w:tcPr>
          <w:p w:rsidR="007F67F7" w:rsidRPr="00545273" w:rsidRDefault="007F67F7" w:rsidP="007F67F7">
            <w:pPr>
              <w:pStyle w:val="Standard"/>
              <w:spacing w:before="120" w:after="120" w:line="360" w:lineRule="auto"/>
            </w:pPr>
            <w:r w:rsidRPr="00545273">
              <w:rPr>
                <w:rFonts w:eastAsia="SimSun"/>
                <w:kern w:val="3"/>
                <w:lang w:eastAsia="zh-CN"/>
              </w:rPr>
              <w:t>Oprogramowanie do holtera ciśnienia(Zamawiający wymaga dostawy min. 1 szt. oprogramowania do wszystkich aparatów)</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25</w:t>
            </w:r>
          </w:p>
        </w:tc>
        <w:tc>
          <w:tcPr>
            <w:tcW w:w="6095" w:type="dxa"/>
            <w:shd w:val="clear" w:color="auto" w:fill="auto"/>
            <w:vAlign w:val="center"/>
          </w:tcPr>
          <w:p w:rsidR="007F67F7" w:rsidRPr="00545273" w:rsidRDefault="007F67F7" w:rsidP="007F67F7">
            <w:pPr>
              <w:spacing w:before="120" w:after="120" w:line="360" w:lineRule="auto"/>
              <w:jc w:val="both"/>
            </w:pPr>
            <w:r w:rsidRPr="00545273">
              <w:t xml:space="preserve">Przenośna stacja z zainstalowanym dedykowanym oprogramowaniem przeznaczony do analizy danych oraz </w:t>
            </w:r>
            <w:r w:rsidRPr="00545273">
              <w:lastRenderedPageBreak/>
              <w:t>archiwizacji</w:t>
            </w:r>
            <w:r w:rsidRPr="00545273">
              <w:rPr>
                <w:rFonts w:eastAsia="SimSun"/>
                <w:kern w:val="3"/>
                <w:lang w:eastAsia="zh-CN" w:bidi="hi-IN"/>
              </w:rPr>
              <w:t>(Zamawiający wymaga dostawy min. 1 stacji do wszystkich aparatów)</w:t>
            </w:r>
          </w:p>
        </w:tc>
        <w:tc>
          <w:tcPr>
            <w:tcW w:w="3373" w:type="dxa"/>
            <w:shd w:val="clear" w:color="auto" w:fill="auto"/>
            <w:vAlign w:val="center"/>
          </w:tcPr>
          <w:p w:rsidR="007F67F7" w:rsidRPr="006C6127" w:rsidRDefault="007F67F7" w:rsidP="007F67F7">
            <w:pPr>
              <w:spacing w:before="120" w:after="120" w:line="360" w:lineRule="auto"/>
              <w:jc w:val="center"/>
            </w:pPr>
            <w:r w:rsidRPr="006C6127">
              <w:lastRenderedPageBreak/>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lastRenderedPageBreak/>
              <w:t>26</w:t>
            </w:r>
          </w:p>
        </w:tc>
        <w:tc>
          <w:tcPr>
            <w:tcW w:w="6095" w:type="dxa"/>
            <w:shd w:val="clear" w:color="auto" w:fill="auto"/>
            <w:vAlign w:val="center"/>
          </w:tcPr>
          <w:p w:rsidR="007F67F7" w:rsidRPr="00545273" w:rsidRDefault="007F67F7" w:rsidP="007F67F7">
            <w:pPr>
              <w:spacing w:before="120" w:after="120" w:line="360" w:lineRule="auto"/>
              <w:jc w:val="both"/>
            </w:pPr>
            <w:r w:rsidRPr="00545273">
              <w:rPr>
                <w:rFonts w:eastAsia="Verdana"/>
                <w:color w:val="000000"/>
              </w:rPr>
              <w:t>Oświadczenie o wpisie do Rejestru Wyrobów Medycznych.</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27</w:t>
            </w:r>
          </w:p>
        </w:tc>
        <w:tc>
          <w:tcPr>
            <w:tcW w:w="6095" w:type="dxa"/>
            <w:shd w:val="clear" w:color="auto" w:fill="auto"/>
            <w:vAlign w:val="center"/>
          </w:tcPr>
          <w:p w:rsidR="007F67F7" w:rsidRPr="00545273" w:rsidRDefault="007F67F7" w:rsidP="007F67F7">
            <w:pPr>
              <w:spacing w:before="120" w:after="120" w:line="360" w:lineRule="auto"/>
              <w:jc w:val="both"/>
            </w:pPr>
            <w:r w:rsidRPr="00545273">
              <w:rPr>
                <w:rFonts w:eastAsia="Verdana"/>
              </w:rPr>
              <w:t>Certyfikat potwierdzający posiadanie znaku CE, bądź Deklaracje Zgodności CE lub inne dokumenty równoważne</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28</w:t>
            </w:r>
          </w:p>
        </w:tc>
        <w:tc>
          <w:tcPr>
            <w:tcW w:w="6095" w:type="dxa"/>
            <w:shd w:val="clear" w:color="auto" w:fill="auto"/>
            <w:vAlign w:val="center"/>
          </w:tcPr>
          <w:p w:rsidR="007F67F7" w:rsidRPr="00545273" w:rsidRDefault="007F67F7" w:rsidP="007F67F7">
            <w:pPr>
              <w:spacing w:before="120" w:after="120" w:line="360" w:lineRule="auto"/>
              <w:jc w:val="both"/>
            </w:pPr>
            <w:r w:rsidRPr="00545273">
              <w:t>Gwarancja min. 24 m-ce</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r w:rsidR="007F67F7" w:rsidRPr="006C6127" w:rsidTr="007F67F7">
        <w:trPr>
          <w:trHeight w:val="144"/>
        </w:trPr>
        <w:tc>
          <w:tcPr>
            <w:tcW w:w="846" w:type="dxa"/>
            <w:shd w:val="clear" w:color="auto" w:fill="auto"/>
          </w:tcPr>
          <w:p w:rsidR="007F67F7" w:rsidRPr="006C6127" w:rsidRDefault="007F67F7" w:rsidP="007F67F7">
            <w:pPr>
              <w:spacing w:before="120" w:after="120" w:line="360" w:lineRule="auto"/>
            </w:pPr>
            <w:r w:rsidRPr="006C6127">
              <w:t>29</w:t>
            </w:r>
          </w:p>
        </w:tc>
        <w:tc>
          <w:tcPr>
            <w:tcW w:w="6095" w:type="dxa"/>
            <w:shd w:val="clear" w:color="auto" w:fill="auto"/>
            <w:vAlign w:val="center"/>
          </w:tcPr>
          <w:p w:rsidR="007F67F7" w:rsidRPr="00545273" w:rsidRDefault="007F67F7" w:rsidP="007F67F7">
            <w:pPr>
              <w:spacing w:before="120" w:after="120" w:line="360" w:lineRule="auto"/>
              <w:jc w:val="both"/>
            </w:pPr>
            <w:r w:rsidRPr="00545273">
              <w:t>Bezpłatne przeglądy techniczne w okresie gwarancji</w:t>
            </w:r>
          </w:p>
        </w:tc>
        <w:tc>
          <w:tcPr>
            <w:tcW w:w="3373" w:type="dxa"/>
            <w:shd w:val="clear" w:color="auto" w:fill="auto"/>
            <w:vAlign w:val="center"/>
          </w:tcPr>
          <w:p w:rsidR="007F67F7" w:rsidRPr="006C6127" w:rsidRDefault="007F67F7" w:rsidP="007F67F7">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7F67F7">
            <w:pPr>
              <w:spacing w:before="120" w:after="120" w:line="360" w:lineRule="auto"/>
              <w:jc w:val="center"/>
            </w:pPr>
          </w:p>
        </w:tc>
      </w:tr>
    </w:tbl>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F67F7" w:rsidRPr="006C6127" w:rsidRDefault="007F67F7" w:rsidP="007F67F7">
      <w:pPr>
        <w:spacing w:before="120" w:after="120" w:line="360" w:lineRule="auto"/>
        <w:rPr>
          <w:b/>
        </w:rPr>
      </w:pPr>
      <w:r w:rsidRPr="006C6127">
        <w:rPr>
          <w:b/>
        </w:rPr>
        <w:t>Aparat holter</w:t>
      </w:r>
      <w:r>
        <w:rPr>
          <w:b/>
        </w:rPr>
        <w:t xml:space="preserve"> </w:t>
      </w:r>
      <w:r w:rsidRPr="006C6127">
        <w:rPr>
          <w:b/>
        </w:rPr>
        <w:t>EKG – 4 szt.</w:t>
      </w:r>
    </w:p>
    <w:p w:rsidR="007F67F7" w:rsidRPr="006C6127" w:rsidRDefault="007F67F7" w:rsidP="007F67F7">
      <w:pPr>
        <w:spacing w:before="120" w:after="120" w:line="360" w:lineRule="auto"/>
        <w:rPr>
          <w:b/>
        </w:rPr>
      </w:pPr>
    </w:p>
    <w:tbl>
      <w:tblPr>
        <w:tblpPr w:leftFromText="141" w:rightFromText="141" w:vertAnchor="text" w:tblpX="-176" w:tblpY="1"/>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373"/>
        <w:gridCol w:w="2410"/>
      </w:tblGrid>
      <w:tr w:rsidR="007F67F7" w:rsidRPr="006C6127" w:rsidTr="00B6708F">
        <w:trPr>
          <w:trHeight w:val="144"/>
        </w:trPr>
        <w:tc>
          <w:tcPr>
            <w:tcW w:w="846" w:type="dxa"/>
            <w:shd w:val="clear" w:color="auto" w:fill="D9D9D9" w:themeFill="background1" w:themeFillShade="D9"/>
            <w:vAlign w:val="center"/>
          </w:tcPr>
          <w:p w:rsidR="007F67F7" w:rsidRPr="006C6127" w:rsidRDefault="007F67F7" w:rsidP="00B6708F">
            <w:pPr>
              <w:spacing w:before="120" w:after="120" w:line="360" w:lineRule="auto"/>
              <w:jc w:val="center"/>
              <w:rPr>
                <w:b/>
              </w:rPr>
            </w:pPr>
            <w:r w:rsidRPr="006C6127">
              <w:rPr>
                <w:b/>
              </w:rPr>
              <w:t>Lp.</w:t>
            </w:r>
          </w:p>
        </w:tc>
        <w:tc>
          <w:tcPr>
            <w:tcW w:w="6095" w:type="dxa"/>
            <w:shd w:val="clear" w:color="auto" w:fill="D9D9D9" w:themeFill="background1" w:themeFillShade="D9"/>
            <w:vAlign w:val="center"/>
          </w:tcPr>
          <w:p w:rsidR="007F67F7" w:rsidRPr="006C6127" w:rsidRDefault="007F67F7" w:rsidP="00B6708F">
            <w:pPr>
              <w:spacing w:before="120" w:after="120" w:line="360" w:lineRule="auto"/>
              <w:jc w:val="center"/>
              <w:rPr>
                <w:b/>
              </w:rPr>
            </w:pPr>
            <w:r w:rsidRPr="006C6127">
              <w:rPr>
                <w:b/>
              </w:rPr>
              <w:t>Parametr</w:t>
            </w:r>
          </w:p>
        </w:tc>
        <w:tc>
          <w:tcPr>
            <w:tcW w:w="3373" w:type="dxa"/>
            <w:shd w:val="clear" w:color="auto" w:fill="D9D9D9" w:themeFill="background1" w:themeFillShade="D9"/>
            <w:vAlign w:val="center"/>
          </w:tcPr>
          <w:p w:rsidR="007F67F7" w:rsidRPr="006C6127" w:rsidRDefault="007F67F7" w:rsidP="00B6708F">
            <w:pPr>
              <w:spacing w:before="120" w:after="120" w:line="360" w:lineRule="auto"/>
              <w:jc w:val="center"/>
              <w:rPr>
                <w:b/>
              </w:rPr>
            </w:pPr>
            <w:r w:rsidRPr="006C6127">
              <w:rPr>
                <w:b/>
              </w:rPr>
              <w:t>Wymagany</w:t>
            </w:r>
          </w:p>
        </w:tc>
        <w:tc>
          <w:tcPr>
            <w:tcW w:w="2410" w:type="dxa"/>
            <w:shd w:val="clear" w:color="auto" w:fill="D9D9D9" w:themeFill="background1" w:themeFillShade="D9"/>
            <w:vAlign w:val="center"/>
          </w:tcPr>
          <w:p w:rsidR="00B6708F" w:rsidRDefault="00B6708F" w:rsidP="00B6708F">
            <w:pPr>
              <w:jc w:val="center"/>
              <w:rPr>
                <w:b/>
              </w:rPr>
            </w:pPr>
            <w:r>
              <w:rPr>
                <w:b/>
              </w:rPr>
              <w:t>Parametr oferowany</w:t>
            </w:r>
          </w:p>
          <w:p w:rsidR="00B6708F" w:rsidRDefault="00B6708F" w:rsidP="00B6708F">
            <w:pPr>
              <w:jc w:val="center"/>
              <w:rPr>
                <w:b/>
              </w:rPr>
            </w:pPr>
          </w:p>
          <w:p w:rsidR="00B6708F" w:rsidRDefault="00B6708F" w:rsidP="00B6708F">
            <w:pPr>
              <w:jc w:val="center"/>
              <w:rPr>
                <w:b/>
              </w:rPr>
            </w:pPr>
            <w:r>
              <w:rPr>
                <w:b/>
              </w:rPr>
              <w:t>Wpisać TAK/NIE lub</w:t>
            </w:r>
          </w:p>
          <w:p w:rsidR="007F67F7" w:rsidRPr="006C6127" w:rsidRDefault="00B6708F" w:rsidP="00B6708F">
            <w:pPr>
              <w:jc w:val="center"/>
              <w:rPr>
                <w:b/>
              </w:rPr>
            </w:pPr>
            <w:r>
              <w:rPr>
                <w:b/>
              </w:rPr>
              <w:t>poziom oferowanego parametru</w:t>
            </w: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w:t>
            </w:r>
          </w:p>
        </w:tc>
        <w:tc>
          <w:tcPr>
            <w:tcW w:w="6095" w:type="dxa"/>
            <w:shd w:val="clear" w:color="auto" w:fill="auto"/>
          </w:tcPr>
          <w:p w:rsidR="007F67F7" w:rsidRPr="006C6127" w:rsidRDefault="007F67F7" w:rsidP="00B6708F">
            <w:pPr>
              <w:suppressAutoHyphens/>
              <w:autoSpaceDN w:val="0"/>
              <w:spacing w:before="120" w:after="120" w:line="360" w:lineRule="auto"/>
              <w:textAlignment w:val="baseline"/>
              <w:rPr>
                <w:rFonts w:eastAsia="SimSun"/>
                <w:kern w:val="3"/>
                <w:lang w:eastAsia="zh-CN" w:bidi="hi-IN"/>
              </w:rPr>
            </w:pPr>
            <w:r w:rsidRPr="006C6127">
              <w:rPr>
                <w:rFonts w:eastAsia="SimSun"/>
                <w:kern w:val="3"/>
                <w:lang w:eastAsia="zh-CN" w:bidi="hi-IN"/>
              </w:rPr>
              <w:t>Kompletny rejestrator holterowski EKG 3,12 odprowadzeniowy z możliwością wymiany kabli</w:t>
            </w:r>
          </w:p>
          <w:p w:rsidR="007F67F7" w:rsidRPr="006C6127" w:rsidRDefault="007F67F7" w:rsidP="00B6708F">
            <w:pPr>
              <w:spacing w:before="120" w:after="120" w:line="360" w:lineRule="auto"/>
            </w:pPr>
            <w:r w:rsidRPr="006C6127">
              <w:rPr>
                <w:rFonts w:eastAsia="Calibri"/>
              </w:rPr>
              <w:lastRenderedPageBreak/>
              <w:t>tj. gotowy do eksploatacji (bez żadnych dodatkowych inwestycji ze strony Zamawiającego).</w:t>
            </w:r>
          </w:p>
        </w:tc>
        <w:tc>
          <w:tcPr>
            <w:tcW w:w="3373" w:type="dxa"/>
            <w:shd w:val="clear" w:color="auto" w:fill="auto"/>
            <w:vAlign w:val="center"/>
          </w:tcPr>
          <w:p w:rsidR="007F67F7" w:rsidRPr="006C6127" w:rsidRDefault="007F67F7" w:rsidP="00B6708F">
            <w:pPr>
              <w:spacing w:before="120" w:after="120" w:line="360" w:lineRule="auto"/>
              <w:jc w:val="center"/>
            </w:pPr>
            <w:r w:rsidRPr="006C6127">
              <w:lastRenderedPageBreak/>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lastRenderedPageBreak/>
              <w:t>2</w:t>
            </w:r>
          </w:p>
        </w:tc>
        <w:tc>
          <w:tcPr>
            <w:tcW w:w="6095" w:type="dxa"/>
            <w:shd w:val="clear" w:color="auto" w:fill="auto"/>
          </w:tcPr>
          <w:p w:rsidR="007F67F7" w:rsidRPr="006C6127" w:rsidRDefault="007F67F7" w:rsidP="00B6708F">
            <w:pPr>
              <w:spacing w:before="120" w:after="120" w:line="360" w:lineRule="auto"/>
            </w:pPr>
            <w:r w:rsidRPr="006C6127">
              <w:rPr>
                <w:rFonts w:eastAsia="SimSun"/>
                <w:kern w:val="3"/>
                <w:lang w:eastAsia="zh-CN" w:bidi="hi-IN"/>
              </w:rPr>
              <w:t>Podgląd przebiegu EKG w trybie komunikacji bezprzewodowej</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3</w:t>
            </w:r>
          </w:p>
        </w:tc>
        <w:tc>
          <w:tcPr>
            <w:tcW w:w="6095" w:type="dxa"/>
            <w:shd w:val="clear" w:color="auto" w:fill="auto"/>
          </w:tcPr>
          <w:p w:rsidR="007F67F7" w:rsidRPr="006C6127" w:rsidRDefault="007F67F7" w:rsidP="00B6708F">
            <w:pPr>
              <w:spacing w:before="120" w:after="120" w:line="360" w:lineRule="auto"/>
            </w:pPr>
            <w:r w:rsidRPr="006C6127">
              <w:rPr>
                <w:rFonts w:eastAsia="SimSun"/>
                <w:kern w:val="3"/>
                <w:lang w:eastAsia="zh-CN" w:bidi="hi-IN"/>
              </w:rPr>
              <w:t>Zapis na kartę micro SDHC</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4</w:t>
            </w:r>
          </w:p>
        </w:tc>
        <w:tc>
          <w:tcPr>
            <w:tcW w:w="6095" w:type="dxa"/>
            <w:shd w:val="clear" w:color="auto" w:fill="auto"/>
          </w:tcPr>
          <w:p w:rsidR="007F67F7" w:rsidRPr="006C6127" w:rsidRDefault="007F67F7" w:rsidP="00B6708F">
            <w:pPr>
              <w:spacing w:before="120" w:after="120" w:line="360" w:lineRule="auto"/>
            </w:pPr>
            <w:r w:rsidRPr="006C6127">
              <w:rPr>
                <w:rFonts w:eastAsia="SimSun"/>
                <w:kern w:val="3"/>
                <w:lang w:eastAsia="zh-CN" w:bidi="hi-IN"/>
              </w:rPr>
              <w:t>Detekcja odpiętej elektrody w trybie konfiguracji</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5</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Rejestracja sygnału EKG przez okres 24 h,48h lub 7 dni</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6</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Kolorowy wyświetlacz, oraz menu wyświetlane na ekranie umożliwiające obsługę za pomocą klawiatury</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7</w:t>
            </w:r>
          </w:p>
        </w:tc>
        <w:tc>
          <w:tcPr>
            <w:tcW w:w="6095" w:type="dxa"/>
            <w:shd w:val="clear" w:color="auto" w:fill="auto"/>
          </w:tcPr>
          <w:p w:rsidR="007F67F7" w:rsidRPr="006C6127" w:rsidRDefault="007F67F7" w:rsidP="00B6708F">
            <w:pPr>
              <w:spacing w:before="120" w:after="120" w:line="360" w:lineRule="auto"/>
              <w:jc w:val="both"/>
              <w:rPr>
                <w:highlight w:val="yellow"/>
              </w:rPr>
            </w:pPr>
            <w:r w:rsidRPr="006C6127">
              <w:rPr>
                <w:rFonts w:eastAsia="SimSun"/>
                <w:kern w:val="3"/>
                <w:lang w:eastAsia="zh-CN" w:bidi="hi-IN"/>
              </w:rPr>
              <w:t>Wymiary: 76 x 72 x 23 mm</w:t>
            </w:r>
            <w:r>
              <w:rPr>
                <w:rFonts w:eastAsia="SimSun"/>
                <w:kern w:val="3"/>
                <w:lang w:eastAsia="zh-CN" w:bidi="hi-IN"/>
              </w:rPr>
              <w:t xml:space="preserve"> (+/- 5mm)</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8</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Możliwość podglądu danych pacjenta</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9</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sygnalizacja uszkodzonej karty microSDHC, wyczerpanej baterii, INOP</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10</w:t>
            </w:r>
          </w:p>
        </w:tc>
        <w:tc>
          <w:tcPr>
            <w:tcW w:w="6095" w:type="dxa"/>
            <w:shd w:val="clear" w:color="auto" w:fill="auto"/>
          </w:tcPr>
          <w:p w:rsidR="007F67F7" w:rsidRPr="006C6127" w:rsidRDefault="007F67F7" w:rsidP="00B6708F">
            <w:pPr>
              <w:spacing w:before="120" w:after="120" w:line="360" w:lineRule="auto"/>
            </w:pPr>
            <w:r w:rsidRPr="006C6127">
              <w:rPr>
                <w:rFonts w:eastAsia="SimSun"/>
                <w:kern w:val="3"/>
                <w:lang w:eastAsia="zh-CN" w:bidi="hi-IN"/>
              </w:rPr>
              <w:t>trójkolorowa dioda i sygnalizacja dźwiękowa informująca o stanie rejestratora</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lastRenderedPageBreak/>
              <w:t>11</w:t>
            </w:r>
          </w:p>
        </w:tc>
        <w:tc>
          <w:tcPr>
            <w:tcW w:w="6095" w:type="dxa"/>
            <w:shd w:val="clear" w:color="auto" w:fill="auto"/>
          </w:tcPr>
          <w:p w:rsidR="007F67F7" w:rsidRPr="006C6127" w:rsidRDefault="007F67F7" w:rsidP="00B6708F">
            <w:pPr>
              <w:suppressAutoHyphens/>
              <w:autoSpaceDN w:val="0"/>
              <w:spacing w:before="120" w:after="120" w:line="360" w:lineRule="auto"/>
              <w:textAlignment w:val="baseline"/>
              <w:rPr>
                <w:rFonts w:eastAsia="SimSun"/>
                <w:kern w:val="3"/>
                <w:lang w:eastAsia="zh-CN" w:bidi="hi-IN"/>
              </w:rPr>
            </w:pPr>
            <w:r w:rsidRPr="006C6127">
              <w:rPr>
                <w:rFonts w:eastAsia="SimSun"/>
                <w:kern w:val="3"/>
                <w:lang w:eastAsia="zh-CN" w:bidi="hi-IN"/>
              </w:rPr>
              <w:t>Opcje zmiany parametrów :</w:t>
            </w:r>
          </w:p>
          <w:p w:rsidR="007F67F7" w:rsidRPr="006C6127" w:rsidRDefault="007F67F7" w:rsidP="00B6708F">
            <w:pPr>
              <w:spacing w:before="120" w:after="120" w:line="360" w:lineRule="auto"/>
            </w:pPr>
            <w:r w:rsidRPr="006C6127">
              <w:rPr>
                <w:rFonts w:eastAsia="SimSun"/>
                <w:kern w:val="3"/>
                <w:lang w:eastAsia="zh-CN" w:bidi="hi-IN"/>
              </w:rPr>
              <w:t>tryb wyświetlania grup, tryb wyświetlania pojedynczych odprowadzeń, typ badania (24-godzinne, 48-godzinne, 7-dniowe), data i godzina, tryb online (możliwość podłączenia bezprzewodowego ), język</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12</w:t>
            </w:r>
          </w:p>
        </w:tc>
        <w:tc>
          <w:tcPr>
            <w:tcW w:w="6095" w:type="dxa"/>
            <w:shd w:val="clear" w:color="auto" w:fill="auto"/>
          </w:tcPr>
          <w:p w:rsidR="007F67F7" w:rsidRPr="006C6127" w:rsidRDefault="007F67F7" w:rsidP="00B6708F">
            <w:pPr>
              <w:spacing w:before="120" w:after="120" w:line="360" w:lineRule="auto"/>
            </w:pPr>
            <w:r w:rsidRPr="006C6127">
              <w:rPr>
                <w:rFonts w:eastAsia="SimSun"/>
                <w:kern w:val="3"/>
                <w:lang w:eastAsia="zh-CN" w:bidi="hi-IN"/>
              </w:rPr>
              <w:t>Dołączenie imienia i nazwiska pacjenta do zapisu przebiegu EKG</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13</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Możliwość uruchomienia rejestracji poprzez komunikację bezprzewodową</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14</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Możliwość drukowania całego sygnału EKG</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15</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Automatyczne drukowanie</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16</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Możliwość analizy retrospektywnej i prospektywnej</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17</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Analiza arytmii pochodzenia komorowego i nadkomorowego</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18</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Prezentacja wyników w formie trendów w tym trójwymiarowe trendy ST i HRV</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lastRenderedPageBreak/>
              <w:t>19</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Analiza pracy rozrusznika serca</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7F67F7" w:rsidRPr="006C6127" w:rsidTr="00B6708F">
        <w:trPr>
          <w:trHeight w:val="144"/>
        </w:trPr>
        <w:tc>
          <w:tcPr>
            <w:tcW w:w="846" w:type="dxa"/>
            <w:shd w:val="clear" w:color="auto" w:fill="auto"/>
          </w:tcPr>
          <w:p w:rsidR="007F67F7" w:rsidRPr="006C6127" w:rsidRDefault="007F67F7" w:rsidP="00B6708F">
            <w:pPr>
              <w:spacing w:before="120" w:after="120" w:line="360" w:lineRule="auto"/>
            </w:pPr>
            <w:r w:rsidRPr="006C6127">
              <w:t>20</w:t>
            </w:r>
          </w:p>
        </w:tc>
        <w:tc>
          <w:tcPr>
            <w:tcW w:w="6095" w:type="dxa"/>
            <w:shd w:val="clear" w:color="auto" w:fill="auto"/>
          </w:tcPr>
          <w:p w:rsidR="007F67F7" w:rsidRPr="006C6127" w:rsidRDefault="007F67F7" w:rsidP="00B6708F">
            <w:pPr>
              <w:spacing w:before="120" w:after="120" w:line="360" w:lineRule="auto"/>
              <w:jc w:val="both"/>
            </w:pPr>
            <w:r w:rsidRPr="006C6127">
              <w:rPr>
                <w:rFonts w:eastAsia="SimSun"/>
                <w:kern w:val="3"/>
                <w:lang w:eastAsia="zh-CN" w:bidi="hi-IN"/>
              </w:rPr>
              <w:t>Bezprzewodowa transmisja danych umożliwiająca podgląd zapisu EKG w czasie rzeczywistym</w:t>
            </w:r>
          </w:p>
        </w:tc>
        <w:tc>
          <w:tcPr>
            <w:tcW w:w="3373" w:type="dxa"/>
            <w:shd w:val="clear" w:color="auto" w:fill="auto"/>
            <w:vAlign w:val="center"/>
          </w:tcPr>
          <w:p w:rsidR="007F67F7" w:rsidRPr="006C6127" w:rsidRDefault="007F67F7" w:rsidP="00B6708F">
            <w:pPr>
              <w:spacing w:before="120" w:after="120" w:line="360" w:lineRule="auto"/>
              <w:jc w:val="center"/>
            </w:pPr>
            <w:r w:rsidRPr="006C6127">
              <w:t>TAK, WYMAGANE</w:t>
            </w:r>
          </w:p>
        </w:tc>
        <w:tc>
          <w:tcPr>
            <w:tcW w:w="2410" w:type="dxa"/>
            <w:shd w:val="clear" w:color="auto" w:fill="auto"/>
            <w:vAlign w:val="center"/>
          </w:tcPr>
          <w:p w:rsidR="007F67F7" w:rsidRPr="006C6127" w:rsidRDefault="007F67F7"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21</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Wybieranie do druku przez użytkownika wstęgi EKG wraz z ich etykietami</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22</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Możliwość wykrywania, przeglądania, tworzenia ilościowych raportów w zakresie oceny: VE, S`SVE, P`SVT, Pauz, IRR VT, IVR, Tachy, Brady, Salwa, Bigeminia, Trigeminia, Pary, R na T, uniesienia i obniżenia ST. Epizody ST, Max, Min, oraz Średni Rytm Serca, procentowy udział artefaktów w zapisie</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23</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Edytor klasy umożliwiający łatwą edycję wszystkich pobudzeń komorowych i nadkomorowych</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24</w:t>
            </w:r>
          </w:p>
        </w:tc>
        <w:tc>
          <w:tcPr>
            <w:tcW w:w="6095" w:type="dxa"/>
            <w:shd w:val="clear" w:color="auto" w:fill="auto"/>
          </w:tcPr>
          <w:p w:rsidR="00B6708F" w:rsidRPr="006C6127" w:rsidRDefault="00B6708F" w:rsidP="00B6708F">
            <w:pPr>
              <w:pStyle w:val="Standard"/>
              <w:spacing w:before="120" w:after="120" w:line="360" w:lineRule="auto"/>
            </w:pPr>
            <w:r w:rsidRPr="006C6127">
              <w:rPr>
                <w:rFonts w:eastAsia="SimSun"/>
                <w:kern w:val="3"/>
                <w:lang w:eastAsia="zh-CN"/>
              </w:rPr>
              <w:t>Tabelaryczna prezentacja danych liczbowych</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25</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Możliwość drukowania raportów badań</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26</w:t>
            </w:r>
          </w:p>
        </w:tc>
        <w:tc>
          <w:tcPr>
            <w:tcW w:w="6095" w:type="dxa"/>
            <w:shd w:val="clear" w:color="auto" w:fill="auto"/>
          </w:tcPr>
          <w:p w:rsidR="00B6708F" w:rsidRPr="006C6127" w:rsidRDefault="00B6708F" w:rsidP="00B6708F">
            <w:pPr>
              <w:spacing w:before="120" w:after="120" w:line="360" w:lineRule="auto"/>
              <w:jc w:val="both"/>
            </w:pPr>
            <w:r w:rsidRPr="006C6127">
              <w:rPr>
                <w:kern w:val="3"/>
                <w:lang w:bidi="hi-IN"/>
              </w:rPr>
              <w:t xml:space="preserve">Niezależna analiza ST każdego kanału EKG dla wybranych przez użytkownika punktów odniesienia ST, punktu J oraz </w:t>
            </w:r>
            <w:r w:rsidRPr="006C6127">
              <w:rPr>
                <w:kern w:val="3"/>
                <w:lang w:bidi="hi-IN"/>
              </w:rPr>
              <w:lastRenderedPageBreak/>
              <w:t>linii bazowej R-R</w:t>
            </w:r>
          </w:p>
        </w:tc>
        <w:tc>
          <w:tcPr>
            <w:tcW w:w="3373" w:type="dxa"/>
            <w:shd w:val="clear" w:color="auto" w:fill="auto"/>
            <w:vAlign w:val="center"/>
          </w:tcPr>
          <w:p w:rsidR="00B6708F" w:rsidRPr="006C6127" w:rsidRDefault="00B6708F" w:rsidP="00B6708F">
            <w:pPr>
              <w:spacing w:before="120" w:after="120" w:line="360" w:lineRule="auto"/>
              <w:jc w:val="center"/>
            </w:pPr>
            <w:r w:rsidRPr="006C6127">
              <w:lastRenderedPageBreak/>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lastRenderedPageBreak/>
              <w:t>27</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Uruchomienie rejestracji przez przycisk zdarzeń lub automatycznie po 10 minutach</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28</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Funkcje oszczędności energii baterii</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29</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Rejestracja dwóch rodzajów zdarzeń</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30</w:t>
            </w:r>
          </w:p>
        </w:tc>
        <w:tc>
          <w:tcPr>
            <w:tcW w:w="6095" w:type="dxa"/>
            <w:shd w:val="clear" w:color="auto" w:fill="auto"/>
          </w:tcPr>
          <w:p w:rsidR="00B6708F" w:rsidRPr="006C6127" w:rsidRDefault="00B6708F" w:rsidP="00B6708F">
            <w:pPr>
              <w:spacing w:before="120" w:after="120" w:line="360" w:lineRule="auto"/>
              <w:jc w:val="both"/>
            </w:pPr>
            <w:r w:rsidRPr="006C6127">
              <w:rPr>
                <w:kern w:val="3"/>
                <w:lang w:bidi="hi-IN"/>
              </w:rPr>
              <w:t>Filtr izolinii 0,05 Hz</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31</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Częstotliwość próbkowania: 2000 próbek/kanał</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32</w:t>
            </w:r>
          </w:p>
        </w:tc>
        <w:tc>
          <w:tcPr>
            <w:tcW w:w="6095" w:type="dxa"/>
            <w:shd w:val="clear" w:color="auto" w:fill="auto"/>
          </w:tcPr>
          <w:p w:rsidR="00B6708F" w:rsidRPr="006C6127" w:rsidRDefault="00B6708F" w:rsidP="00B6708F">
            <w:pPr>
              <w:spacing w:before="120" w:after="120" w:line="360" w:lineRule="auto"/>
              <w:jc w:val="both"/>
            </w:pPr>
            <w:r w:rsidRPr="006C6127">
              <w:rPr>
                <w:kern w:val="3"/>
                <w:lang w:bidi="hi-IN"/>
              </w:rPr>
              <w:t>Zasilanie: 1 bateria AA lub akumulator</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33</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Oferowane rejestratory w pełni kompatybilne z posiadanym i użytkowanym  przez Zamawiającego  oprogramowaniem Holcard 24W</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34</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Instrukcja w języku polskim, paszport techniczny i karta gwarancyjna.</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35</w:t>
            </w:r>
          </w:p>
        </w:tc>
        <w:tc>
          <w:tcPr>
            <w:tcW w:w="6095" w:type="dxa"/>
            <w:shd w:val="clear" w:color="auto" w:fill="auto"/>
          </w:tcPr>
          <w:p w:rsidR="00B6708F" w:rsidRPr="006C6127" w:rsidRDefault="00B6708F" w:rsidP="00B6708F">
            <w:pPr>
              <w:spacing w:before="120" w:after="120" w:line="360" w:lineRule="auto"/>
              <w:jc w:val="both"/>
            </w:pPr>
            <w:r w:rsidRPr="006C6127">
              <w:rPr>
                <w:rFonts w:eastAsia="SimSun"/>
                <w:kern w:val="3"/>
                <w:lang w:eastAsia="zh-CN" w:bidi="hi-IN"/>
              </w:rPr>
              <w:t>Oprogramowanie do holtera EKG (Zamawiający wymaga dostawy min. 1 szt. oprogramowania do wszystkich aparatów)</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lastRenderedPageBreak/>
              <w:t>36</w:t>
            </w:r>
          </w:p>
        </w:tc>
        <w:tc>
          <w:tcPr>
            <w:tcW w:w="6095" w:type="dxa"/>
            <w:shd w:val="clear" w:color="auto" w:fill="auto"/>
          </w:tcPr>
          <w:p w:rsidR="00B6708F" w:rsidRPr="006C6127" w:rsidRDefault="00B6708F" w:rsidP="00B6708F">
            <w:pPr>
              <w:pStyle w:val="Standard"/>
              <w:spacing w:before="120" w:after="120" w:line="360" w:lineRule="auto"/>
            </w:pPr>
            <w:r w:rsidRPr="006C6127">
              <w:t xml:space="preserve">Przenośna stacja z zainstalowanym dedykowanym oprogramowaniem przeznaczony do analizy danych oraz archiwizacji. </w:t>
            </w:r>
            <w:r w:rsidRPr="006C6127">
              <w:rPr>
                <w:rFonts w:eastAsia="SimSun"/>
                <w:kern w:val="3"/>
                <w:lang w:eastAsia="zh-CN"/>
              </w:rPr>
              <w:t>(Zamawiający wymaga dostawy min. 1 stacji do wszystkich aparatów)</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37</w:t>
            </w:r>
          </w:p>
        </w:tc>
        <w:tc>
          <w:tcPr>
            <w:tcW w:w="6095" w:type="dxa"/>
            <w:shd w:val="clear" w:color="auto" w:fill="auto"/>
          </w:tcPr>
          <w:p w:rsidR="00B6708F" w:rsidRPr="006C6127" w:rsidRDefault="00B6708F" w:rsidP="00B6708F">
            <w:pPr>
              <w:pStyle w:val="Standard"/>
              <w:spacing w:before="120" w:after="120" w:line="360" w:lineRule="auto"/>
            </w:pPr>
            <w:r w:rsidRPr="006C6127">
              <w:rPr>
                <w:rFonts w:eastAsia="SimSun"/>
                <w:kern w:val="3"/>
                <w:lang w:eastAsia="zh-CN"/>
              </w:rPr>
              <w:t>Aparat fabrycznie nowy , rok produkcji 2022</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38</w:t>
            </w:r>
          </w:p>
        </w:tc>
        <w:tc>
          <w:tcPr>
            <w:tcW w:w="6095" w:type="dxa"/>
            <w:shd w:val="clear" w:color="auto" w:fill="auto"/>
          </w:tcPr>
          <w:p w:rsidR="00B6708F" w:rsidRPr="006C6127" w:rsidRDefault="00B6708F" w:rsidP="00B6708F">
            <w:pPr>
              <w:pStyle w:val="Standard"/>
              <w:spacing w:before="120" w:after="120" w:line="360" w:lineRule="auto"/>
            </w:pPr>
            <w:r w:rsidRPr="006C6127">
              <w:t>W cenie, każdy aparat wyposażony w: etui na aparat, kable EKG (do każdego typu odprowadzeń),  elektrody jednorazowe (50 szt), bateria zasilająca, karta pamięci.</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39</w:t>
            </w:r>
          </w:p>
        </w:tc>
        <w:tc>
          <w:tcPr>
            <w:tcW w:w="6095" w:type="dxa"/>
            <w:shd w:val="clear" w:color="auto" w:fill="auto"/>
            <w:vAlign w:val="center"/>
          </w:tcPr>
          <w:p w:rsidR="00B6708F" w:rsidRPr="006C6127" w:rsidRDefault="00B6708F" w:rsidP="00B6708F">
            <w:pPr>
              <w:pStyle w:val="Standard"/>
              <w:spacing w:before="120" w:after="120" w:line="360" w:lineRule="auto"/>
            </w:pPr>
            <w:r w:rsidRPr="006C6127">
              <w:rPr>
                <w:rFonts w:eastAsia="Verdana"/>
              </w:rPr>
              <w:t>Oświadczenie o wpisie do Rejestru Wyrobów Medycznych.</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40</w:t>
            </w:r>
          </w:p>
        </w:tc>
        <w:tc>
          <w:tcPr>
            <w:tcW w:w="6095" w:type="dxa"/>
            <w:shd w:val="clear" w:color="auto" w:fill="auto"/>
            <w:vAlign w:val="center"/>
          </w:tcPr>
          <w:p w:rsidR="00B6708F" w:rsidRPr="006C6127" w:rsidRDefault="00B6708F" w:rsidP="00B6708F">
            <w:pPr>
              <w:pStyle w:val="Standard"/>
              <w:spacing w:before="120" w:after="120" w:line="360" w:lineRule="auto"/>
            </w:pPr>
            <w:r w:rsidRPr="006C6127">
              <w:rPr>
                <w:rFonts w:eastAsia="Verdana"/>
              </w:rPr>
              <w:t>Certyfikat potwierdzający posiadanie znaku CE, bądź Deklaracje Zgodności CE lub inne dokumenty równoważne.</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41</w:t>
            </w:r>
          </w:p>
        </w:tc>
        <w:tc>
          <w:tcPr>
            <w:tcW w:w="6095" w:type="dxa"/>
            <w:shd w:val="clear" w:color="auto" w:fill="auto"/>
            <w:vAlign w:val="center"/>
          </w:tcPr>
          <w:p w:rsidR="00B6708F" w:rsidRPr="006C6127" w:rsidRDefault="00B6708F" w:rsidP="00B6708F">
            <w:pPr>
              <w:pStyle w:val="Standard"/>
              <w:spacing w:before="120" w:after="120" w:line="360" w:lineRule="auto"/>
            </w:pPr>
            <w:r w:rsidRPr="006C6127">
              <w:t>Gwarancja min. 24 m-ce</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r w:rsidR="00B6708F" w:rsidRPr="006C6127" w:rsidTr="00B6708F">
        <w:trPr>
          <w:trHeight w:val="144"/>
        </w:trPr>
        <w:tc>
          <w:tcPr>
            <w:tcW w:w="846" w:type="dxa"/>
            <w:shd w:val="clear" w:color="auto" w:fill="auto"/>
          </w:tcPr>
          <w:p w:rsidR="00B6708F" w:rsidRPr="006C6127" w:rsidRDefault="00B6708F" w:rsidP="00B6708F">
            <w:pPr>
              <w:spacing w:before="120" w:after="120" w:line="360" w:lineRule="auto"/>
            </w:pPr>
            <w:r w:rsidRPr="006C6127">
              <w:t>42</w:t>
            </w:r>
          </w:p>
        </w:tc>
        <w:tc>
          <w:tcPr>
            <w:tcW w:w="6095" w:type="dxa"/>
            <w:shd w:val="clear" w:color="auto" w:fill="auto"/>
            <w:vAlign w:val="center"/>
          </w:tcPr>
          <w:p w:rsidR="00B6708F" w:rsidRPr="006C6127" w:rsidRDefault="00B6708F" w:rsidP="00B6708F">
            <w:pPr>
              <w:pStyle w:val="Standard"/>
              <w:spacing w:before="120" w:after="120" w:line="360" w:lineRule="auto"/>
            </w:pPr>
            <w:r w:rsidRPr="006C6127">
              <w:t>Bezpłatne przeglądy techniczne w okresie gwarancji</w:t>
            </w:r>
          </w:p>
        </w:tc>
        <w:tc>
          <w:tcPr>
            <w:tcW w:w="3373" w:type="dxa"/>
            <w:shd w:val="clear" w:color="auto" w:fill="auto"/>
            <w:vAlign w:val="center"/>
          </w:tcPr>
          <w:p w:rsidR="00B6708F" w:rsidRPr="006C6127" w:rsidRDefault="00B6708F" w:rsidP="00B6708F">
            <w:pPr>
              <w:spacing w:before="120" w:after="120" w:line="360" w:lineRule="auto"/>
              <w:jc w:val="center"/>
            </w:pPr>
            <w:r w:rsidRPr="006C6127">
              <w:t>TAK, WYMAGANE</w:t>
            </w:r>
          </w:p>
        </w:tc>
        <w:tc>
          <w:tcPr>
            <w:tcW w:w="2410" w:type="dxa"/>
            <w:shd w:val="clear" w:color="auto" w:fill="auto"/>
            <w:vAlign w:val="center"/>
          </w:tcPr>
          <w:p w:rsidR="00B6708F" w:rsidRPr="006C6127" w:rsidRDefault="00B6708F" w:rsidP="00B6708F">
            <w:pPr>
              <w:spacing w:before="120" w:after="120" w:line="360" w:lineRule="auto"/>
              <w:jc w:val="center"/>
            </w:pPr>
          </w:p>
        </w:tc>
      </w:tr>
    </w:tbl>
    <w:p w:rsidR="007F67F7" w:rsidRPr="006C6127" w:rsidRDefault="007F67F7" w:rsidP="007F67F7">
      <w:pPr>
        <w:spacing w:before="120" w:after="120" w:line="360" w:lineRule="auto"/>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B6708F" w:rsidRPr="00E419FE" w:rsidRDefault="00B6708F" w:rsidP="00B6708F">
      <w:pPr>
        <w:rPr>
          <w:b/>
        </w:rPr>
      </w:pPr>
      <w:r w:rsidRPr="00E419FE">
        <w:rPr>
          <w:b/>
        </w:rPr>
        <w:t>Aparat EKG – 6 szt.</w:t>
      </w:r>
    </w:p>
    <w:p w:rsidR="00B6708F" w:rsidRPr="00E419FE" w:rsidRDefault="00B6708F" w:rsidP="00B6708F">
      <w:pPr>
        <w:rPr>
          <w:b/>
        </w:rPr>
      </w:pPr>
    </w:p>
    <w:tbl>
      <w:tblPr>
        <w:tblpPr w:leftFromText="141" w:rightFromText="141" w:vertAnchor="text" w:tblpX="-176" w:tblpY="1"/>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373"/>
        <w:gridCol w:w="2410"/>
      </w:tblGrid>
      <w:tr w:rsidR="00B6708F" w:rsidRPr="00E419FE" w:rsidTr="00B6708F">
        <w:trPr>
          <w:trHeight w:val="144"/>
        </w:trPr>
        <w:tc>
          <w:tcPr>
            <w:tcW w:w="846" w:type="dxa"/>
            <w:shd w:val="clear" w:color="auto" w:fill="D9D9D9" w:themeFill="background1" w:themeFillShade="D9"/>
            <w:vAlign w:val="center"/>
          </w:tcPr>
          <w:p w:rsidR="00B6708F" w:rsidRPr="00E419FE" w:rsidRDefault="00B6708F" w:rsidP="00B6708F">
            <w:pPr>
              <w:spacing w:before="120" w:after="120"/>
              <w:jc w:val="center"/>
              <w:rPr>
                <w:b/>
              </w:rPr>
            </w:pPr>
            <w:r w:rsidRPr="00E419FE">
              <w:rPr>
                <w:b/>
              </w:rPr>
              <w:t>Lp.</w:t>
            </w:r>
          </w:p>
        </w:tc>
        <w:tc>
          <w:tcPr>
            <w:tcW w:w="6095" w:type="dxa"/>
            <w:shd w:val="clear" w:color="auto" w:fill="D9D9D9" w:themeFill="background1" w:themeFillShade="D9"/>
            <w:vAlign w:val="center"/>
          </w:tcPr>
          <w:p w:rsidR="00B6708F" w:rsidRPr="00E419FE" w:rsidRDefault="00B6708F" w:rsidP="00B6708F">
            <w:pPr>
              <w:spacing w:before="120" w:after="120"/>
              <w:jc w:val="center"/>
              <w:rPr>
                <w:b/>
              </w:rPr>
            </w:pPr>
            <w:r w:rsidRPr="00E419FE">
              <w:rPr>
                <w:b/>
              </w:rPr>
              <w:t>Parametr</w:t>
            </w:r>
          </w:p>
        </w:tc>
        <w:tc>
          <w:tcPr>
            <w:tcW w:w="3373" w:type="dxa"/>
            <w:shd w:val="clear" w:color="auto" w:fill="D9D9D9" w:themeFill="background1" w:themeFillShade="D9"/>
            <w:vAlign w:val="center"/>
          </w:tcPr>
          <w:p w:rsidR="00B6708F" w:rsidRPr="00E419FE" w:rsidRDefault="00B6708F" w:rsidP="00B6708F">
            <w:pPr>
              <w:spacing w:before="120" w:after="120"/>
              <w:jc w:val="center"/>
              <w:rPr>
                <w:b/>
              </w:rPr>
            </w:pPr>
            <w:r w:rsidRPr="00E419FE">
              <w:rPr>
                <w:b/>
              </w:rPr>
              <w:t>Wymagany</w:t>
            </w:r>
          </w:p>
        </w:tc>
        <w:tc>
          <w:tcPr>
            <w:tcW w:w="2410" w:type="dxa"/>
            <w:shd w:val="clear" w:color="auto" w:fill="D9D9D9" w:themeFill="background1" w:themeFillShade="D9"/>
            <w:vAlign w:val="center"/>
          </w:tcPr>
          <w:p w:rsidR="00B6708F" w:rsidRDefault="00B6708F" w:rsidP="00B6708F">
            <w:pPr>
              <w:jc w:val="center"/>
              <w:rPr>
                <w:b/>
              </w:rPr>
            </w:pPr>
            <w:r>
              <w:rPr>
                <w:b/>
              </w:rPr>
              <w:t>Parametr oferowany</w:t>
            </w:r>
          </w:p>
          <w:p w:rsidR="00B6708F" w:rsidRDefault="00B6708F" w:rsidP="00B6708F">
            <w:pPr>
              <w:jc w:val="center"/>
              <w:rPr>
                <w:b/>
              </w:rPr>
            </w:pPr>
          </w:p>
          <w:p w:rsidR="00B6708F" w:rsidRDefault="00B6708F" w:rsidP="00B6708F">
            <w:pPr>
              <w:jc w:val="center"/>
              <w:rPr>
                <w:b/>
              </w:rPr>
            </w:pPr>
            <w:r>
              <w:rPr>
                <w:b/>
              </w:rPr>
              <w:t>Wpisać TAK/NIE lub</w:t>
            </w:r>
          </w:p>
          <w:p w:rsidR="00B6708F" w:rsidRPr="00E419FE" w:rsidRDefault="00B6708F" w:rsidP="00B6708F">
            <w:pPr>
              <w:jc w:val="center"/>
              <w:rPr>
                <w:b/>
              </w:rPr>
            </w:pPr>
            <w:r>
              <w:rPr>
                <w:b/>
              </w:rPr>
              <w:t>poziom oferowanego parametru</w:t>
            </w: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w:t>
            </w:r>
          </w:p>
        </w:tc>
        <w:tc>
          <w:tcPr>
            <w:tcW w:w="6095" w:type="dxa"/>
            <w:shd w:val="clear" w:color="auto" w:fill="auto"/>
            <w:vAlign w:val="center"/>
          </w:tcPr>
          <w:p w:rsidR="00B6708F" w:rsidRPr="00E419FE" w:rsidRDefault="00B6708F" w:rsidP="00B6708F">
            <w:pPr>
              <w:spacing w:before="120" w:after="120"/>
            </w:pPr>
            <w:r w:rsidRPr="00E419FE">
              <w:t>Rejestracja odprowadzeń EKG 12 standardowych</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w:t>
            </w:r>
          </w:p>
        </w:tc>
        <w:tc>
          <w:tcPr>
            <w:tcW w:w="6095" w:type="dxa"/>
            <w:shd w:val="clear" w:color="auto" w:fill="auto"/>
            <w:vAlign w:val="center"/>
          </w:tcPr>
          <w:p w:rsidR="00B6708F" w:rsidRPr="00E419FE" w:rsidRDefault="00B6708F" w:rsidP="00B6708F">
            <w:pPr>
              <w:spacing w:before="120" w:after="120"/>
            </w:pPr>
            <w:r w:rsidRPr="00E419FE">
              <w:t>Tryb wydruku 1, 3, 6 lub 12 przebiegów EKG</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w:t>
            </w:r>
          </w:p>
        </w:tc>
        <w:tc>
          <w:tcPr>
            <w:tcW w:w="6095" w:type="dxa"/>
            <w:shd w:val="clear" w:color="auto" w:fill="auto"/>
            <w:vAlign w:val="center"/>
          </w:tcPr>
          <w:p w:rsidR="00B6708F" w:rsidRPr="00E419FE" w:rsidRDefault="00B6708F" w:rsidP="00B6708F">
            <w:pPr>
              <w:spacing w:before="120" w:after="120"/>
            </w:pPr>
            <w:r w:rsidRPr="00E419FE">
              <w:rPr>
                <w:color w:val="000000"/>
              </w:rPr>
              <w:t>Automatyczne wykrywanie załamków P, QRS, T, oraz pomiar amplitud wszystkich załamków</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4</w:t>
            </w:r>
          </w:p>
        </w:tc>
        <w:tc>
          <w:tcPr>
            <w:tcW w:w="6095" w:type="dxa"/>
            <w:shd w:val="clear" w:color="auto" w:fill="auto"/>
          </w:tcPr>
          <w:p w:rsidR="00B6708F" w:rsidRPr="00E419FE" w:rsidRDefault="00B6708F" w:rsidP="00B6708F">
            <w:pPr>
              <w:spacing w:before="120" w:after="120"/>
            </w:pPr>
            <w:r w:rsidRPr="00E419FE">
              <w:t>Pomiar interwałów R-R, P-Q, Q-T, oraz czasów trwania P i QRS . Pomiar poziomu nachylenia odcinka ST. Ciągły pomiar HR- prezentacja na wyświetlaczu.</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5</w:t>
            </w:r>
          </w:p>
        </w:tc>
        <w:tc>
          <w:tcPr>
            <w:tcW w:w="6095" w:type="dxa"/>
            <w:shd w:val="clear" w:color="auto" w:fill="auto"/>
            <w:vAlign w:val="center"/>
          </w:tcPr>
          <w:p w:rsidR="00B6708F" w:rsidRPr="00E419FE" w:rsidRDefault="00B6708F" w:rsidP="00B6708F">
            <w:pPr>
              <w:spacing w:before="120" w:after="120"/>
              <w:jc w:val="both"/>
            </w:pPr>
            <w:r w:rsidRPr="00E419FE">
              <w:t>Rodzaje badań: ręczne, AUTO, LONG, AUTOMANUAL, automatyczne do schowka</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6</w:t>
            </w:r>
          </w:p>
        </w:tc>
        <w:tc>
          <w:tcPr>
            <w:tcW w:w="6095" w:type="dxa"/>
            <w:shd w:val="clear" w:color="auto" w:fill="auto"/>
            <w:vAlign w:val="center"/>
          </w:tcPr>
          <w:p w:rsidR="00B6708F" w:rsidRPr="00E419FE" w:rsidRDefault="00B6708F" w:rsidP="00B6708F">
            <w:pPr>
              <w:spacing w:before="120" w:after="120"/>
              <w:jc w:val="both"/>
            </w:pPr>
            <w:r w:rsidRPr="00E419FE">
              <w:t>Zapis automatyczny "do schowka" 12 odprowadzeń</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7</w:t>
            </w:r>
          </w:p>
        </w:tc>
        <w:tc>
          <w:tcPr>
            <w:tcW w:w="6095" w:type="dxa"/>
            <w:shd w:val="clear" w:color="auto" w:fill="auto"/>
            <w:vAlign w:val="center"/>
          </w:tcPr>
          <w:p w:rsidR="00B6708F" w:rsidRPr="00E419FE" w:rsidRDefault="00B6708F" w:rsidP="00B6708F">
            <w:pPr>
              <w:spacing w:before="120" w:after="120"/>
              <w:jc w:val="both"/>
              <w:rPr>
                <w:highlight w:val="yellow"/>
              </w:rPr>
            </w:pPr>
            <w:r w:rsidRPr="00E419FE">
              <w:t>Długość zapisu badania automatycznego od 6 do 30 sekund</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8</w:t>
            </w:r>
          </w:p>
        </w:tc>
        <w:tc>
          <w:tcPr>
            <w:tcW w:w="6095" w:type="dxa"/>
            <w:shd w:val="clear" w:color="auto" w:fill="auto"/>
            <w:vAlign w:val="center"/>
          </w:tcPr>
          <w:p w:rsidR="00B6708F" w:rsidRPr="00E419FE" w:rsidRDefault="00B6708F" w:rsidP="00B6708F">
            <w:pPr>
              <w:spacing w:before="120" w:after="120"/>
              <w:jc w:val="both"/>
            </w:pPr>
            <w:r w:rsidRPr="00E419FE">
              <w:t>Zapis badania LONG do pamięci od 1 minuty do 15 minut</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9</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 xml:space="preserve">Zapis automatyczny z funkcją zapisu do „schowka” sygnału EKG ze wszystkich 12 odprowadzeń jednocześnie, a następnie w zależności od ustawień: wydrukowanie badania, </w:t>
            </w:r>
            <w:r w:rsidRPr="00E419FE">
              <w:rPr>
                <w:color w:val="000000"/>
              </w:rPr>
              <w:lastRenderedPageBreak/>
              <w:t>analizy, interpretacji lub zapisanie badania do bazy</w:t>
            </w:r>
          </w:p>
        </w:tc>
        <w:tc>
          <w:tcPr>
            <w:tcW w:w="3373" w:type="dxa"/>
            <w:shd w:val="clear" w:color="auto" w:fill="auto"/>
            <w:vAlign w:val="center"/>
          </w:tcPr>
          <w:p w:rsidR="00B6708F" w:rsidRPr="00E419FE" w:rsidRDefault="00B6708F" w:rsidP="00B6708F">
            <w:pPr>
              <w:spacing w:before="120" w:after="120"/>
              <w:jc w:val="center"/>
            </w:pPr>
            <w:r w:rsidRPr="00E419FE">
              <w:lastRenderedPageBreak/>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lastRenderedPageBreak/>
              <w:t>10</w:t>
            </w:r>
          </w:p>
        </w:tc>
        <w:tc>
          <w:tcPr>
            <w:tcW w:w="6095" w:type="dxa"/>
            <w:shd w:val="clear" w:color="auto" w:fill="auto"/>
            <w:vAlign w:val="center"/>
          </w:tcPr>
          <w:p w:rsidR="00B6708F" w:rsidRPr="00E419FE" w:rsidRDefault="00B6708F" w:rsidP="00B6708F">
            <w:pPr>
              <w:spacing w:before="120" w:after="120"/>
            </w:pPr>
            <w:r w:rsidRPr="00E419FE">
              <w:t>Zapis wsteczny przy badaniu automatycznym do schowka i przy badaniu ręcznym</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11</w:t>
            </w:r>
          </w:p>
        </w:tc>
        <w:tc>
          <w:tcPr>
            <w:tcW w:w="6095" w:type="dxa"/>
            <w:shd w:val="clear" w:color="auto" w:fill="auto"/>
            <w:vAlign w:val="center"/>
          </w:tcPr>
          <w:p w:rsidR="00B6708F" w:rsidRPr="00E419FE" w:rsidRDefault="00B6708F" w:rsidP="00B6708F">
            <w:pPr>
              <w:spacing w:before="120" w:after="120"/>
            </w:pPr>
            <w:r w:rsidRPr="00E419FE">
              <w:t>Zapis wsteczny 1-30 sekund</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12</w:t>
            </w:r>
          </w:p>
        </w:tc>
        <w:tc>
          <w:tcPr>
            <w:tcW w:w="6095" w:type="dxa"/>
            <w:shd w:val="clear" w:color="auto" w:fill="auto"/>
            <w:vAlign w:val="center"/>
          </w:tcPr>
          <w:p w:rsidR="00B6708F" w:rsidRPr="00E419FE" w:rsidRDefault="00B6708F" w:rsidP="00B6708F">
            <w:pPr>
              <w:spacing w:before="120" w:after="120"/>
            </w:pPr>
            <w:r w:rsidRPr="00E419FE">
              <w:rPr>
                <w:color w:val="000000"/>
                <w:spacing w:val="1"/>
              </w:rPr>
              <w:t>Drukarka wbudowana aparatu o</w:t>
            </w:r>
            <w:r w:rsidRPr="00E419FE">
              <w:rPr>
                <w:color w:val="001F4D"/>
              </w:rPr>
              <w:t xml:space="preserve"> s</w:t>
            </w:r>
            <w:r w:rsidRPr="00E419FE">
              <w:rPr>
                <w:color w:val="000000"/>
                <w:spacing w:val="1"/>
              </w:rPr>
              <w:t>zerokości papieru  112 mm</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13</w:t>
            </w:r>
          </w:p>
        </w:tc>
        <w:tc>
          <w:tcPr>
            <w:tcW w:w="6095" w:type="dxa"/>
            <w:shd w:val="clear" w:color="auto" w:fill="auto"/>
            <w:vAlign w:val="center"/>
          </w:tcPr>
          <w:p w:rsidR="00B6708F" w:rsidRPr="00E419FE" w:rsidRDefault="00B6708F" w:rsidP="00B6708F">
            <w:pPr>
              <w:spacing w:before="120" w:after="120"/>
              <w:jc w:val="both"/>
            </w:pPr>
            <w:r w:rsidRPr="00E419FE">
              <w:t>Ekran dotykowy  7” , rozdzielczość 800x480</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14</w:t>
            </w:r>
          </w:p>
        </w:tc>
        <w:tc>
          <w:tcPr>
            <w:tcW w:w="6095" w:type="dxa"/>
            <w:shd w:val="clear" w:color="auto" w:fill="auto"/>
            <w:vAlign w:val="center"/>
          </w:tcPr>
          <w:p w:rsidR="00B6708F" w:rsidRPr="00E419FE" w:rsidRDefault="00B6708F" w:rsidP="00B6708F">
            <w:pPr>
              <w:spacing w:before="120" w:after="120"/>
              <w:jc w:val="both"/>
            </w:pPr>
            <w:r w:rsidRPr="00E419FE">
              <w:t>Wykonywanie do 130 badań automatycznych w trybie pracy akumulatorowej</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15</w:t>
            </w:r>
          </w:p>
        </w:tc>
        <w:tc>
          <w:tcPr>
            <w:tcW w:w="6095" w:type="dxa"/>
            <w:shd w:val="clear" w:color="auto" w:fill="auto"/>
            <w:vAlign w:val="center"/>
          </w:tcPr>
          <w:p w:rsidR="00B6708F" w:rsidRPr="00E419FE" w:rsidRDefault="00B6708F" w:rsidP="00B6708F">
            <w:pPr>
              <w:spacing w:before="120" w:after="120"/>
              <w:jc w:val="both"/>
            </w:pPr>
            <w:r w:rsidRPr="00E419FE">
              <w:t>Filtr zakłóceń sieciowych 50 Hz, 60 Hz</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16</w:t>
            </w:r>
          </w:p>
        </w:tc>
        <w:tc>
          <w:tcPr>
            <w:tcW w:w="6095" w:type="dxa"/>
            <w:shd w:val="clear" w:color="auto" w:fill="auto"/>
          </w:tcPr>
          <w:p w:rsidR="00B6708F" w:rsidRPr="00E419FE" w:rsidRDefault="00B6708F" w:rsidP="00B6708F">
            <w:pPr>
              <w:spacing w:before="120" w:after="120"/>
              <w:jc w:val="both"/>
            </w:pPr>
            <w:r w:rsidRPr="00E419FE">
              <w:t>Filtr zakłóceń mięśniowych 25 Hz, 35 Hz, 45 Hz</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17</w:t>
            </w:r>
          </w:p>
        </w:tc>
        <w:tc>
          <w:tcPr>
            <w:tcW w:w="6095" w:type="dxa"/>
            <w:shd w:val="clear" w:color="auto" w:fill="auto"/>
          </w:tcPr>
          <w:p w:rsidR="00B6708F" w:rsidRPr="00E419FE" w:rsidRDefault="00B6708F" w:rsidP="00B6708F">
            <w:r w:rsidRPr="00E419FE">
              <w:t>Filtr izolinii; do wyboru: 0,15 Hz, 0,45 Hz,</w:t>
            </w:r>
          </w:p>
          <w:p w:rsidR="00B6708F" w:rsidRPr="00E419FE" w:rsidRDefault="00B6708F" w:rsidP="00B6708F">
            <w:pPr>
              <w:spacing w:before="120" w:after="120"/>
              <w:jc w:val="both"/>
            </w:pPr>
            <w:r w:rsidRPr="00E419FE">
              <w:t xml:space="preserve"> 0,75 Hz, 1,5 Hz</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18</w:t>
            </w:r>
          </w:p>
        </w:tc>
        <w:tc>
          <w:tcPr>
            <w:tcW w:w="6095" w:type="dxa"/>
            <w:shd w:val="clear" w:color="auto" w:fill="auto"/>
          </w:tcPr>
          <w:p w:rsidR="00B6708F" w:rsidRPr="00E419FE" w:rsidRDefault="00B6708F" w:rsidP="00B6708F">
            <w:pPr>
              <w:spacing w:before="120" w:after="120"/>
              <w:jc w:val="both"/>
            </w:pPr>
            <w:r w:rsidRPr="00E419FE">
              <w:t>Detekcja odpięcia elektrody INOP niezależna dla każdego kanału</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19</w:t>
            </w:r>
          </w:p>
        </w:tc>
        <w:tc>
          <w:tcPr>
            <w:tcW w:w="6095" w:type="dxa"/>
            <w:shd w:val="clear" w:color="auto" w:fill="auto"/>
          </w:tcPr>
          <w:p w:rsidR="00B6708F" w:rsidRPr="00E419FE" w:rsidRDefault="00B6708F" w:rsidP="00B6708F">
            <w:pPr>
              <w:spacing w:before="120" w:after="120"/>
              <w:jc w:val="both"/>
            </w:pPr>
            <w:r w:rsidRPr="00E419FE">
              <w:t>Aparat przystosowany do pracy na otwartym sercu</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20</w:t>
            </w:r>
          </w:p>
        </w:tc>
        <w:tc>
          <w:tcPr>
            <w:tcW w:w="6095" w:type="dxa"/>
            <w:shd w:val="clear" w:color="auto" w:fill="auto"/>
          </w:tcPr>
          <w:p w:rsidR="00B6708F" w:rsidRPr="00E419FE" w:rsidRDefault="00B6708F" w:rsidP="00B6708F">
            <w:pPr>
              <w:spacing w:before="120" w:after="120"/>
              <w:jc w:val="both"/>
            </w:pPr>
            <w:r w:rsidRPr="00E419FE">
              <w:t>Ciągły pomiar akcji serca i prezentacja na wyświetlaczu</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21</w:t>
            </w:r>
          </w:p>
        </w:tc>
        <w:tc>
          <w:tcPr>
            <w:tcW w:w="6095" w:type="dxa"/>
            <w:shd w:val="clear" w:color="auto" w:fill="auto"/>
          </w:tcPr>
          <w:p w:rsidR="00B6708F" w:rsidRPr="00E419FE" w:rsidRDefault="00B6708F" w:rsidP="00B6708F">
            <w:pPr>
              <w:spacing w:before="120" w:after="120"/>
              <w:jc w:val="both"/>
            </w:pPr>
            <w:r w:rsidRPr="00E419FE">
              <w:t>Wykrywanie i prezentacja impulsów stymulujących</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22</w:t>
            </w:r>
          </w:p>
        </w:tc>
        <w:tc>
          <w:tcPr>
            <w:tcW w:w="6095" w:type="dxa"/>
            <w:shd w:val="clear" w:color="auto" w:fill="auto"/>
          </w:tcPr>
          <w:p w:rsidR="00B6708F" w:rsidRPr="00E419FE" w:rsidRDefault="00B6708F" w:rsidP="00B6708F">
            <w:pPr>
              <w:spacing w:before="120" w:after="120"/>
              <w:jc w:val="both"/>
            </w:pPr>
            <w:r w:rsidRPr="00E419FE">
              <w:t>Dźwiękowa sygnalizacja wykrytych pobudzeni stymulatora serca</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lastRenderedPageBreak/>
              <w:t>23</w:t>
            </w:r>
          </w:p>
        </w:tc>
        <w:tc>
          <w:tcPr>
            <w:tcW w:w="6095" w:type="dxa"/>
            <w:shd w:val="clear" w:color="auto" w:fill="auto"/>
          </w:tcPr>
          <w:p w:rsidR="00B6708F" w:rsidRPr="00E419FE" w:rsidRDefault="00B6708F" w:rsidP="00B6708F">
            <w:pPr>
              <w:spacing w:before="120" w:after="120"/>
              <w:jc w:val="both"/>
            </w:pPr>
            <w:r w:rsidRPr="00E419FE">
              <w:t>Zabezpieczenie przed impulsem defibrylującym</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24</w:t>
            </w:r>
          </w:p>
        </w:tc>
        <w:tc>
          <w:tcPr>
            <w:tcW w:w="6095" w:type="dxa"/>
            <w:shd w:val="clear" w:color="auto" w:fill="auto"/>
            <w:vAlign w:val="center"/>
          </w:tcPr>
          <w:p w:rsidR="00B6708F" w:rsidRPr="00E419FE" w:rsidRDefault="00B6708F" w:rsidP="00B6708F">
            <w:pPr>
              <w:pStyle w:val="Standard"/>
            </w:pPr>
            <w:r w:rsidRPr="00E419FE">
              <w:t>Eksport badań do pamięci USB, na skrzynkę e-mail lub na inny aparat za pomocą usługi EKG-MAIL</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25</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Pamięć min. 1000 pacjentów lub 1000 badań</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26</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Przewodowa komunikacja z siecią LAN lub Internet</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27</w:t>
            </w:r>
          </w:p>
        </w:tc>
        <w:tc>
          <w:tcPr>
            <w:tcW w:w="6095" w:type="dxa"/>
            <w:shd w:val="clear" w:color="auto" w:fill="auto"/>
            <w:vAlign w:val="center"/>
          </w:tcPr>
          <w:p w:rsidR="00B6708F" w:rsidRPr="00E419FE" w:rsidRDefault="00B6708F" w:rsidP="00B6708F">
            <w:pPr>
              <w:spacing w:before="120" w:after="120"/>
              <w:jc w:val="both"/>
            </w:pPr>
            <w:r w:rsidRPr="00E419FE">
              <w:t>Automatyczna analiza i interpretacja zgodna z EN 60601-2-51</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28</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EDM - archiwizacja badań za dany okres na zewnętrznym nośniku (pamięć USB)</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29</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Archiwizacja badań na zewnętrznym nośniku (pamięć USB)</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30</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Częstotliwość próbkowania: 8000 Hz na kanał</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31</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Prędkości zapisu (5; 6,25; 10; 12,5;  25 i 50 mm/s)</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32</w:t>
            </w:r>
          </w:p>
        </w:tc>
        <w:tc>
          <w:tcPr>
            <w:tcW w:w="6095" w:type="dxa"/>
            <w:shd w:val="clear" w:color="auto" w:fill="auto"/>
            <w:vAlign w:val="center"/>
          </w:tcPr>
          <w:p w:rsidR="00B6708F" w:rsidRPr="00E419FE" w:rsidRDefault="00B6708F" w:rsidP="00B6708F">
            <w:pPr>
              <w:spacing w:before="120" w:after="120"/>
              <w:jc w:val="both"/>
            </w:pPr>
            <w:r w:rsidRPr="00E419FE">
              <w:rPr>
                <w:color w:val="000000"/>
              </w:rPr>
              <w:t>Czułość: 2,5; 5; 10; 20 mm/mV</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33</w:t>
            </w:r>
          </w:p>
        </w:tc>
        <w:tc>
          <w:tcPr>
            <w:tcW w:w="6095" w:type="dxa"/>
            <w:shd w:val="clear" w:color="auto" w:fill="auto"/>
            <w:vAlign w:val="center"/>
          </w:tcPr>
          <w:p w:rsidR="00B6708F" w:rsidRPr="00E419FE" w:rsidRDefault="00B6708F" w:rsidP="00B6708F">
            <w:pPr>
              <w:spacing w:before="120" w:after="120"/>
              <w:jc w:val="both"/>
            </w:pPr>
            <w:r w:rsidRPr="00E419FE">
              <w:t>Rozdzielczość przetwornika 12bitów</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34</w:t>
            </w:r>
          </w:p>
        </w:tc>
        <w:tc>
          <w:tcPr>
            <w:tcW w:w="6095" w:type="dxa"/>
            <w:shd w:val="clear" w:color="auto" w:fill="auto"/>
            <w:vAlign w:val="center"/>
          </w:tcPr>
          <w:p w:rsidR="00B6708F" w:rsidRPr="00E419FE" w:rsidRDefault="00B6708F" w:rsidP="00B6708F">
            <w:pPr>
              <w:spacing w:before="120" w:after="120"/>
              <w:jc w:val="both"/>
            </w:pPr>
            <w:r w:rsidRPr="00E419FE">
              <w:t>Urządzenie wyposażone w dedykowany wózek jezdny  z koszykiem na akcesoria</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35</w:t>
            </w:r>
          </w:p>
        </w:tc>
        <w:tc>
          <w:tcPr>
            <w:tcW w:w="6095" w:type="dxa"/>
            <w:shd w:val="clear" w:color="auto" w:fill="auto"/>
            <w:vAlign w:val="center"/>
          </w:tcPr>
          <w:p w:rsidR="00B6708F" w:rsidRPr="00E419FE" w:rsidRDefault="00B6708F" w:rsidP="00B6708F">
            <w:pPr>
              <w:spacing w:before="120" w:after="120"/>
              <w:jc w:val="both"/>
            </w:pPr>
            <w:r w:rsidRPr="00E419FE">
              <w:t>Gwarancja min. 24 m-ce</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r w:rsidR="00B6708F" w:rsidRPr="00E419FE" w:rsidTr="00B6708F">
        <w:trPr>
          <w:trHeight w:val="144"/>
        </w:trPr>
        <w:tc>
          <w:tcPr>
            <w:tcW w:w="846" w:type="dxa"/>
            <w:shd w:val="clear" w:color="auto" w:fill="auto"/>
          </w:tcPr>
          <w:p w:rsidR="00B6708F" w:rsidRPr="00E419FE" w:rsidRDefault="00B6708F" w:rsidP="00B6708F">
            <w:pPr>
              <w:spacing w:before="120" w:after="120"/>
            </w:pPr>
            <w:r w:rsidRPr="00E419FE">
              <w:t>36</w:t>
            </w:r>
          </w:p>
        </w:tc>
        <w:tc>
          <w:tcPr>
            <w:tcW w:w="6095" w:type="dxa"/>
            <w:shd w:val="clear" w:color="auto" w:fill="auto"/>
            <w:vAlign w:val="center"/>
          </w:tcPr>
          <w:p w:rsidR="00B6708F" w:rsidRPr="00E419FE" w:rsidRDefault="00B6708F" w:rsidP="00B6708F">
            <w:pPr>
              <w:pStyle w:val="Standard"/>
            </w:pPr>
            <w:r w:rsidRPr="00E419FE">
              <w:t>Bezpłatne przeglądy techniczne w okresie gwarancji</w:t>
            </w:r>
          </w:p>
        </w:tc>
        <w:tc>
          <w:tcPr>
            <w:tcW w:w="3373" w:type="dxa"/>
            <w:shd w:val="clear" w:color="auto" w:fill="auto"/>
            <w:vAlign w:val="center"/>
          </w:tcPr>
          <w:p w:rsidR="00B6708F" w:rsidRPr="00E419FE" w:rsidRDefault="00B6708F" w:rsidP="00B6708F">
            <w:pPr>
              <w:spacing w:before="120" w:after="120"/>
              <w:jc w:val="center"/>
            </w:pPr>
            <w:r w:rsidRPr="00E419FE">
              <w:t>TAK, WYMAGANE</w:t>
            </w:r>
          </w:p>
        </w:tc>
        <w:tc>
          <w:tcPr>
            <w:tcW w:w="2410" w:type="dxa"/>
            <w:shd w:val="clear" w:color="auto" w:fill="auto"/>
            <w:vAlign w:val="center"/>
          </w:tcPr>
          <w:p w:rsidR="00B6708F" w:rsidRPr="00E419FE" w:rsidRDefault="00B6708F" w:rsidP="00B6708F">
            <w:pPr>
              <w:spacing w:before="120" w:after="120"/>
              <w:jc w:val="center"/>
            </w:pPr>
          </w:p>
        </w:tc>
      </w:tr>
    </w:tbl>
    <w:p w:rsidR="00B6708F" w:rsidRPr="00E419FE" w:rsidRDefault="00B6708F" w:rsidP="00B6708F">
      <w:pPr>
        <w:spacing w:before="120" w:after="120"/>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7F67F7" w:rsidRDefault="007F67F7" w:rsidP="007042DB">
      <w:pPr>
        <w:rPr>
          <w:rFonts w:asciiTheme="majorHAnsi" w:hAnsiTheme="majorHAnsi" w:cs="Arial"/>
        </w:rPr>
      </w:pPr>
    </w:p>
    <w:p w:rsidR="008706A2" w:rsidRDefault="008706A2" w:rsidP="007042DB">
      <w:pPr>
        <w:rPr>
          <w:rFonts w:asciiTheme="majorHAnsi" w:hAnsiTheme="majorHAnsi" w:cs="Arial"/>
        </w:rPr>
      </w:pPr>
    </w:p>
    <w:p w:rsidR="003374B2" w:rsidRPr="007042DB" w:rsidRDefault="003374B2" w:rsidP="007042DB">
      <w:pPr>
        <w:rPr>
          <w:rFonts w:asciiTheme="majorHAnsi" w:hAnsiTheme="majorHAnsi" w:cs="Arial"/>
        </w:rPr>
        <w:sectPr w:rsidR="003374B2" w:rsidRPr="007042DB"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lastRenderedPageBreak/>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9431A4">
      <w:pPr>
        <w:pStyle w:val="Akapitzlist"/>
        <w:numPr>
          <w:ilvl w:val="0"/>
          <w:numId w:val="22"/>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Default="004D18AB" w:rsidP="007C28FB">
      <w:pPr>
        <w:ind w:left="284"/>
        <w:jc w:val="center"/>
        <w:rPr>
          <w:rFonts w:asciiTheme="majorHAnsi" w:hAnsiTheme="majorHAnsi"/>
          <w:b/>
          <w:lang w:eastAsia="en-US"/>
        </w:rPr>
      </w:pPr>
      <w:r>
        <w:rPr>
          <w:rFonts w:asciiTheme="majorHAnsi" w:hAnsiTheme="majorHAnsi"/>
          <w:b/>
          <w:lang w:eastAsia="en-US"/>
        </w:rPr>
        <w:t>UMOWA SPRZEDAŻY</w:t>
      </w:r>
    </w:p>
    <w:p w:rsidR="004D18AB" w:rsidRPr="003B756E" w:rsidRDefault="004D18AB" w:rsidP="007C28FB">
      <w:pPr>
        <w:ind w:left="284"/>
        <w:jc w:val="center"/>
        <w:rPr>
          <w:rFonts w:asciiTheme="majorHAnsi" w:hAnsiTheme="majorHAnsi"/>
          <w:b/>
          <w:bCs/>
          <w:lang w:eastAsia="en-US"/>
        </w:rPr>
      </w:pPr>
    </w:p>
    <w:p w:rsidR="007C28FB" w:rsidRPr="003B756E" w:rsidRDefault="00CB50E7" w:rsidP="007C28FB">
      <w:pPr>
        <w:ind w:left="284"/>
        <w:jc w:val="center"/>
        <w:rPr>
          <w:rFonts w:asciiTheme="majorHAnsi" w:hAnsiTheme="majorHAnsi"/>
          <w:b/>
          <w:lang w:eastAsia="en-US"/>
        </w:rPr>
      </w:pPr>
      <w:r>
        <w:rPr>
          <w:rFonts w:asciiTheme="majorHAnsi" w:hAnsiTheme="majorHAnsi"/>
          <w:b/>
          <w:lang w:eastAsia="en-US"/>
        </w:rPr>
        <w:t>NR SZPiGM 3810/</w:t>
      </w:r>
      <w:r w:rsidR="003F7A07">
        <w:rPr>
          <w:rFonts w:asciiTheme="majorHAnsi" w:hAnsiTheme="majorHAnsi"/>
          <w:b/>
          <w:lang w:eastAsia="en-US"/>
        </w:rPr>
        <w:t>1/2023</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4D18AB" w:rsidP="007C28FB">
      <w:pPr>
        <w:ind w:left="284"/>
        <w:jc w:val="both"/>
        <w:rPr>
          <w:rFonts w:asciiTheme="majorHAnsi" w:hAnsiTheme="majorHAnsi"/>
          <w:lang w:eastAsia="en-US"/>
        </w:rPr>
      </w:pPr>
      <w:r>
        <w:rPr>
          <w:rFonts w:asciiTheme="majorHAnsi" w:hAnsiTheme="majorHAnsi"/>
          <w:lang w:eastAsia="en-US"/>
        </w:rPr>
        <w:t xml:space="preserve">                                                        </w:t>
      </w:r>
      <w:r w:rsidR="006F5D45">
        <w:rPr>
          <w:rFonts w:asciiTheme="majorHAnsi" w:hAnsiTheme="majorHAnsi"/>
          <w:lang w:eastAsia="en-US"/>
        </w:rPr>
        <w:t xml:space="preserve">                  </w:t>
      </w:r>
      <w:r w:rsidR="007C28FB" w:rsidRPr="003B756E">
        <w:rPr>
          <w:rFonts w:asciiTheme="majorHAnsi" w:hAnsiTheme="majorHAnsi"/>
          <w:lang w:eastAsia="en-US"/>
        </w:rPr>
        <w:t>§ 1</w:t>
      </w:r>
    </w:p>
    <w:p w:rsidR="002E3546" w:rsidRPr="003B756E" w:rsidRDefault="002E3546" w:rsidP="007C28FB">
      <w:pPr>
        <w:ind w:left="284"/>
        <w:jc w:val="both"/>
        <w:rPr>
          <w:rFonts w:asciiTheme="majorHAnsi" w:hAnsiTheme="majorHAnsi"/>
          <w:lang w:eastAsia="en-US"/>
        </w:rPr>
      </w:pPr>
    </w:p>
    <w:p w:rsidR="009662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sprzedaje a Kupujący kupuje </w:t>
      </w:r>
      <w:r w:rsidR="009662FB" w:rsidRPr="003B756E">
        <w:rPr>
          <w:rFonts w:asciiTheme="majorHAnsi" w:hAnsiTheme="majorHAnsi"/>
          <w:lang w:eastAsia="en-US"/>
        </w:rPr>
        <w:t xml:space="preserve">sprzęt </w:t>
      </w:r>
      <w:r w:rsidR="004D18AB">
        <w:rPr>
          <w:rFonts w:asciiTheme="majorHAnsi" w:hAnsiTheme="majorHAnsi"/>
          <w:lang w:eastAsia="en-US"/>
        </w:rPr>
        <w:t>medyczny</w:t>
      </w:r>
      <w:r w:rsidRPr="003B756E">
        <w:rPr>
          <w:rFonts w:asciiTheme="majorHAnsi" w:hAnsiTheme="majorHAnsi"/>
          <w:lang w:eastAsia="en-US"/>
        </w:rPr>
        <w:t xml:space="preserve">. </w:t>
      </w:r>
    </w:p>
    <w:p w:rsidR="007C28FB" w:rsidRPr="003B756E" w:rsidRDefault="004D18AB"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 xml:space="preserve">Szczegółowy zakres przedmiotu </w:t>
      </w:r>
      <w:r w:rsidR="00C375BB">
        <w:rPr>
          <w:rFonts w:asciiTheme="majorHAnsi" w:hAnsiTheme="majorHAnsi"/>
          <w:lang w:eastAsia="en-US"/>
        </w:rPr>
        <w:t>sprzedaży</w:t>
      </w:r>
      <w:r w:rsidR="007C28FB" w:rsidRPr="003B756E">
        <w:rPr>
          <w:rFonts w:asciiTheme="majorHAnsi" w:hAnsiTheme="majorHAnsi"/>
          <w:lang w:eastAsia="en-US"/>
        </w:rPr>
        <w:t xml:space="preserve">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oświadcza, iż posiada wszelkie wymagane prawem uprawnienia do prowadzenia obrotu przedmiotem umowy, i na każde wezwanie Kupującego niezwłocznie przedstawi dokumenty potwierdzające powyższe. </w:t>
      </w:r>
    </w:p>
    <w:p w:rsidR="009662FB" w:rsidRDefault="00ED0A33" w:rsidP="003B756E">
      <w:pPr>
        <w:numPr>
          <w:ilvl w:val="0"/>
          <w:numId w:val="29"/>
        </w:numPr>
        <w:ind w:left="851" w:hanging="284"/>
        <w:jc w:val="both"/>
        <w:rPr>
          <w:rFonts w:asciiTheme="majorHAnsi" w:hAnsiTheme="majorHAnsi"/>
          <w:lang w:eastAsia="en-US"/>
        </w:rPr>
      </w:pPr>
      <w:r w:rsidRPr="00C375BB">
        <w:rPr>
          <w:rFonts w:asciiTheme="majorHAnsi" w:hAnsiTheme="majorHAnsi"/>
          <w:lang w:eastAsia="en-US"/>
        </w:rPr>
        <w:t xml:space="preserve">Wykonawca zobowiązany jest do dostawy i </w:t>
      </w:r>
      <w:r w:rsidR="00C375BB" w:rsidRPr="00C375BB">
        <w:rPr>
          <w:rFonts w:asciiTheme="majorHAnsi" w:hAnsiTheme="majorHAnsi"/>
          <w:lang w:eastAsia="en-US"/>
        </w:rPr>
        <w:t>instalacji</w:t>
      </w:r>
      <w:r w:rsidRPr="00C375BB">
        <w:rPr>
          <w:rFonts w:asciiTheme="majorHAnsi" w:hAnsiTheme="majorHAnsi"/>
          <w:lang w:eastAsia="en-US"/>
        </w:rPr>
        <w:t xml:space="preserve"> przedmiotu </w:t>
      </w:r>
      <w:r w:rsidR="00C375BB" w:rsidRPr="00C375BB">
        <w:rPr>
          <w:rFonts w:asciiTheme="majorHAnsi" w:hAnsiTheme="majorHAnsi"/>
          <w:lang w:eastAsia="en-US"/>
        </w:rPr>
        <w:t>sprzedaży</w:t>
      </w:r>
      <w:r w:rsidRPr="00C375BB">
        <w:rPr>
          <w:rFonts w:asciiTheme="majorHAnsi" w:hAnsiTheme="majorHAnsi"/>
          <w:lang w:eastAsia="en-US"/>
        </w:rPr>
        <w:t xml:space="preserve"> oraz prze</w:t>
      </w:r>
      <w:r w:rsidR="007C7F47" w:rsidRPr="00C375BB">
        <w:rPr>
          <w:rFonts w:asciiTheme="majorHAnsi" w:hAnsiTheme="majorHAnsi"/>
          <w:lang w:eastAsia="en-US"/>
        </w:rPr>
        <w:t>szkolenia personelu</w:t>
      </w:r>
      <w:r w:rsidR="00C375BB" w:rsidRPr="00C375BB">
        <w:rPr>
          <w:rFonts w:asciiTheme="majorHAnsi" w:hAnsiTheme="majorHAnsi"/>
          <w:lang w:eastAsia="en-US"/>
        </w:rPr>
        <w:t xml:space="preserve"> Kupującego</w:t>
      </w:r>
      <w:r w:rsidR="00A216B3" w:rsidRPr="00C375BB">
        <w:rPr>
          <w:rFonts w:asciiTheme="majorHAnsi" w:hAnsiTheme="majorHAnsi"/>
          <w:lang w:eastAsia="en-US"/>
        </w:rPr>
        <w:t xml:space="preserve"> w</w:t>
      </w:r>
      <w:r w:rsidR="009662FB" w:rsidRPr="00C375BB">
        <w:rPr>
          <w:rFonts w:asciiTheme="majorHAnsi" w:hAnsiTheme="majorHAnsi"/>
          <w:lang w:eastAsia="en-US"/>
        </w:rPr>
        <w:t> </w:t>
      </w:r>
      <w:r w:rsidR="00C375BB">
        <w:rPr>
          <w:rFonts w:asciiTheme="majorHAnsi" w:hAnsiTheme="majorHAnsi"/>
          <w:lang w:eastAsia="en-US"/>
        </w:rPr>
        <w:t xml:space="preserve">terminie do </w:t>
      </w:r>
      <w:r w:rsidR="003F7A07">
        <w:rPr>
          <w:rFonts w:asciiTheme="majorHAnsi" w:hAnsiTheme="majorHAnsi"/>
          <w:lang w:eastAsia="en-US"/>
        </w:rPr>
        <w:t>27.01.2023</w:t>
      </w:r>
      <w:r w:rsidR="00C375BB">
        <w:rPr>
          <w:rFonts w:asciiTheme="majorHAnsi" w:hAnsiTheme="majorHAnsi"/>
          <w:lang w:eastAsia="en-US"/>
        </w:rPr>
        <w:t xml:space="preserve"> r.</w:t>
      </w:r>
    </w:p>
    <w:p w:rsidR="00C375BB" w:rsidRDefault="00C375BB" w:rsidP="00C375BB">
      <w:pPr>
        <w:jc w:val="both"/>
        <w:rPr>
          <w:rFonts w:asciiTheme="majorHAnsi" w:hAnsiTheme="majorHAnsi"/>
          <w:lang w:eastAsia="en-US"/>
        </w:rPr>
      </w:pPr>
    </w:p>
    <w:p w:rsidR="00C375BB" w:rsidRDefault="00C375BB" w:rsidP="00C375BB">
      <w:pPr>
        <w:jc w:val="both"/>
        <w:rPr>
          <w:rFonts w:asciiTheme="majorHAnsi" w:hAnsiTheme="majorHAnsi"/>
          <w:lang w:eastAsia="en-US"/>
        </w:rPr>
      </w:pPr>
    </w:p>
    <w:p w:rsidR="00C375BB" w:rsidRDefault="00C375BB" w:rsidP="00C375BB">
      <w:pPr>
        <w:jc w:val="both"/>
        <w:rPr>
          <w:rFonts w:asciiTheme="majorHAnsi" w:hAnsiTheme="majorHAnsi"/>
          <w:lang w:eastAsia="en-US"/>
        </w:rPr>
      </w:pPr>
    </w:p>
    <w:p w:rsidR="00C375BB" w:rsidRPr="00C375BB" w:rsidRDefault="00C375BB" w:rsidP="00C375BB">
      <w:pPr>
        <w:jc w:val="both"/>
        <w:rPr>
          <w:rFonts w:asciiTheme="majorHAnsi" w:hAnsiTheme="majorHAnsi"/>
          <w:lang w:eastAsia="en-US"/>
        </w:rPr>
      </w:pPr>
    </w:p>
    <w:p w:rsidR="002E3546" w:rsidRDefault="002E3546" w:rsidP="002E3546">
      <w:pPr>
        <w:jc w:val="both"/>
        <w:rPr>
          <w:rFonts w:asciiTheme="majorHAnsi" w:hAnsiTheme="majorHAnsi"/>
          <w:lang w:eastAsia="en-US"/>
        </w:rPr>
      </w:pPr>
    </w:p>
    <w:p w:rsidR="00BB0BF3" w:rsidRPr="003B756E" w:rsidRDefault="00BB0BF3"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00C375BB">
        <w:rPr>
          <w:rFonts w:asciiTheme="majorHAnsi" w:hAnsiTheme="majorHAnsi"/>
          <w:lang w:eastAsia="en-US"/>
        </w:rPr>
        <w:t xml:space="preserve"> PLN brutto.</w:t>
      </w:r>
      <w:r w:rsidRPr="003B756E">
        <w:rPr>
          <w:rFonts w:asciiTheme="majorHAnsi" w:hAnsiTheme="majorHAnsi"/>
          <w:lang w:eastAsia="en-US"/>
        </w:rPr>
        <w:t xml:space="preserve"> </w:t>
      </w:r>
    </w:p>
    <w:p w:rsidR="00485BBE" w:rsidRPr="003B756E" w:rsidRDefault="00485BBE" w:rsidP="003B15A4">
      <w:pPr>
        <w:numPr>
          <w:ilvl w:val="0"/>
          <w:numId w:val="42"/>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C375BB" w:rsidP="00C375BB">
      <w:pPr>
        <w:pStyle w:val="Akapitzlist"/>
        <w:spacing w:after="0"/>
        <w:ind w:left="1134" w:hanging="283"/>
        <w:jc w:val="both"/>
        <w:rPr>
          <w:rFonts w:asciiTheme="majorHAnsi" w:hAnsiTheme="majorHAnsi"/>
          <w:sz w:val="24"/>
          <w:szCs w:val="24"/>
        </w:rPr>
      </w:pPr>
      <w:r>
        <w:rPr>
          <w:rFonts w:asciiTheme="majorHAnsi" w:hAnsiTheme="majorHAnsi"/>
          <w:sz w:val="24"/>
          <w:szCs w:val="24"/>
        </w:rPr>
        <w:t xml:space="preserve">d) </w:t>
      </w:r>
      <w:r w:rsidR="00485BBE" w:rsidRPr="003B756E">
        <w:rPr>
          <w:rFonts w:asciiTheme="majorHAnsi" w:hAnsiTheme="majorHAnsi"/>
          <w:sz w:val="24"/>
          <w:szCs w:val="24"/>
        </w:rPr>
        <w:t xml:space="preserve">Pełny koszt sprawowania opieki serwisowo-gwarancyjnej w okresie </w:t>
      </w:r>
      <w:r>
        <w:rPr>
          <w:rFonts w:asciiTheme="majorHAnsi" w:hAnsiTheme="majorHAnsi"/>
          <w:sz w:val="24"/>
          <w:szCs w:val="24"/>
        </w:rPr>
        <w:t xml:space="preserve">   </w:t>
      </w:r>
      <w:r w:rsidR="00485BBE" w:rsidRPr="003B756E">
        <w:rPr>
          <w:rFonts w:asciiTheme="majorHAnsi" w:hAnsiTheme="majorHAnsi"/>
          <w:sz w:val="24"/>
          <w:szCs w:val="24"/>
        </w:rPr>
        <w:t>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w:t>
      </w:r>
      <w:r w:rsidR="00C375BB">
        <w:rPr>
          <w:rFonts w:asciiTheme="majorHAnsi" w:hAnsiTheme="majorHAnsi"/>
          <w:sz w:val="24"/>
          <w:szCs w:val="24"/>
        </w:rPr>
        <w:t>sprzedaży</w:t>
      </w:r>
      <w:r w:rsidR="00B17684" w:rsidRPr="003B756E">
        <w:rPr>
          <w:rFonts w:asciiTheme="majorHAnsi" w:hAnsiTheme="majorHAnsi"/>
          <w:sz w:val="24"/>
          <w:szCs w:val="24"/>
        </w:rPr>
        <w:t xml:space="preserve"> </w:t>
      </w:r>
      <w:r w:rsidRPr="003B756E">
        <w:rPr>
          <w:rFonts w:asciiTheme="majorHAnsi" w:hAnsiTheme="majorHAnsi"/>
          <w:sz w:val="24"/>
          <w:szCs w:val="24"/>
        </w:rPr>
        <w:t>na podstawie protokołu odbioru sporządzonego przez Strony niniejszej umowy.</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w:t>
      </w:r>
      <w:r w:rsidR="00BB0BF3">
        <w:rPr>
          <w:rFonts w:asciiTheme="majorHAnsi" w:hAnsiTheme="majorHAnsi"/>
          <w:lang w:eastAsia="en-US"/>
        </w:rPr>
        <w:t xml:space="preserve"> (ze strony Kupującego marcin.kolbuch</w:t>
      </w:r>
      <w:r w:rsidRPr="003B756E">
        <w:rPr>
          <w:rFonts w:asciiTheme="majorHAnsi" w:hAnsiTheme="majorHAnsi"/>
          <w:lang w:eastAsia="en-US"/>
        </w:rPr>
        <w:t>@szpital-brzozow.pl,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zyjęcia faktury jest 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952799" w:rsidRPr="003B756E" w:rsidRDefault="00952799" w:rsidP="002E3546">
      <w:pPr>
        <w:numPr>
          <w:ilvl w:val="0"/>
          <w:numId w:val="33"/>
        </w:numPr>
        <w:ind w:left="851" w:hanging="567"/>
        <w:jc w:val="both"/>
        <w:rPr>
          <w:rFonts w:asciiTheme="majorHAnsi" w:hAnsiTheme="majorHAnsi"/>
          <w:lang w:eastAsia="en-US"/>
        </w:rPr>
      </w:pPr>
      <w:r>
        <w:rPr>
          <w:rFonts w:asciiTheme="majorHAnsi" w:hAnsiTheme="majorHAnsi"/>
          <w:bCs/>
          <w:lang w:eastAsia="en-US"/>
        </w:rPr>
        <w:t>Kupujący</w:t>
      </w:r>
      <w:r w:rsidRPr="00952799">
        <w:rPr>
          <w:rFonts w:asciiTheme="majorHAnsi" w:hAnsiTheme="majorHAnsi"/>
          <w:bCs/>
          <w:lang w:eastAsia="en-US"/>
        </w:rPr>
        <w:t xml:space="preserve"> dopuszcza zarówno dostawy jak i faktury częściowe np. </w:t>
      </w:r>
      <w:r>
        <w:rPr>
          <w:rFonts w:asciiTheme="majorHAnsi" w:hAnsiTheme="majorHAnsi"/>
          <w:bCs/>
          <w:lang w:eastAsia="en-US"/>
        </w:rPr>
        <w:t>dotyczące pojedynczego</w:t>
      </w:r>
      <w:r w:rsidRPr="00952799">
        <w:rPr>
          <w:rFonts w:asciiTheme="majorHAnsi" w:hAnsiTheme="majorHAnsi"/>
          <w:bCs/>
          <w:lang w:eastAsia="en-US"/>
        </w:rPr>
        <w:t xml:space="preserve"> element</w:t>
      </w:r>
      <w:r>
        <w:rPr>
          <w:rFonts w:asciiTheme="majorHAnsi" w:hAnsiTheme="majorHAnsi"/>
          <w:bCs/>
          <w:lang w:eastAsia="en-US"/>
        </w:rPr>
        <w:t>u lub kilku</w:t>
      </w:r>
      <w:r w:rsidRPr="00952799">
        <w:rPr>
          <w:rFonts w:asciiTheme="majorHAnsi" w:hAnsiTheme="majorHAnsi"/>
          <w:bCs/>
          <w:lang w:eastAsia="en-US"/>
        </w:rPr>
        <w:t xml:space="preserve"> elementów przedmiotu zamówienia. Protokół odbioru należy sporządzić po każdorazowej dostawie lub realizacji elementu/ów przedmiotu zamówienia. Płatności zostaną dokonane każdorazowo przelewem bankowym w terminie do 60 dni od daty otrzymania </w:t>
      </w:r>
      <w:r w:rsidRPr="00952799">
        <w:rPr>
          <w:rFonts w:asciiTheme="majorHAnsi" w:hAnsiTheme="majorHAnsi"/>
          <w:bCs/>
          <w:lang w:eastAsia="en-US"/>
        </w:rPr>
        <w:lastRenderedPageBreak/>
        <w:t>faktury, przy czym podstawą do przyjęcia faktury jest  podpisany przez Strony protokół odbioru</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CC26C9" w:rsidRPr="00CC26C9" w:rsidRDefault="00CC26C9" w:rsidP="00CC26C9">
      <w:pPr>
        <w:numPr>
          <w:ilvl w:val="0"/>
          <w:numId w:val="33"/>
        </w:numPr>
        <w:ind w:left="851" w:hanging="567"/>
        <w:jc w:val="both"/>
        <w:rPr>
          <w:rFonts w:asciiTheme="majorHAnsi" w:hAnsiTheme="majorHAnsi"/>
          <w:lang w:eastAsia="en-US"/>
        </w:rPr>
      </w:pPr>
      <w:r w:rsidRPr="00CC26C9">
        <w:t xml:space="preserve">Wykonawca może wystawiać i przesyłać faktury, duplikaty faktur oraz ich korekt, a także not obciążeniowych i not korygujących w formacie pliku elektronicznego PDF na wskazany przez siebie </w:t>
      </w:r>
      <w:r>
        <w:t>adres poczty e-mail: ………………………..</w:t>
      </w:r>
      <w:r w:rsidRPr="00CC26C9">
        <w:t>…………… ze wskazanych w umowie adresów poczty e-mail Wykonawcy: …………………………………..</w:t>
      </w:r>
    </w:p>
    <w:p w:rsidR="00CC26C9" w:rsidRPr="003B756E" w:rsidRDefault="00CC26C9" w:rsidP="00CC26C9">
      <w:pPr>
        <w:jc w:val="both"/>
        <w:rPr>
          <w:rFonts w:asciiTheme="majorHAnsi" w:hAnsiTheme="majorHAnsi"/>
          <w:lang w:eastAsia="en-US"/>
        </w:rPr>
      </w:pPr>
    </w:p>
    <w:p w:rsidR="00724F68" w:rsidRPr="003B756E" w:rsidRDefault="00724F68" w:rsidP="002E3546">
      <w:pPr>
        <w:ind w:left="851" w:hanging="567"/>
        <w:jc w:val="both"/>
        <w:rPr>
          <w:rFonts w:asciiTheme="majorHAnsi" w:hAnsiTheme="majorHAnsi"/>
          <w:lang w:eastAsia="en-US"/>
        </w:rPr>
      </w:pPr>
    </w:p>
    <w:p w:rsidR="00724F68" w:rsidRPr="003B756E" w:rsidRDefault="00C375BB" w:rsidP="003B756E">
      <w:pPr>
        <w:ind w:left="1068"/>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4</w:t>
      </w:r>
    </w:p>
    <w:p w:rsidR="009C1171" w:rsidRPr="00C375BB" w:rsidRDefault="009C1171" w:rsidP="00C375BB">
      <w:pPr>
        <w:rPr>
          <w:rFonts w:asciiTheme="majorHAnsi" w:hAnsiTheme="majorHAnsi"/>
        </w:rPr>
      </w:pP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w:t>
      </w:r>
      <w:r w:rsidR="00C375BB">
        <w:rPr>
          <w:rFonts w:asciiTheme="majorHAnsi" w:hAnsiTheme="majorHAnsi"/>
          <w:lang w:eastAsia="en-US"/>
        </w:rPr>
        <w:t>a przedmiot sprzedaży.</w:t>
      </w:r>
      <w:r w:rsidRPr="003B756E">
        <w:rPr>
          <w:rFonts w:asciiTheme="majorHAnsi" w:hAnsiTheme="majorHAnsi"/>
          <w:lang w:eastAsia="en-US"/>
        </w:rPr>
        <w:t xml:space="preserve">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Okres gwarancji na części nowe, zainstalowane w wyniku usunięcia awarii w okresie gwarancji, jest równy terminowi gwarancji wskazanemu w § </w:t>
      </w:r>
      <w:r w:rsidR="00C375BB">
        <w:rPr>
          <w:rFonts w:asciiTheme="majorHAnsi" w:hAnsiTheme="majorHAnsi"/>
          <w:lang w:eastAsia="en-US"/>
        </w:rPr>
        <w:t>4</w:t>
      </w:r>
      <w:r w:rsidRPr="003B756E">
        <w:rPr>
          <w:rFonts w:asciiTheme="majorHAnsi" w:hAnsiTheme="majorHAnsi"/>
          <w:lang w:eastAsia="en-US"/>
        </w:rPr>
        <w:t xml:space="preserve"> ust. 1 umowy.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CC26C9" w:rsidRDefault="00724F68"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CC26C9">
        <w:rPr>
          <w:rFonts w:asciiTheme="majorHAnsi" w:hAnsiTheme="majorHAnsi"/>
          <w:lang w:eastAsia="en-US"/>
        </w:rPr>
        <w:t>:</w:t>
      </w:r>
      <w:r w:rsidR="008A5FAF">
        <w:rPr>
          <w:rFonts w:asciiTheme="majorHAnsi" w:hAnsiTheme="majorHAnsi"/>
          <w:lang w:eastAsia="en-US"/>
        </w:rPr>
        <w:t xml:space="preserve"> do </w:t>
      </w:r>
      <w:r w:rsidR="00CC26C9">
        <w:rPr>
          <w:rFonts w:asciiTheme="majorHAnsi" w:hAnsiTheme="majorHAnsi"/>
          <w:lang w:eastAsia="en-US"/>
        </w:rPr>
        <w:t xml:space="preserve">3 dni roboczych od zgłoszenia. </w:t>
      </w:r>
    </w:p>
    <w:p w:rsidR="006F4894" w:rsidRDefault="00CC26C9" w:rsidP="00CC26C9">
      <w:pPr>
        <w:ind w:left="851"/>
        <w:jc w:val="both"/>
        <w:rPr>
          <w:rFonts w:asciiTheme="majorHAnsi" w:hAnsiTheme="majorHAnsi"/>
          <w:lang w:eastAsia="en-US"/>
        </w:rPr>
      </w:pPr>
      <w:r>
        <w:rPr>
          <w:rFonts w:asciiTheme="majorHAnsi" w:hAnsiTheme="majorHAnsi"/>
          <w:lang w:eastAsia="en-US"/>
        </w:rPr>
        <w:t xml:space="preserve">W przypadku konieczności sprowadzenia części z zagranicy, termin wynosi 5 dni roboczych.  </w:t>
      </w:r>
    </w:p>
    <w:p w:rsidR="006B0663" w:rsidRPr="003B756E" w:rsidRDefault="006B0663"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Termin na usunięcie awarii ulega zawieszeniu jeżeli wykonawca dostarczy Zamawiającemu sprzęt zastępczy o parametrach nie </w:t>
      </w:r>
      <w:r w:rsidR="006F5D45">
        <w:rPr>
          <w:rFonts w:asciiTheme="majorHAnsi" w:hAnsiTheme="majorHAnsi"/>
          <w:lang w:eastAsia="en-US"/>
        </w:rPr>
        <w:t>gorszych</w:t>
      </w:r>
      <w:r w:rsidRPr="003B756E">
        <w:rPr>
          <w:rFonts w:asciiTheme="majorHAnsi" w:hAnsiTheme="majorHAnsi"/>
          <w:lang w:eastAsia="en-US"/>
        </w:rPr>
        <w:t xml:space="preserve"> jak przedstawione w ofercie.</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 xml:space="preserve">arii, nie później niż w ciągu </w:t>
      </w:r>
      <w:r w:rsidR="00C375BB">
        <w:rPr>
          <w:rFonts w:asciiTheme="majorHAnsi" w:hAnsiTheme="majorHAnsi"/>
          <w:lang w:eastAsia="en-US"/>
        </w:rPr>
        <w:t>24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lastRenderedPageBreak/>
        <w:t>Dwie naprawy w okresie gwarancji dotyczące tego samego podzespołu lub elementu zobowiązują Sprzedającego do wymiany podzespołu lub elementu na nowy.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C375BB" w:rsidRDefault="00C375BB" w:rsidP="00C375BB">
      <w:pPr>
        <w:ind w:left="851" w:hanging="851"/>
        <w:jc w:val="both"/>
        <w:rPr>
          <w:rFonts w:asciiTheme="majorHAnsi" w:hAnsiTheme="majorHAnsi"/>
          <w:lang w:val="de-DE"/>
        </w:rPr>
      </w:pPr>
      <w:r>
        <w:rPr>
          <w:rFonts w:asciiTheme="majorHAnsi" w:hAnsiTheme="majorHAnsi"/>
          <w:lang w:val="de-DE"/>
        </w:rPr>
        <w:t xml:space="preserve">                </w:t>
      </w:r>
      <w:r w:rsidR="00724F68" w:rsidRPr="00C375BB">
        <w:rPr>
          <w:rFonts w:asciiTheme="majorHAnsi" w:hAnsiTheme="majorHAnsi"/>
          <w:lang w:val="de-DE"/>
        </w:rPr>
        <w:t xml:space="preserve">Pan Marcin Kolbuch – tel. 797590398, e-mail: </w:t>
      </w:r>
      <w:hyperlink r:id="rId14" w:history="1">
        <w:r w:rsidRPr="00890332">
          <w:rPr>
            <w:rStyle w:val="Hipercze"/>
            <w:rFonts w:asciiTheme="majorHAnsi" w:hAnsiTheme="majorHAnsi"/>
            <w:lang w:val="de-DE"/>
          </w:rPr>
          <w:t>marcin.kolbuch@szpital-</w:t>
        </w:r>
      </w:hyperlink>
      <w:r>
        <w:rPr>
          <w:rFonts w:asciiTheme="majorHAnsi" w:hAnsiTheme="majorHAnsi"/>
          <w:lang w:val="de-DE"/>
        </w:rPr>
        <w:t xml:space="preserve"> </w:t>
      </w:r>
      <w:r w:rsidR="00724F68" w:rsidRPr="00C375BB">
        <w:rPr>
          <w:rFonts w:asciiTheme="majorHAnsi" w:hAnsiTheme="majorHAnsi"/>
          <w:lang w:val="de-DE"/>
        </w:rPr>
        <w:t>brzozow.pl.</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p>
    <w:p w:rsidR="00D6025E" w:rsidRPr="003B756E" w:rsidRDefault="00D6025E" w:rsidP="00D6025E">
      <w:pPr>
        <w:ind w:left="851"/>
        <w:jc w:val="both"/>
        <w:rPr>
          <w:rFonts w:asciiTheme="majorHAnsi" w:hAnsiTheme="majorHAnsi"/>
          <w:lang w:eastAsia="en-US"/>
        </w:rPr>
      </w:pPr>
    </w:p>
    <w:p w:rsidR="002E3546" w:rsidRPr="003B756E" w:rsidRDefault="00D163A8" w:rsidP="00D6025E">
      <w:pPr>
        <w:ind w:left="851" w:hanging="567"/>
        <w:jc w:val="center"/>
        <w:rPr>
          <w:rFonts w:asciiTheme="majorHAnsi" w:hAnsiTheme="majorHAnsi"/>
          <w:lang w:eastAsia="en-US"/>
        </w:rPr>
      </w:pPr>
      <w:r>
        <w:rPr>
          <w:rFonts w:asciiTheme="majorHAnsi" w:hAnsiTheme="majorHAnsi"/>
          <w:lang w:eastAsia="en-US"/>
        </w:rPr>
        <w:t>§ 5</w:t>
      </w:r>
    </w:p>
    <w:p w:rsidR="002E3546" w:rsidRPr="003B756E" w:rsidRDefault="002E3546" w:rsidP="00D6025E">
      <w:pPr>
        <w:ind w:left="851" w:hanging="567"/>
        <w:jc w:val="both"/>
        <w:rPr>
          <w:rFonts w:asciiTheme="majorHAnsi" w:hAnsiTheme="majorHAnsi"/>
          <w:lang w:eastAsia="en-US"/>
        </w:rPr>
      </w:pPr>
    </w:p>
    <w:p w:rsidR="002E3546"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 xml:space="preserve">Kupujący może odstąpić od umowy, jeżeli przy dokonywaniu odbioru sprzętu okaże się, że sprzęt dostarczony przez Sprzedającego, jest niezgodny z przedmiotem </w:t>
      </w:r>
      <w:r w:rsidR="006F5D45">
        <w:rPr>
          <w:rFonts w:asciiTheme="majorHAnsi" w:hAnsiTheme="majorHAnsi"/>
          <w:sz w:val="24"/>
          <w:szCs w:val="24"/>
        </w:rPr>
        <w:t>sprzedaży</w:t>
      </w:r>
      <w:r w:rsidRPr="003B756E">
        <w:rPr>
          <w:rFonts w:asciiTheme="majorHAnsi" w:hAnsiTheme="majorHAnsi"/>
          <w:sz w:val="24"/>
          <w:szCs w:val="24"/>
        </w:rPr>
        <w:t>.</w:t>
      </w:r>
    </w:p>
    <w:p w:rsidR="002E3546" w:rsidRPr="003B756E"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 xml:space="preserve">niewykonania lub nienależytego wykonania przez Sprzedającego zobowiązań umownych określonych w § </w:t>
      </w:r>
      <w:r w:rsidR="00D163A8">
        <w:rPr>
          <w:rFonts w:asciiTheme="majorHAnsi" w:hAnsiTheme="majorHAnsi"/>
          <w:lang w:eastAsia="en-US"/>
        </w:rPr>
        <w:t>4</w:t>
      </w:r>
      <w:r w:rsidRPr="003B756E">
        <w:rPr>
          <w:rFonts w:asciiTheme="majorHAnsi" w:hAnsiTheme="majorHAnsi"/>
          <w:lang w:eastAsia="en-US"/>
        </w:rPr>
        <w:t xml:space="preserve">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w:t>
      </w:r>
      <w:r w:rsidR="00D163A8">
        <w:rPr>
          <w:rFonts w:asciiTheme="majorHAnsi" w:hAnsiTheme="majorHAnsi"/>
          <w:lang w:eastAsia="en-US"/>
        </w:rPr>
        <w:t>5</w:t>
      </w:r>
      <w:r w:rsidRPr="003B756E">
        <w:rPr>
          <w:rFonts w:asciiTheme="majorHAnsi" w:hAnsiTheme="majorHAnsi"/>
          <w:lang w:eastAsia="en-US"/>
        </w:rPr>
        <w:t xml:space="preserve"> ust. 1 umowy, Sprzedający zobowiązuje się zapłacić Kupującemu kare umowną w wysokości 10 % łącznej wartości przedmiotu sprzedaży, określonej w § 2 ust. 1 niniejszej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lastRenderedPageBreak/>
        <w:t>Kupujący zobowiązany jest  zobowiązane są do</w:t>
      </w:r>
      <w:r w:rsidR="00BB0BF3">
        <w:rPr>
          <w:rFonts w:asciiTheme="majorHAnsi" w:hAnsiTheme="majorHAnsi"/>
          <w:lang w:eastAsia="en-US"/>
        </w:rPr>
        <w:t xml:space="preserve"> zapłaty kwot wynikających z § </w:t>
      </w:r>
      <w:bookmarkStart w:id="8" w:name="_GoBack"/>
      <w:bookmarkEnd w:id="8"/>
      <w:r w:rsidR="00D163A8">
        <w:rPr>
          <w:rFonts w:asciiTheme="majorHAnsi" w:hAnsiTheme="majorHAnsi"/>
          <w:lang w:eastAsia="en-US"/>
        </w:rPr>
        <w:t>5</w:t>
      </w:r>
      <w:r w:rsidRPr="003B756E">
        <w:rPr>
          <w:rFonts w:asciiTheme="majorHAnsi" w:hAnsiTheme="majorHAnsi"/>
          <w:lang w:eastAsia="en-US"/>
        </w:rPr>
        <w:t xml:space="preserve">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 xml:space="preserve">Niespełnienie lub nienależyte spełnienie świadczenia będącego przedmiotem umowy przez Sprzedającego, powodujące utratę przez Kupującego środków publicznych zagwarantowanych Kupującemu umową z  </w:t>
      </w:r>
      <w:r w:rsidR="00720E11">
        <w:rPr>
          <w:rFonts w:asciiTheme="majorHAnsi" w:hAnsiTheme="majorHAnsi"/>
          <w:lang w:eastAsia="en-US"/>
        </w:rPr>
        <w:t>Skarbem Państwa – Ministerstwem Zdrowia NR UM.SZP.W-5086.2022-00/7/557,</w:t>
      </w:r>
      <w:r w:rsidRPr="003B756E">
        <w:rPr>
          <w:rFonts w:asciiTheme="majorHAnsi" w:hAnsiTheme="majorHAnsi"/>
          <w:lang w:eastAsia="en-US"/>
        </w:rPr>
        <w:t>spowoduje zapłatę na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D163A8" w:rsidP="00C75D1A">
      <w:pPr>
        <w:ind w:left="284"/>
        <w:jc w:val="center"/>
        <w:rPr>
          <w:rFonts w:asciiTheme="majorHAnsi" w:hAnsiTheme="majorHAnsi"/>
          <w:lang w:eastAsia="en-US"/>
        </w:rPr>
      </w:pPr>
      <w:r>
        <w:rPr>
          <w:rFonts w:asciiTheme="majorHAnsi" w:hAnsiTheme="majorHAnsi"/>
          <w:lang w:eastAsia="en-US"/>
        </w:rPr>
        <w:t>§ 6</w:t>
      </w:r>
    </w:p>
    <w:p w:rsidR="00724F68" w:rsidRPr="003B756E" w:rsidRDefault="00724F68" w:rsidP="00C75D1A">
      <w:pPr>
        <w:ind w:left="284"/>
        <w:jc w:val="center"/>
        <w:rPr>
          <w:rFonts w:asciiTheme="majorHAnsi" w:hAnsiTheme="majorHAnsi"/>
          <w:lang w:eastAsia="en-US"/>
        </w:rPr>
      </w:pP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AC" w:rsidRDefault="00F134AC">
      <w:r>
        <w:separator/>
      </w:r>
    </w:p>
  </w:endnote>
  <w:endnote w:type="continuationSeparator" w:id="1">
    <w:p w:rsidR="00F134AC" w:rsidRDefault="00F13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F" w:rsidRDefault="000F0024" w:rsidP="00D838D5">
    <w:pPr>
      <w:pStyle w:val="Stopka"/>
      <w:framePr w:wrap="around" w:vAnchor="text" w:hAnchor="margin" w:xAlign="right" w:y="1"/>
      <w:rPr>
        <w:rStyle w:val="Numerstrony"/>
      </w:rPr>
    </w:pPr>
    <w:r>
      <w:rPr>
        <w:rStyle w:val="Numerstrony"/>
      </w:rPr>
      <w:fldChar w:fldCharType="begin"/>
    </w:r>
    <w:r w:rsidR="002C36BF">
      <w:rPr>
        <w:rStyle w:val="Numerstrony"/>
      </w:rPr>
      <w:instrText xml:space="preserve">PAGE  </w:instrText>
    </w:r>
    <w:r>
      <w:rPr>
        <w:rStyle w:val="Numerstrony"/>
      </w:rPr>
      <w:fldChar w:fldCharType="end"/>
    </w:r>
  </w:p>
  <w:p w:rsidR="002C36BF" w:rsidRDefault="002C36BF"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F" w:rsidRPr="00CC222D" w:rsidRDefault="000F0024">
    <w:pPr>
      <w:pStyle w:val="Stopka"/>
      <w:jc w:val="right"/>
      <w:rPr>
        <w:rFonts w:ascii="Cambria" w:hAnsi="Cambria"/>
        <w:sz w:val="20"/>
        <w:szCs w:val="20"/>
      </w:rPr>
    </w:pPr>
    <w:r w:rsidRPr="00CC222D">
      <w:rPr>
        <w:rFonts w:ascii="Cambria" w:hAnsi="Cambria"/>
        <w:sz w:val="20"/>
        <w:szCs w:val="20"/>
      </w:rPr>
      <w:fldChar w:fldCharType="begin"/>
    </w:r>
    <w:r w:rsidR="002C36BF" w:rsidRPr="00CC222D">
      <w:rPr>
        <w:rFonts w:ascii="Cambria" w:hAnsi="Cambria"/>
        <w:sz w:val="20"/>
        <w:szCs w:val="20"/>
      </w:rPr>
      <w:instrText>PAGE   \* MERGEFORMAT</w:instrText>
    </w:r>
    <w:r w:rsidRPr="00CC222D">
      <w:rPr>
        <w:rFonts w:ascii="Cambria" w:hAnsi="Cambria"/>
        <w:sz w:val="20"/>
        <w:szCs w:val="20"/>
      </w:rPr>
      <w:fldChar w:fldCharType="separate"/>
    </w:r>
    <w:r w:rsidR="00F75A1C">
      <w:rPr>
        <w:rFonts w:ascii="Cambria" w:hAnsi="Cambria"/>
        <w:noProof/>
        <w:sz w:val="20"/>
        <w:szCs w:val="20"/>
      </w:rPr>
      <w:t>39</w:t>
    </w:r>
    <w:r w:rsidRPr="00CC222D">
      <w:rPr>
        <w:rFonts w:ascii="Cambria" w:hAnsi="Cambria"/>
        <w:sz w:val="20"/>
        <w:szCs w:val="20"/>
      </w:rPr>
      <w:fldChar w:fldCharType="end"/>
    </w:r>
  </w:p>
  <w:p w:rsidR="002C36BF" w:rsidRDefault="002C36BF"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AC" w:rsidRDefault="00F134AC">
      <w:r>
        <w:separator/>
      </w:r>
    </w:p>
  </w:footnote>
  <w:footnote w:type="continuationSeparator" w:id="1">
    <w:p w:rsidR="00F134AC" w:rsidRDefault="00F1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F" w:rsidRDefault="002C36B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2C36BF" w:rsidRDefault="002C36BF" w:rsidP="00E47F4A">
    <w:pPr>
      <w:pStyle w:val="Nagwek"/>
      <w:rPr>
        <w:rFonts w:ascii="Cambria" w:hAnsi="Cambria"/>
        <w:sz w:val="20"/>
        <w:szCs w:val="20"/>
      </w:rPr>
    </w:pPr>
  </w:p>
  <w:p w:rsidR="002C36BF" w:rsidRDefault="002C36BF" w:rsidP="007B21AB">
    <w:pPr>
      <w:pStyle w:val="Nagwek"/>
      <w:rPr>
        <w:rFonts w:ascii="Cambria" w:hAnsi="Cambria" w:cs="Arial"/>
        <w:b/>
        <w:sz w:val="20"/>
      </w:rPr>
    </w:pPr>
    <w:r>
      <w:rPr>
        <w:rFonts w:ascii="Cambria" w:hAnsi="Cambria"/>
        <w:sz w:val="20"/>
        <w:szCs w:val="20"/>
      </w:rPr>
      <w:t>Znak sprawy:SZSPOO.SZPiGM.3810/1/2023</w:t>
    </w:r>
  </w:p>
  <w:p w:rsidR="002C36BF" w:rsidRDefault="002C36BF"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A6275A2"/>
    <w:multiLevelType w:val="hybridMultilevel"/>
    <w:tmpl w:val="2EC0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157E5A"/>
    <w:multiLevelType w:val="hybridMultilevel"/>
    <w:tmpl w:val="4E0A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611D26"/>
    <w:multiLevelType w:val="hybridMultilevel"/>
    <w:tmpl w:val="E7A8C240"/>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1">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2583E"/>
    <w:multiLevelType w:val="hybridMultilevel"/>
    <w:tmpl w:val="B672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381193"/>
    <w:multiLevelType w:val="hybridMultilevel"/>
    <w:tmpl w:val="C4E2C99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14A7C1D"/>
    <w:multiLevelType w:val="hybridMultilevel"/>
    <w:tmpl w:val="423087AE"/>
    <w:lvl w:ilvl="0" w:tplc="D8DC03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6F621C"/>
    <w:multiLevelType w:val="hybridMultilevel"/>
    <w:tmpl w:val="2CCCE82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0">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56153930"/>
    <w:multiLevelType w:val="hybridMultilevel"/>
    <w:tmpl w:val="F44C9A28"/>
    <w:lvl w:ilvl="0" w:tplc="0A4EA2F4">
      <w:start w:val="1"/>
      <w:numFmt w:val="bullet"/>
      <w:lvlText w:val="·"/>
      <w:lvlJc w:val="left"/>
      <w:pPr>
        <w:ind w:left="284" w:hanging="284"/>
      </w:pPr>
      <w:rPr>
        <w:rFonts w:ascii="Symbol" w:hAnsi="Symbol" w:hint="default"/>
      </w:rPr>
    </w:lvl>
    <w:lvl w:ilvl="1" w:tplc="CBA02EF6">
      <w:start w:val="1"/>
      <w:numFmt w:val="bullet"/>
      <w:lvlText w:val="o"/>
      <w:lvlJc w:val="left"/>
      <w:pPr>
        <w:ind w:left="1440" w:hanging="360"/>
      </w:pPr>
      <w:rPr>
        <w:rFonts w:ascii="Courier New" w:hAnsi="Courier New" w:hint="default"/>
      </w:rPr>
    </w:lvl>
    <w:lvl w:ilvl="2" w:tplc="0150D806">
      <w:start w:val="1"/>
      <w:numFmt w:val="bullet"/>
      <w:lvlText w:val=""/>
      <w:lvlJc w:val="left"/>
      <w:pPr>
        <w:ind w:left="2160" w:hanging="360"/>
      </w:pPr>
      <w:rPr>
        <w:rFonts w:ascii="Wingdings" w:hAnsi="Wingdings" w:hint="default"/>
      </w:rPr>
    </w:lvl>
    <w:lvl w:ilvl="3" w:tplc="040A47F2">
      <w:start w:val="1"/>
      <w:numFmt w:val="bullet"/>
      <w:lvlText w:val=""/>
      <w:lvlJc w:val="left"/>
      <w:pPr>
        <w:ind w:left="2880" w:hanging="360"/>
      </w:pPr>
      <w:rPr>
        <w:rFonts w:ascii="Symbol" w:hAnsi="Symbol" w:hint="default"/>
      </w:rPr>
    </w:lvl>
    <w:lvl w:ilvl="4" w:tplc="A4283F70">
      <w:start w:val="1"/>
      <w:numFmt w:val="bullet"/>
      <w:lvlText w:val="o"/>
      <w:lvlJc w:val="left"/>
      <w:pPr>
        <w:ind w:left="3600" w:hanging="360"/>
      </w:pPr>
      <w:rPr>
        <w:rFonts w:ascii="Courier New" w:hAnsi="Courier New" w:hint="default"/>
      </w:rPr>
    </w:lvl>
    <w:lvl w:ilvl="5" w:tplc="2D4AD25E">
      <w:start w:val="1"/>
      <w:numFmt w:val="bullet"/>
      <w:lvlText w:val=""/>
      <w:lvlJc w:val="left"/>
      <w:pPr>
        <w:ind w:left="4320" w:hanging="360"/>
      </w:pPr>
      <w:rPr>
        <w:rFonts w:ascii="Wingdings" w:hAnsi="Wingdings" w:hint="default"/>
      </w:rPr>
    </w:lvl>
    <w:lvl w:ilvl="6" w:tplc="10AA87E4">
      <w:start w:val="1"/>
      <w:numFmt w:val="bullet"/>
      <w:lvlText w:val=""/>
      <w:lvlJc w:val="left"/>
      <w:pPr>
        <w:ind w:left="5040" w:hanging="360"/>
      </w:pPr>
      <w:rPr>
        <w:rFonts w:ascii="Symbol" w:hAnsi="Symbol" w:hint="default"/>
      </w:rPr>
    </w:lvl>
    <w:lvl w:ilvl="7" w:tplc="97029330">
      <w:start w:val="1"/>
      <w:numFmt w:val="bullet"/>
      <w:lvlText w:val="o"/>
      <w:lvlJc w:val="left"/>
      <w:pPr>
        <w:ind w:left="5760" w:hanging="360"/>
      </w:pPr>
      <w:rPr>
        <w:rFonts w:ascii="Courier New" w:hAnsi="Courier New" w:hint="default"/>
      </w:rPr>
    </w:lvl>
    <w:lvl w:ilvl="8" w:tplc="09F0B3C4">
      <w:start w:val="1"/>
      <w:numFmt w:val="bullet"/>
      <w:lvlText w:val=""/>
      <w:lvlJc w:val="left"/>
      <w:pPr>
        <w:ind w:left="6480" w:hanging="360"/>
      </w:pPr>
      <w:rPr>
        <w:rFonts w:ascii="Wingdings" w:hAnsi="Wingdings" w:hint="default"/>
      </w:rPr>
    </w:lvl>
  </w:abstractNum>
  <w:abstractNum w:abstractNumId="64">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7">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8">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1">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62F47E8"/>
    <w:multiLevelType w:val="hybridMultilevel"/>
    <w:tmpl w:val="9DE02674"/>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3"/>
  </w:num>
  <w:num w:numId="4">
    <w:abstractNumId w:val="27"/>
  </w:num>
  <w:num w:numId="5">
    <w:abstractNumId w:val="68"/>
  </w:num>
  <w:num w:numId="6">
    <w:abstractNumId w:val="71"/>
  </w:num>
  <w:num w:numId="7">
    <w:abstractNumId w:val="56"/>
  </w:num>
  <w:num w:numId="8">
    <w:abstractNumId w:val="83"/>
  </w:num>
  <w:num w:numId="9">
    <w:abstractNumId w:val="42"/>
  </w:num>
  <w:num w:numId="10">
    <w:abstractNumId w:val="80"/>
  </w:num>
  <w:num w:numId="11">
    <w:abstractNumId w:val="44"/>
  </w:num>
  <w:num w:numId="12">
    <w:abstractNumId w:val="58"/>
  </w:num>
  <w:num w:numId="13">
    <w:abstractNumId w:val="55"/>
  </w:num>
  <w:num w:numId="14">
    <w:abstractNumId w:val="41"/>
  </w:num>
  <w:num w:numId="15">
    <w:abstractNumId w:val="82"/>
  </w:num>
  <w:num w:numId="16">
    <w:abstractNumId w:val="23"/>
  </w:num>
  <w:num w:numId="17">
    <w:abstractNumId w:val="60"/>
  </w:num>
  <w:num w:numId="18">
    <w:abstractNumId w:val="12"/>
  </w:num>
  <w:num w:numId="19">
    <w:abstractNumId w:val="13"/>
  </w:num>
  <w:num w:numId="20">
    <w:abstractNumId w:val="11"/>
  </w:num>
  <w:num w:numId="21">
    <w:abstractNumId w:val="35"/>
  </w:num>
  <w:num w:numId="22">
    <w:abstractNumId w:val="21"/>
  </w:num>
  <w:num w:numId="23">
    <w:abstractNumId w:val="43"/>
  </w:num>
  <w:num w:numId="24">
    <w:abstractNumId w:val="39"/>
  </w:num>
  <w:num w:numId="25">
    <w:abstractNumId w:val="75"/>
  </w:num>
  <w:num w:numId="26">
    <w:abstractNumId w:val="22"/>
  </w:num>
  <w:num w:numId="27">
    <w:abstractNumId w:val="28"/>
  </w:num>
  <w:num w:numId="28">
    <w:abstractNumId w:val="81"/>
  </w:num>
  <w:num w:numId="29">
    <w:abstractNumId w:val="25"/>
  </w:num>
  <w:num w:numId="30">
    <w:abstractNumId w:val="31"/>
  </w:num>
  <w:num w:numId="31">
    <w:abstractNumId w:val="62"/>
  </w:num>
  <w:num w:numId="32">
    <w:abstractNumId w:val="45"/>
  </w:num>
  <w:num w:numId="33">
    <w:abstractNumId w:val="77"/>
  </w:num>
  <w:num w:numId="34">
    <w:abstractNumId w:val="36"/>
  </w:num>
  <w:num w:numId="35">
    <w:abstractNumId w:val="70"/>
  </w:num>
  <w:num w:numId="36">
    <w:abstractNumId w:val="69"/>
    <w:lvlOverride w:ilvl="0">
      <w:startOverride w:val="1"/>
    </w:lvlOverride>
  </w:num>
  <w:num w:numId="37">
    <w:abstractNumId w:val="54"/>
    <w:lvlOverride w:ilvl="0">
      <w:startOverride w:val="1"/>
    </w:lvlOverride>
  </w:num>
  <w:num w:numId="38">
    <w:abstractNumId w:val="37"/>
  </w:num>
  <w:num w:numId="39">
    <w:abstractNumId w:val="65"/>
  </w:num>
  <w:num w:numId="40">
    <w:abstractNumId w:val="33"/>
  </w:num>
  <w:num w:numId="41">
    <w:abstractNumId w:val="0"/>
  </w:num>
  <w:num w:numId="42">
    <w:abstractNumId w:val="74"/>
  </w:num>
  <w:num w:numId="43">
    <w:abstractNumId w:val="51"/>
  </w:num>
  <w:num w:numId="44">
    <w:abstractNumId w:val="63"/>
  </w:num>
  <w:num w:numId="45">
    <w:abstractNumId w:val="26"/>
  </w:num>
  <w:num w:numId="46">
    <w:abstractNumId w:val="64"/>
  </w:num>
  <w:num w:numId="47">
    <w:abstractNumId w:val="53"/>
  </w:num>
  <w:num w:numId="48">
    <w:abstractNumId w:val="24"/>
  </w:num>
  <w:num w:numId="49">
    <w:abstractNumId w:val="29"/>
  </w:num>
  <w:num w:numId="50">
    <w:abstractNumId w:val="72"/>
  </w:num>
  <w:num w:numId="51">
    <w:abstractNumId w:val="78"/>
  </w:num>
  <w:num w:numId="52">
    <w:abstractNumId w:val="48"/>
  </w:num>
  <w:num w:numId="53">
    <w:abstractNumId w:val="57"/>
  </w:num>
  <w:num w:numId="54">
    <w:abstractNumId w:val="52"/>
  </w:num>
  <w:num w:numId="55">
    <w:abstractNumId w:val="49"/>
  </w:num>
  <w:num w:numId="56">
    <w:abstractNumId w:val="67"/>
  </w:num>
  <w:num w:numId="57">
    <w:abstractNumId w:val="46"/>
  </w:num>
  <w:num w:numId="58">
    <w:abstractNumId w:val="38"/>
  </w:num>
  <w:num w:numId="59">
    <w:abstractNumId w:val="30"/>
  </w:num>
  <w:num w:numId="60">
    <w:abstractNumId w:val="34"/>
  </w:num>
  <w:num w:numId="61">
    <w:abstractNumId w:val="50"/>
  </w:num>
  <w:num w:numId="62">
    <w:abstractNumId w:val="32"/>
  </w:num>
  <w:num w:numId="63">
    <w:abstractNumId w:val="6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4198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04DD"/>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024"/>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24"/>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36BF"/>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3F7A07"/>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4A6"/>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03"/>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6D00"/>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873"/>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5D45"/>
    <w:rsid w:val="006F6350"/>
    <w:rsid w:val="006F691A"/>
    <w:rsid w:val="006F7A97"/>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EBF"/>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2DA"/>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1B23"/>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3AB"/>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232B"/>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6C9"/>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D6B40"/>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82"/>
    <w:rsid w:val="00E315F1"/>
    <w:rsid w:val="00E31776"/>
    <w:rsid w:val="00E317EA"/>
    <w:rsid w:val="00E333F5"/>
    <w:rsid w:val="00E33BEE"/>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4AC"/>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5A1C"/>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marcin.kolbuch@szpi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2DB2-B72A-441D-9AD8-064F6827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9203</Words>
  <Characters>55222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64297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2023-01-10T11:34:00Z</cp:lastPrinted>
  <dcterms:created xsi:type="dcterms:W3CDTF">2023-01-10T12:43:00Z</dcterms:created>
  <dcterms:modified xsi:type="dcterms:W3CDTF">2023-01-10T12:43:00Z</dcterms:modified>
</cp:coreProperties>
</file>