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FE2F36" w:rsidP="00B70FF0">
            <w:pPr>
              <w:spacing w:line="276" w:lineRule="auto"/>
              <w:jc w:val="both"/>
              <w:rPr>
                <w:rFonts w:ascii="Cambria" w:hAnsi="Cambria" w:cs="Arial"/>
                <w:b/>
                <w:bCs/>
                <w:iCs/>
                <w:sz w:val="20"/>
                <w:szCs w:val="20"/>
              </w:rPr>
            </w:pPr>
            <w:hyperlink r:id="rId9" w:history="1">
              <w:r w:rsidR="00AB15FB" w:rsidRPr="00F4783E">
                <w:rPr>
                  <w:rStyle w:val="Hipercze"/>
                  <w:rFonts w:ascii="Cambria" w:hAnsi="Cambria" w:cs="Arial"/>
                  <w:b/>
                  <w:bCs/>
                  <w:iCs/>
                  <w:sz w:val="20"/>
                  <w:szCs w:val="20"/>
                </w:rPr>
                <w:t>http://www.szpital-brzozow.pl</w:t>
              </w:r>
            </w:hyperlink>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Pr="001B1BB6">
        <w:rPr>
          <w:rFonts w:ascii="Cambria" w:hAnsi="Cambria"/>
        </w:rPr>
        <w:t xml:space="preserve"> do SIWZ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rPr>
      </w:pPr>
    </w:p>
    <w:p w:rsidR="001679D3" w:rsidRPr="00D957D4" w:rsidRDefault="001679D3"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sidRPr="00D957D4">
        <w:rPr>
          <w:rFonts w:ascii="Cambria" w:hAnsi="Cambria" w:cs="Arial"/>
          <w:b/>
          <w:bCs/>
          <w:iCs/>
          <w:sz w:val="28"/>
          <w:szCs w:val="28"/>
          <w:lang w:bidi="pl-PL"/>
        </w:rPr>
        <w:t>VI.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AB15FB">
        <w:rPr>
          <w:rFonts w:ascii="Cambria" w:hAnsi="Cambria"/>
          <w:lang w:eastAsia="zh-CN"/>
        </w:rPr>
        <w:t>1</w:t>
      </w:r>
      <w:r w:rsidR="00C30C54">
        <w:rPr>
          <w:rFonts w:ascii="Cambria" w:hAnsi="Cambria"/>
          <w:lang w:eastAsia="zh-CN"/>
        </w:rPr>
        <w:t xml:space="preserve"> </w:t>
      </w:r>
      <w:r w:rsidR="001B1BB6">
        <w:rPr>
          <w:rFonts w:ascii="Cambria" w:hAnsi="Cambria"/>
          <w:lang w:eastAsia="zh-CN"/>
        </w:rPr>
        <w:t>części</w:t>
      </w:r>
      <w:r w:rsidR="0004503F">
        <w:rPr>
          <w:rFonts w:ascii="Cambria" w:hAnsi="Cambria"/>
          <w:lang w:eastAsia="zh-CN"/>
        </w:rPr>
        <w:t>.</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dopuszcza w przypadku stosowania opakowań o innej pojemności niż podane   przez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713EC9">
      <w:pPr>
        <w:spacing w:line="276" w:lineRule="auto"/>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sidR="00A63D82">
        <w:rPr>
          <w:rFonts w:ascii="Cambria" w:hAnsi="Cambria"/>
          <w:bCs/>
        </w:rPr>
        <w:t xml:space="preserve">                                </w:t>
      </w:r>
      <w:r w:rsidRPr="00A63D82">
        <w:rPr>
          <w:rFonts w:ascii="Cambria" w:hAnsi="Cambria"/>
          <w:bCs/>
        </w:rPr>
        <w:t xml:space="preserve">na producentów produktów lub źródła ich pochodzenia to Zamawiający dopuszcza </w:t>
      </w:r>
      <w:r w:rsidR="00A63D82">
        <w:rPr>
          <w:rFonts w:ascii="Cambria" w:hAnsi="Cambria"/>
          <w:bCs/>
        </w:rPr>
        <w:t xml:space="preserve">                 </w:t>
      </w:r>
      <w:r w:rsidRPr="00A63D82">
        <w:rPr>
          <w:rFonts w:ascii="Cambria" w:hAnsi="Cambria"/>
          <w:bCs/>
        </w:rPr>
        <w:t xml:space="preserve">w tym zakresie rozwiązania równoważne.   </w:t>
      </w:r>
    </w:p>
    <w:p w:rsidR="00C7474B" w:rsidRDefault="00ED6A74" w:rsidP="00713EC9">
      <w:pPr>
        <w:autoSpaceDE w:val="0"/>
        <w:adjustRightInd w:val="0"/>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713EC9" w:rsidRPr="00713EC9" w:rsidRDefault="00713EC9"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Pr="00713EC9" w:rsidRDefault="00B70FF0" w:rsidP="00713EC9">
      <w:pPr>
        <w:tabs>
          <w:tab w:val="left" w:pos="284"/>
          <w:tab w:val="left" w:pos="709"/>
        </w:tabs>
        <w:autoSpaceDE w:val="0"/>
        <w:adjustRightInd w:val="0"/>
        <w:jc w:val="both"/>
        <w:rPr>
          <w:rFonts w:ascii="Cambria" w:hAnsi="Cambria"/>
          <w:bCs/>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33141000-0</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sukcesywne dostawy w terminie 12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CE5B34" w:rsidRPr="00BC0FF5" w:rsidRDefault="00007AF7" w:rsidP="009033B2">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BC0FF5" w:rsidRDefault="00BC0FF5" w:rsidP="002C7D5D">
      <w:pPr>
        <w:shd w:val="clear" w:color="auto" w:fill="FFFFFF"/>
        <w:spacing w:line="276" w:lineRule="auto"/>
        <w:ind w:left="1146"/>
        <w:rPr>
          <w:rFonts w:ascii="Cambria" w:hAnsi="Cambria" w:cs="Arial"/>
          <w:b/>
          <w:sz w:val="28"/>
          <w:szCs w:val="28"/>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713EC9" w:rsidP="00AB15FB">
      <w:pPr>
        <w:spacing w:after="240" w:line="276" w:lineRule="auto"/>
        <w:ind w:left="426" w:hanging="426"/>
        <w:jc w:val="both"/>
        <w:rPr>
          <w:rFonts w:ascii="Cambria" w:hAnsi="Cambria" w:cs="Arial"/>
        </w:rPr>
      </w:pPr>
      <w:r w:rsidRPr="001B6545">
        <w:rPr>
          <w:rFonts w:ascii="Cambria" w:hAnsi="Cambria" w:cs="Arial"/>
        </w:rPr>
        <w:t>1</w:t>
      </w:r>
      <w:r w:rsidR="00AB15FB" w:rsidRPr="001B6545">
        <w:rPr>
          <w:rFonts w:ascii="Cambria" w:hAnsi="Cambria" w:cs="Arial"/>
        </w:rPr>
        <w:t>.1.</w:t>
      </w:r>
      <w:r w:rsidR="00AB15FB" w:rsidRPr="00DC49EE">
        <w:rPr>
          <w:rFonts w:ascii="Cambria" w:hAnsi="Cambria" w:cs="Arial"/>
        </w:rPr>
        <w:t xml:space="preserve"> Oświadczenie o niepodleganiu wykluczeniu, spełnianiu warunków udziału </w:t>
      </w:r>
      <w:r w:rsidR="00AB15FB">
        <w:rPr>
          <w:rFonts w:ascii="Cambria" w:hAnsi="Cambria" w:cs="Arial"/>
        </w:rPr>
        <w:t xml:space="preserve">                        </w:t>
      </w:r>
      <w:r w:rsidR="00AB15FB" w:rsidRPr="00DC49EE">
        <w:rPr>
          <w:rFonts w:ascii="Cambria" w:hAnsi="Cambria" w:cs="Arial"/>
        </w:rPr>
        <w:t xml:space="preserve">w postępowaniu składane na formularzu </w:t>
      </w:r>
      <w:r w:rsidR="00AB15FB" w:rsidRPr="00DC49EE">
        <w:rPr>
          <w:rFonts w:ascii="Cambria" w:hAnsi="Cambria" w:cs="Arial"/>
          <w:b/>
        </w:rPr>
        <w:t>Jednolitego Europejskiego Dokumentu Zamówienia (JEDZ),</w:t>
      </w:r>
      <w:r w:rsidR="00AB15FB"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AB15FB" w:rsidRPr="00EE2777" w:rsidRDefault="00713EC9" w:rsidP="00AB15FB">
      <w:pPr>
        <w:suppressAutoHyphens/>
        <w:spacing w:after="200" w:line="276" w:lineRule="auto"/>
        <w:ind w:left="567" w:hanging="567"/>
        <w:jc w:val="both"/>
        <w:rPr>
          <w:rFonts w:ascii="Cambria" w:eastAsia="Calibri" w:hAnsi="Cambria"/>
          <w:lang w:eastAsia="zh-CN"/>
        </w:rPr>
      </w:pPr>
      <w:r w:rsidRPr="001B6545">
        <w:rPr>
          <w:rFonts w:ascii="Cambria" w:eastAsia="Calibri" w:hAnsi="Cambria"/>
          <w:lang w:eastAsia="zh-CN"/>
        </w:rPr>
        <w:t>1</w:t>
      </w:r>
      <w:r w:rsidR="00AB15FB" w:rsidRPr="001B6545">
        <w:rPr>
          <w:rFonts w:ascii="Cambria" w:eastAsia="Calibri" w:hAnsi="Cambria"/>
          <w:lang w:eastAsia="zh-CN"/>
        </w:rPr>
        <w:t>.2</w:t>
      </w:r>
      <w:r w:rsidR="00AB15FB">
        <w:rPr>
          <w:rFonts w:ascii="Cambria" w:eastAsia="Calibri" w:hAnsi="Cambria"/>
          <w:b/>
          <w:lang w:eastAsia="zh-CN"/>
        </w:rPr>
        <w:t xml:space="preserve">. </w:t>
      </w:r>
      <w:r w:rsidR="00AB15FB">
        <w:rPr>
          <w:rFonts w:ascii="Cambria" w:eastAsia="Calibri" w:hAnsi="Cambria"/>
          <w:lang w:eastAsia="zh-CN"/>
        </w:rPr>
        <w:t>Certyfikat zgodności CE, lub Deklaracja zgodności CE</w:t>
      </w:r>
      <w:r w:rsidR="00AB15FB" w:rsidRPr="00EE2777">
        <w:rPr>
          <w:rFonts w:ascii="Cambria" w:eastAsia="Calibri" w:hAnsi="Cambria"/>
          <w:lang w:eastAsia="zh-CN"/>
        </w:rPr>
        <w:t xml:space="preserve"> – </w:t>
      </w:r>
      <w:r w:rsidR="00AB15FB">
        <w:rPr>
          <w:rFonts w:ascii="Cambria" w:eastAsia="Calibri" w:hAnsi="Cambria"/>
          <w:lang w:eastAsia="zh-CN"/>
        </w:rPr>
        <w:t xml:space="preserve">w zależności od klasy wyrobu medycznego, </w:t>
      </w:r>
      <w:r w:rsidR="00AB15FB" w:rsidRPr="00EE2777">
        <w:rPr>
          <w:rFonts w:ascii="Cambria" w:eastAsia="Calibri" w:hAnsi="Cambria"/>
          <w:lang w:eastAsia="zh-CN"/>
        </w:rPr>
        <w:t>dotyczy wszystkich wyrobów zakwalifikowanych jako wyroby medyczne.</w:t>
      </w:r>
    </w:p>
    <w:p w:rsidR="00AB15FB" w:rsidRPr="00C904B4" w:rsidRDefault="00AB15FB" w:rsidP="00AB15FB">
      <w:pPr>
        <w:rPr>
          <w:rFonts w:ascii="Cambria" w:eastAsia="Calibri" w:hAnsi="Cambria"/>
          <w:lang w:eastAsia="zh-CN"/>
        </w:rPr>
      </w:pPr>
      <w:r>
        <w:rPr>
          <w:rFonts w:ascii="Cambria" w:eastAsia="Calibri" w:hAnsi="Cambria"/>
          <w:lang w:eastAsia="zh-CN"/>
        </w:rPr>
        <w:t>Przedmiotowe środki dowodowe podlegają uzupełnieniu.</w:t>
      </w:r>
    </w:p>
    <w:p w:rsidR="00AB15FB" w:rsidRPr="00AB15FB" w:rsidRDefault="00AB15FB" w:rsidP="002C7D5D">
      <w:pPr>
        <w:shd w:val="clear" w:color="auto" w:fill="FFFFFF"/>
        <w:spacing w:line="276" w:lineRule="auto"/>
        <w:ind w:left="1146"/>
        <w:rPr>
          <w:rFonts w:ascii="Cambria" w:hAnsi="Cambria" w:cs="Arial"/>
          <w:sz w:val="28"/>
          <w:szCs w:val="28"/>
        </w:rPr>
      </w:pP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713EC9" w:rsidRDefault="00713EC9" w:rsidP="001C2474">
      <w:pPr>
        <w:spacing w:after="240" w:line="276" w:lineRule="auto"/>
        <w:ind w:left="426" w:hanging="426"/>
        <w:jc w:val="both"/>
        <w:rPr>
          <w:rFonts w:ascii="Cambria" w:hAnsi="Cambria" w:cs="Arial"/>
        </w:rPr>
      </w:pPr>
      <w:r w:rsidRPr="00713EC9">
        <w:rPr>
          <w:rFonts w:ascii="Cambria" w:hAnsi="Cambria" w:cs="Arial"/>
        </w:rPr>
        <w:t>2</w:t>
      </w:r>
      <w:r w:rsidR="00192726" w:rsidRPr="00713EC9">
        <w:rPr>
          <w:rFonts w:ascii="Cambria" w:hAnsi="Cambria" w:cs="Arial"/>
        </w:rPr>
        <w:t>.</w:t>
      </w:r>
      <w:r w:rsidR="000D283E" w:rsidRPr="00713EC9">
        <w:rPr>
          <w:rFonts w:ascii="Cambria" w:hAnsi="Cambria" w:cs="Arial"/>
        </w:rPr>
        <w:t>1</w:t>
      </w:r>
      <w:r w:rsidR="00192726" w:rsidRPr="00713EC9">
        <w:rPr>
          <w:rFonts w:ascii="Cambria" w:hAnsi="Cambria" w:cs="Arial"/>
        </w:rPr>
        <w:t xml:space="preserve">. </w:t>
      </w:r>
      <w:r w:rsidR="002C2CE6" w:rsidRPr="00713EC9">
        <w:rPr>
          <w:rFonts w:ascii="Cambria" w:hAnsi="Cambria" w:cs="Arial"/>
        </w:rPr>
        <w:t>Odpis lub informacja z Krajowego Rejestru Sądowego lub z Centralnej Ewidencji</w:t>
      </w:r>
      <w:r w:rsidR="00DC49EE" w:rsidRPr="00713EC9">
        <w:rPr>
          <w:rFonts w:ascii="Cambria" w:hAnsi="Cambria" w:cs="Arial"/>
        </w:rPr>
        <w:t xml:space="preserve"> </w:t>
      </w:r>
      <w:r w:rsidR="002C2CE6" w:rsidRPr="00713EC9">
        <w:rPr>
          <w:rFonts w:ascii="Cambria" w:hAnsi="Cambria" w:cs="Arial"/>
        </w:rPr>
        <w:t>i</w:t>
      </w:r>
      <w:r w:rsidR="00AB15FB" w:rsidRPr="00713EC9">
        <w:rPr>
          <w:rFonts w:ascii="Cambria" w:hAnsi="Cambria" w:cs="Arial"/>
        </w:rPr>
        <w:t> </w:t>
      </w:r>
      <w:r w:rsidR="002C2CE6" w:rsidRPr="00713EC9">
        <w:rPr>
          <w:rFonts w:ascii="Cambria" w:hAnsi="Cambria" w:cs="Arial"/>
        </w:rPr>
        <w:t>Informacji o Działalności Gospodarczej, w zakresie art. 109 ust. 1 pkt 4 ustawy, sporządzonych nie wcześniej niż 3 miesiące przed jej złożeniem, jeżeli odrębne przepisy wymagają wpisu do rejestru lub ewidencji</w:t>
      </w:r>
      <w:r w:rsidR="00BF58FF" w:rsidRPr="00713EC9">
        <w:rPr>
          <w:rFonts w:ascii="Cambria" w:hAnsi="Cambria" w:cs="Arial"/>
        </w:rPr>
        <w:t>.</w:t>
      </w:r>
    </w:p>
    <w:p w:rsidR="002C2CE6" w:rsidRPr="00713EC9" w:rsidRDefault="00713EC9" w:rsidP="002C2CE6">
      <w:pPr>
        <w:ind w:left="426" w:hanging="426"/>
        <w:jc w:val="both"/>
      </w:pPr>
      <w:r w:rsidRPr="00713EC9">
        <w:t>2</w:t>
      </w:r>
      <w:r w:rsidR="002C2CE6" w:rsidRPr="00713EC9">
        <w:t>.</w:t>
      </w:r>
      <w:r w:rsidR="000D283E" w:rsidRPr="00713EC9">
        <w:t>2</w:t>
      </w:r>
      <w:r w:rsidR="002C2CE6" w:rsidRPr="00713EC9">
        <w:t>.</w:t>
      </w:r>
      <w:r w:rsidR="002C2CE6" w:rsidRPr="00713EC9">
        <w:tab/>
        <w:t>Informacja z Krajowego Rejestru Karnego w zakresie określonym w art. 108 ust. 1 i 2 oraz art. 108 pkt. 4 ustawy, sporządzona nie wcześniej niż 6 miesięcy przed jej  złożeniem</w:t>
      </w:r>
      <w:r w:rsidR="00BF58FF" w:rsidRPr="00713EC9">
        <w:t>.</w:t>
      </w:r>
    </w:p>
    <w:p w:rsidR="002C2CE6" w:rsidRPr="00713EC9" w:rsidRDefault="002C2CE6" w:rsidP="002C2CE6">
      <w:pPr>
        <w:ind w:left="426"/>
        <w:jc w:val="both"/>
      </w:pPr>
    </w:p>
    <w:p w:rsidR="000D283E" w:rsidRPr="00713EC9" w:rsidRDefault="00713EC9" w:rsidP="000D283E">
      <w:pPr>
        <w:ind w:left="426" w:hanging="426"/>
        <w:jc w:val="both"/>
      </w:pPr>
      <w:r w:rsidRPr="00713EC9">
        <w:t>2</w:t>
      </w:r>
      <w:r w:rsidR="002C2CE6" w:rsidRPr="00713EC9">
        <w:t>.</w:t>
      </w:r>
      <w:r w:rsidR="000D283E" w:rsidRPr="00713EC9">
        <w:t>3</w:t>
      </w:r>
      <w:r w:rsidR="002C2CE6" w:rsidRPr="00713EC9">
        <w:t xml:space="preserve">. Oświadczenie o braku przynależności do grupy kapitałowej - wzór </w:t>
      </w:r>
      <w:r w:rsidR="00D957D4" w:rsidRPr="00713EC9">
        <w:t>stanowi załącznik nr 3 do SWZ</w:t>
      </w:r>
      <w:r w:rsidR="00BF58FF" w:rsidRPr="00713EC9">
        <w:t>.</w:t>
      </w:r>
    </w:p>
    <w:p w:rsidR="004460FD" w:rsidRPr="00713EC9" w:rsidRDefault="004460FD" w:rsidP="002C2CE6">
      <w:pPr>
        <w:ind w:left="426" w:hanging="426"/>
        <w:jc w:val="both"/>
      </w:pPr>
    </w:p>
    <w:p w:rsidR="002C2CE6" w:rsidRPr="00713EC9" w:rsidRDefault="00713EC9" w:rsidP="000D283E">
      <w:pPr>
        <w:ind w:left="426" w:hanging="426"/>
        <w:jc w:val="both"/>
      </w:pPr>
      <w:r w:rsidRPr="00713EC9">
        <w:t>2</w:t>
      </w:r>
      <w:r w:rsidR="000D283E" w:rsidRPr="00713EC9">
        <w:t>.4.</w:t>
      </w:r>
      <w:r w:rsidR="00AB15FB" w:rsidRPr="00713EC9">
        <w:t xml:space="preserve"> </w:t>
      </w:r>
      <w:r w:rsidR="002C2CE6" w:rsidRPr="00713EC9">
        <w:t xml:space="preserve">Oświadczenie wykonawcy o aktualności informacji zawartych w oświadczeniu, </w:t>
      </w:r>
      <w:r w:rsidR="004460FD" w:rsidRPr="00713EC9">
        <w:t xml:space="preserve">                </w:t>
      </w:r>
      <w:r w:rsidR="002C2CE6" w:rsidRPr="00713EC9">
        <w:t xml:space="preserve">o którym mowa w art. 125 ust. 1 ustawy, w zakresie podstaw wykluczenia </w:t>
      </w:r>
      <w:r w:rsidR="004460FD" w:rsidRPr="00713EC9">
        <w:t xml:space="preserve">                               </w:t>
      </w:r>
      <w:r w:rsidR="002C2CE6" w:rsidRPr="00713EC9">
        <w:t>z postępowania wskazanych przez zamawiającego- wzór stanowi  załącznik nr 3 do SWZ</w:t>
      </w:r>
      <w:r w:rsidR="009047E5" w:rsidRPr="00713EC9">
        <w:t>.</w:t>
      </w:r>
    </w:p>
    <w:p w:rsidR="00EE42A5" w:rsidRPr="00713EC9" w:rsidRDefault="00EE42A5" w:rsidP="000D283E">
      <w:pPr>
        <w:ind w:left="426" w:hanging="426"/>
        <w:jc w:val="both"/>
      </w:pPr>
    </w:p>
    <w:p w:rsidR="000D283E" w:rsidRPr="00713EC9" w:rsidRDefault="00713EC9" w:rsidP="000D283E">
      <w:pPr>
        <w:ind w:left="426" w:hanging="426"/>
        <w:jc w:val="both"/>
      </w:pPr>
      <w:r w:rsidRPr="00713EC9">
        <w:t>2</w:t>
      </w:r>
      <w:r w:rsidR="00EE42A5" w:rsidRPr="00713EC9">
        <w:t>.5.</w:t>
      </w:r>
      <w:r w:rsidR="00AB15FB" w:rsidRPr="00713EC9">
        <w:t xml:space="preserve"> </w:t>
      </w:r>
      <w:r w:rsidR="00EE42A5" w:rsidRPr="00713EC9">
        <w:t>Próbki oferowanego asortymentu (tylko w zakresie określonym przez zamawiającego).</w:t>
      </w:r>
    </w:p>
    <w:p w:rsidR="00EE42A5" w:rsidRDefault="00EE42A5" w:rsidP="000D283E">
      <w:pPr>
        <w:ind w:left="426" w:hanging="426"/>
        <w:jc w:val="both"/>
      </w:pP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W przypadku wykonawców wspólnie ubiegających się o udzielenie zamówienia podmiotowe środki dowodowe, wymienione w </w:t>
      </w:r>
      <w:r>
        <w:rPr>
          <w:rFonts w:ascii="Cambria" w:hAnsi="Cambria" w:cs="Arial"/>
        </w:rPr>
        <w:t>pkt nr 1</w:t>
      </w:r>
      <w:r w:rsidRPr="004460FD">
        <w:rPr>
          <w:rFonts w:ascii="Cambria" w:hAnsi="Cambria" w:cs="Arial"/>
        </w:rPr>
        <w:t xml:space="preserve">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 </w:t>
      </w:r>
      <w:r w:rsidR="001C2474">
        <w:rPr>
          <w:rFonts w:ascii="Cambria" w:hAnsi="Cambria" w:cs="Arial"/>
        </w:rPr>
        <w:t xml:space="preserve">                                 </w:t>
      </w:r>
      <w:r w:rsidRPr="004460FD">
        <w:rPr>
          <w:rFonts w:ascii="Cambria" w:hAnsi="Cambria" w:cs="Arial"/>
        </w:rPr>
        <w:t>w 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Default="000F5B6E" w:rsidP="009033B2">
      <w:pPr>
        <w:numPr>
          <w:ilvl w:val="1"/>
          <w:numId w:val="24"/>
        </w:numPr>
        <w:spacing w:line="276" w:lineRule="auto"/>
        <w:ind w:left="426" w:hanging="426"/>
        <w:jc w:val="both"/>
        <w:rPr>
          <w:rFonts w:ascii="Cambria" w:hAnsi="Cambria"/>
        </w:rPr>
      </w:pPr>
      <w:r w:rsidRPr="000F5B6E">
        <w:rPr>
          <w:rFonts w:ascii="Cambria" w:hAnsi="Cambria"/>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9033B2">
      <w:pPr>
        <w:numPr>
          <w:ilvl w:val="1"/>
          <w:numId w:val="24"/>
        </w:numPr>
        <w:spacing w:line="276" w:lineRule="auto"/>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9033B2">
      <w:pPr>
        <w:numPr>
          <w:ilvl w:val="1"/>
          <w:numId w:val="24"/>
        </w:numPr>
        <w:spacing w:line="276" w:lineRule="auto"/>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1B6545">
      <w:pPr>
        <w:tabs>
          <w:tab w:val="left" w:pos="0"/>
        </w:tabs>
        <w:autoSpaceDE w:val="0"/>
        <w:autoSpaceDN w:val="0"/>
        <w:adjustRightInd w:val="0"/>
        <w:spacing w:line="276" w:lineRule="auto"/>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zadawanie pytań, składanie wyjaśnień, wzywanie do wyjaśnień dotyczących treści złożonej oferty, uzupełnienie dokumentów itp.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AB15FB">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Wzór oferty stanowi załącznik nr 1 do niniejszej Specyfikacji  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składania ofert nie może skutecznie dokonać zmiany  ani 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22129E">
      <w:pPr>
        <w:pStyle w:val="Zwykytekst"/>
        <w:spacing w:line="276" w:lineRule="auto"/>
        <w:ind w:left="284" w:hanging="2"/>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mgr 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D61115">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472463" w:rsidRDefault="00696A41" w:rsidP="00664C29">
      <w:pPr>
        <w:pStyle w:val="Nagwek4"/>
        <w:spacing w:before="120" w:line="276" w:lineRule="auto"/>
        <w:ind w:left="284" w:hanging="284"/>
        <w:jc w:val="both"/>
        <w:rPr>
          <w:rFonts w:ascii="Cambria" w:hAnsi="Cambria" w:cs="Arial"/>
          <w:b w:val="0"/>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Pr="0010241E">
        <w:rPr>
          <w:rFonts w:ascii="Cambria" w:hAnsi="Cambria" w:cs="Arial"/>
          <w:b w:val="0"/>
          <w:bCs w:val="0"/>
          <w:sz w:val="24"/>
          <w:szCs w:val="24"/>
        </w:rPr>
        <w:t xml:space="preserve"> </w:t>
      </w:r>
      <w:r w:rsidR="005A1D13">
        <w:rPr>
          <w:rFonts w:ascii="Cambria" w:hAnsi="Cambria" w:cs="Arial"/>
          <w:bCs w:val="0"/>
          <w:sz w:val="24"/>
          <w:szCs w:val="24"/>
          <w:u w:val="single"/>
        </w:rPr>
        <w:t>30.01.2023</w:t>
      </w:r>
      <w:r w:rsidR="00A20E67" w:rsidRPr="00472463">
        <w:rPr>
          <w:rFonts w:ascii="Cambria" w:hAnsi="Cambria" w:cs="Arial"/>
          <w:bCs w:val="0"/>
          <w:sz w:val="24"/>
          <w:szCs w:val="24"/>
          <w:u w:val="single"/>
        </w:rPr>
        <w:t xml:space="preserve"> </w:t>
      </w:r>
      <w:r w:rsidR="004E6937" w:rsidRPr="00472463">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D8334A" w:rsidRPr="00D8334A"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wraz z oferta przetargową, zadawanie pytań, składanie wyjaśnień, wzywanie do wyjaśnień dotyczących treści złożonej oferty, uzupełnienie dokumentów itp.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AB15FB">
        <w:rPr>
          <w:rFonts w:ascii="Cambria" w:hAnsi="Cambria" w:cs="Arial"/>
          <w:lang w:bidi="pl-PL"/>
        </w:rPr>
        <w:t xml:space="preserve"> </w:t>
      </w:r>
      <w:r w:rsidR="005A1D13">
        <w:rPr>
          <w:rFonts w:ascii="Cambria" w:hAnsi="Cambria" w:cs="Arial"/>
          <w:b/>
          <w:u w:val="single"/>
          <w:lang w:bidi="pl-PL"/>
        </w:rPr>
        <w:t>04.11</w:t>
      </w:r>
      <w:r w:rsidR="005A1D13" w:rsidRPr="005A1D13">
        <w:rPr>
          <w:rFonts w:ascii="Cambria" w:hAnsi="Cambria" w:cs="Arial"/>
          <w:b/>
          <w:u w:val="single"/>
          <w:lang w:bidi="pl-PL"/>
        </w:rPr>
        <w:t>.2022</w:t>
      </w:r>
      <w:r w:rsidR="008C5C8D" w:rsidRPr="005A1D13">
        <w:rPr>
          <w:rFonts w:ascii="Cambria" w:hAnsi="Cambria" w:cs="Arial"/>
          <w:b/>
          <w:u w:val="single"/>
          <w:lang w:bidi="pl-PL"/>
        </w:rPr>
        <w:t>r</w:t>
      </w:r>
      <w:r w:rsidR="008C5C8D" w:rsidRPr="0055500C">
        <w:rPr>
          <w:rFonts w:ascii="Cambria" w:hAnsi="Cambria" w:cs="Arial"/>
          <w:b/>
          <w:u w:val="single"/>
          <w:lang w:bidi="pl-PL"/>
        </w:rPr>
        <w:t>.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5A1D13" w:rsidRPr="005A1D13">
        <w:rPr>
          <w:rFonts w:ascii="Cambria" w:hAnsi="Cambria" w:cs="Arial"/>
          <w:b/>
          <w:u w:val="single"/>
          <w:lang w:bidi="pl-PL"/>
        </w:rPr>
        <w:t>04.11.2022</w:t>
      </w:r>
      <w:r w:rsidR="008C5C8D" w:rsidRPr="005A1D13">
        <w:rPr>
          <w:rFonts w:ascii="Cambria" w:hAnsi="Cambria" w:cs="Arial"/>
          <w:b/>
          <w:u w:val="single"/>
          <w:lang w:bidi="pl-PL"/>
        </w:rPr>
        <w:t>r</w:t>
      </w:r>
      <w:r w:rsidR="008C5C8D" w:rsidRPr="0055500C">
        <w:rPr>
          <w:rFonts w:ascii="Cambria" w:hAnsi="Cambria" w:cs="Arial"/>
          <w:b/>
          <w:u w:val="single"/>
          <w:lang w:bidi="pl-PL"/>
        </w:rPr>
        <w:t xml:space="preserve">. </w:t>
      </w:r>
      <w:r w:rsidRPr="0055500C">
        <w:rPr>
          <w:rFonts w:ascii="Cambria" w:hAnsi="Cambria" w:cs="Arial"/>
          <w:b/>
          <w:u w:val="single"/>
          <w:lang w:bidi="pl-PL"/>
        </w:rPr>
        <w:t>o</w:t>
      </w:r>
      <w:r w:rsidR="000F2110" w:rsidRPr="0055500C">
        <w:rPr>
          <w:rFonts w:ascii="Cambria" w:hAnsi="Cambria" w:cs="Arial"/>
          <w:b/>
          <w:u w:val="single"/>
          <w:lang w:bidi="pl-PL"/>
        </w:rPr>
        <w:t xml:space="preserve"> </w:t>
      </w:r>
      <w:r w:rsidR="00AB15FB">
        <w:rPr>
          <w:rFonts w:ascii="Cambria" w:hAnsi="Cambria" w:cs="Arial"/>
          <w:b/>
          <w:u w:val="single"/>
          <w:lang w:bidi="pl-PL"/>
        </w:rPr>
        <w:t>godz.</w:t>
      </w:r>
      <w:r w:rsidR="000F2110" w:rsidRPr="0055500C">
        <w:rPr>
          <w:rFonts w:ascii="Cambria" w:hAnsi="Cambria" w:cs="Arial"/>
          <w:b/>
          <w:u w:val="single"/>
          <w:lang w:bidi="pl-PL"/>
        </w:rPr>
        <w:t xml:space="preserve"> </w:t>
      </w:r>
      <w:r w:rsidR="008C5C8D" w:rsidRPr="0055500C">
        <w:rPr>
          <w:rFonts w:ascii="Cambria" w:hAnsi="Cambria" w:cs="Arial"/>
          <w:b/>
          <w:u w:val="single"/>
          <w:lang w:bidi="pl-PL"/>
        </w:rPr>
        <w:t>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3"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 xml:space="preserve">e zachodzą przesłanki </w:t>
      </w:r>
      <w:r w:rsidR="00456571">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Pr>
          <w:rFonts w:ascii="Cambria" w:hAnsi="Cambria" w:cs="Arial"/>
        </w:rPr>
        <w:t>5</w:t>
      </w:r>
      <w:r w:rsidRPr="00456571">
        <w:rPr>
          <w:rFonts w:ascii="Cambria" w:hAnsi="Cambria" w:cs="Arial"/>
        </w:rPr>
        <w:t xml:space="preserve">-dniowy- termin dostawy,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5 dni, otrzyma 40 pkt. </w:t>
      </w:r>
    </w:p>
    <w:p w:rsidR="00213E6C" w:rsidRPr="00B32023" w:rsidRDefault="00213E6C" w:rsidP="00B32023">
      <w:pPr>
        <w:spacing w:line="276" w:lineRule="auto"/>
        <w:jc w:val="both"/>
        <w:rPr>
          <w:rFonts w:ascii="Cambria" w:hAnsi="Cambria" w:cs="Arial"/>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5</w:t>
      </w:r>
      <w:r w:rsidRPr="00456571">
        <w:rPr>
          <w:rFonts w:ascii="Cambria" w:hAnsi="Cambria" w:cs="Arial"/>
        </w:rPr>
        <w:t xml:space="preserve"> dni.</w:t>
      </w:r>
    </w:p>
    <w:p w:rsidR="007410B4" w:rsidRPr="007410B4" w:rsidRDefault="007410B4" w:rsidP="007410B4">
      <w:pPr>
        <w:spacing w:line="276" w:lineRule="auto"/>
        <w:jc w:val="both"/>
        <w:rPr>
          <w:rFonts w:ascii="Cambria" w:hAnsi="Cambria" w:cs="Arial"/>
          <w:b/>
        </w:rPr>
      </w:pPr>
    </w:p>
    <w:p w:rsidR="00456571" w:rsidRDefault="00456571" w:rsidP="00456571">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Pr="001C386E"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456571">
        <w:rPr>
          <w:rFonts w:ascii="Cambria" w:eastAsia="Trebuchet MS" w:hAnsi="Cambria" w:cs="Trebuchet MS"/>
          <w:lang w:bidi="pl-PL"/>
        </w:rPr>
        <w:t>4</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w:t>
      </w:r>
      <w:r w:rsidR="00240360">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w:t>
      </w:r>
      <w:r w:rsidR="00240360">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0D2F30" w:rsidRDefault="000D2F30" w:rsidP="00E2077B">
      <w:pPr>
        <w:pStyle w:val="Tekstpodstawowy"/>
        <w:spacing w:after="60" w:line="276" w:lineRule="auto"/>
        <w:ind w:left="5664" w:firstLine="708"/>
        <w:rPr>
          <w:rFonts w:ascii="Cambria" w:hAnsi="Cambria" w:cs="Arial"/>
          <w:b/>
          <w:bCs/>
          <w:smallCaps w:val="0"/>
          <w:sz w:val="20"/>
          <w:szCs w:val="20"/>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4112D4" w:rsidRDefault="004112D4" w:rsidP="003D72A9">
      <w:pPr>
        <w:pStyle w:val="Tekstpodstawowy"/>
        <w:spacing w:after="60" w:line="276" w:lineRule="auto"/>
        <w:ind w:left="5664" w:firstLine="708"/>
        <w:jc w:val="both"/>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E2077B" w:rsidRDefault="00E2077B" w:rsidP="00E2077B">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0534BF">
        <w:rPr>
          <w:rFonts w:ascii="Cambria" w:hAnsi="Cambria" w:cs="Arial"/>
          <w:b/>
          <w:bCs/>
          <w:smallCaps w:val="0"/>
          <w:sz w:val="20"/>
          <w:szCs w:val="20"/>
        </w:rPr>
        <w:t xml:space="preserve">                     </w:t>
      </w:r>
      <w:r>
        <w:rPr>
          <w:rFonts w:ascii="Cambria" w:hAnsi="Cambria" w:cs="Arial"/>
          <w:b/>
          <w:bCs/>
          <w:smallCaps w:val="0"/>
          <w:sz w:val="20"/>
          <w:szCs w:val="20"/>
        </w:rPr>
        <w:t xml:space="preserve"> </w:t>
      </w:r>
      <w:r w:rsidRPr="007D6960">
        <w:rPr>
          <w:rFonts w:ascii="Cambria" w:hAnsi="Cambria" w:cs="Arial"/>
          <w:b/>
          <w:bCs/>
          <w:smallCaps w:val="0"/>
          <w:sz w:val="20"/>
          <w:szCs w:val="20"/>
        </w:rPr>
        <w:t>…………………</w:t>
      </w:r>
      <w:r w:rsidR="000534BF">
        <w:rPr>
          <w:rFonts w:ascii="Cambria" w:hAnsi="Cambria" w:cs="Arial"/>
          <w:b/>
          <w:bCs/>
          <w:smallCaps w:val="0"/>
          <w:sz w:val="20"/>
          <w:szCs w:val="20"/>
        </w:rPr>
        <w:t>…………</w:t>
      </w:r>
      <w:r w:rsidRPr="007D6960">
        <w:rPr>
          <w:rFonts w:ascii="Cambria" w:hAnsi="Cambria" w:cs="Arial"/>
          <w:b/>
          <w:bCs/>
          <w:smallCaps w:val="0"/>
          <w:sz w:val="20"/>
          <w:szCs w:val="20"/>
        </w:rPr>
        <w:t>…………………</w:t>
      </w:r>
    </w:p>
    <w:p w:rsidR="000D2F30" w:rsidRDefault="000D2F30" w:rsidP="004112D4">
      <w:pPr>
        <w:pStyle w:val="Tekstpodstawowy"/>
        <w:spacing w:after="60" w:line="276" w:lineRule="auto"/>
        <w:jc w:val="left"/>
        <w:rPr>
          <w:rFonts w:ascii="Cambria" w:hAnsi="Cambria" w:cs="Arial"/>
          <w:b/>
          <w:bCs/>
          <w:smallCaps w:val="0"/>
          <w:sz w:val="20"/>
          <w:szCs w:val="20"/>
        </w:rPr>
      </w:pPr>
    </w:p>
    <w:p w:rsidR="000D2F30" w:rsidRDefault="000D2F30" w:rsidP="00E2077B">
      <w:pPr>
        <w:pStyle w:val="Tekstpodstawowy"/>
        <w:spacing w:after="60" w:line="276" w:lineRule="auto"/>
        <w:ind w:left="5664" w:firstLine="708"/>
        <w:rPr>
          <w:rFonts w:ascii="Cambria" w:hAnsi="Cambria" w:cs="Arial"/>
          <w:b/>
          <w:bCs/>
          <w:smallCaps w:val="0"/>
          <w:sz w:val="20"/>
          <w:szCs w:val="20"/>
        </w:rPr>
        <w:sectPr w:rsidR="000D2F30"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713EC9" w:rsidRPr="00713EC9" w:rsidRDefault="000D2F30" w:rsidP="00713EC9">
      <w:pPr>
        <w:spacing w:after="200" w:line="276" w:lineRule="auto"/>
        <w:ind w:left="225" w:hanging="210"/>
        <w:contextualSpacing/>
        <w:jc w:val="both"/>
        <w:rPr>
          <w:rFonts w:ascii="Cambria" w:hAnsi="Cambria"/>
          <w:b/>
          <w:sz w:val="20"/>
          <w:szCs w:val="20"/>
          <w:lang w:eastAsia="ar-SA"/>
        </w:rPr>
      </w:pPr>
      <w:r w:rsidRPr="003D72A9">
        <w:rPr>
          <w:rFonts w:ascii="Cambria" w:hAnsi="Cambria"/>
          <w:sz w:val="20"/>
          <w:szCs w:val="20"/>
          <w:lang w:eastAsia="ar-SA"/>
        </w:rPr>
        <w:t xml:space="preserve">    </w:t>
      </w:r>
      <w:r w:rsidR="003D72A9" w:rsidRPr="003D72A9">
        <w:rPr>
          <w:rFonts w:ascii="Cambria" w:hAnsi="Cambria"/>
          <w:sz w:val="20"/>
          <w:szCs w:val="20"/>
          <w:lang w:eastAsia="ar-SA"/>
        </w:rPr>
        <w:t xml:space="preserve">    Wykonawca:</w:t>
      </w:r>
      <w:r w:rsidR="003D72A9">
        <w:rPr>
          <w:rFonts w:ascii="Cambria" w:hAnsi="Cambria"/>
          <w:sz w:val="20"/>
          <w:szCs w:val="20"/>
          <w:lang w:eastAsia="ar-SA"/>
        </w:rPr>
        <w:t xml:space="preserve">                                                                                                                                                                                                                                                  </w:t>
      </w:r>
      <w:r w:rsidR="003D72A9" w:rsidRPr="00713EC9">
        <w:rPr>
          <w:rFonts w:ascii="Cambria" w:hAnsi="Cambria"/>
          <w:b/>
          <w:sz w:val="20"/>
          <w:szCs w:val="20"/>
          <w:lang w:eastAsia="ar-SA"/>
        </w:rPr>
        <w:t>Załącznik</w:t>
      </w:r>
      <w:r w:rsidR="00713EC9">
        <w:rPr>
          <w:rFonts w:ascii="Cambria" w:hAnsi="Cambria"/>
          <w:b/>
          <w:sz w:val="20"/>
          <w:szCs w:val="20"/>
          <w:lang w:eastAsia="ar-SA"/>
        </w:rPr>
        <w:t xml:space="preserve"> nr </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r w:rsidRPr="003D72A9">
        <w:rPr>
          <w:rFonts w:ascii="Cambria" w:hAnsi="Cambria"/>
          <w:sz w:val="20"/>
          <w:szCs w:val="20"/>
          <w:lang w:eastAsia="ar-SA"/>
        </w:rPr>
        <w:t xml:space="preserve">       (</w:t>
      </w:r>
      <w:r w:rsidRPr="003D72A9">
        <w:rPr>
          <w:rFonts w:ascii="Cambria" w:hAnsi="Cambria"/>
          <w:i/>
          <w:sz w:val="20"/>
          <w:szCs w:val="20"/>
          <w:lang w:eastAsia="ar-SA"/>
        </w:rPr>
        <w:t>pełna nazwa/firma, adres)</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r w:rsidRPr="003D72A9">
        <w:rPr>
          <w:rFonts w:ascii="Cambria" w:hAnsi="Cambria"/>
          <w:i/>
          <w:sz w:val="20"/>
          <w:szCs w:val="20"/>
          <w:lang w:eastAsia="ar-SA"/>
        </w:rPr>
        <w:t xml:space="preserve">        NIP…………………..……………..</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i/>
          <w:sz w:val="20"/>
          <w:szCs w:val="20"/>
          <w:lang w:eastAsia="ar-SA"/>
        </w:rPr>
        <w:t xml:space="preserve">        KRS w przypadku spółki ………………………….</w:t>
      </w:r>
    </w:p>
    <w:p w:rsidR="00ED400D" w:rsidRPr="00A37213" w:rsidRDefault="000D2F30" w:rsidP="00A37213">
      <w:pPr>
        <w:spacing w:after="200" w:line="276" w:lineRule="auto"/>
        <w:ind w:left="225" w:hanging="210"/>
        <w:contextualSpacing/>
        <w:jc w:val="both"/>
        <w:rPr>
          <w:rFonts w:ascii="Cambria" w:hAnsi="Cambria"/>
          <w:b/>
          <w:lang w:eastAsia="ar-SA"/>
        </w:rPr>
      </w:pPr>
      <w:r>
        <w:rPr>
          <w:rFonts w:ascii="Cambria" w:hAnsi="Cambria"/>
          <w:b/>
          <w:lang w:eastAsia="ar-SA"/>
        </w:rPr>
        <w:t xml:space="preserve">                                                                                                                                                                                                                                       </w:t>
      </w:r>
    </w:p>
    <w:p w:rsidR="00ED400D" w:rsidRPr="00FE720B" w:rsidRDefault="00ED400D" w:rsidP="00ED400D">
      <w:pPr>
        <w:jc w:val="center"/>
        <w:rPr>
          <w:rFonts w:ascii="Cambria" w:hAnsi="Cambria"/>
          <w:b/>
        </w:rPr>
      </w:pPr>
      <w:r w:rsidRPr="00B26F7D">
        <w:rPr>
          <w:rFonts w:ascii="Cambria" w:hAnsi="Cambria"/>
          <w:b/>
        </w:rPr>
        <w:t>OPIS  PRZEDMIOTU ZAMÓWIENIA</w:t>
      </w:r>
      <w:r>
        <w:rPr>
          <w:rFonts w:ascii="Cambria" w:hAnsi="Cambria"/>
          <w:b/>
        </w:rPr>
        <w:t xml:space="preserve"> / </w:t>
      </w:r>
      <w:r w:rsidRPr="00B26F7D">
        <w:rPr>
          <w:rFonts w:ascii="Cambria" w:hAnsi="Cambria"/>
          <w:b/>
        </w:rPr>
        <w:t>WZÓR OFERTY</w:t>
      </w:r>
    </w:p>
    <w:p w:rsidR="00ED400D" w:rsidRDefault="00ED400D" w:rsidP="00ED400D">
      <w:pPr>
        <w:jc w:val="center"/>
        <w:rPr>
          <w:rFonts w:cs="Calibri"/>
          <w:b/>
          <w:color w:val="000000"/>
          <w:u w:val="single"/>
        </w:rPr>
      </w:pPr>
    </w:p>
    <w:p w:rsidR="00ED400D" w:rsidRDefault="00ED400D" w:rsidP="00ED400D">
      <w:pPr>
        <w:jc w:val="center"/>
        <w:rPr>
          <w:rFonts w:cs="Calibri"/>
          <w:b/>
          <w:color w:val="000000"/>
          <w:u w:val="single"/>
        </w:rPr>
      </w:pPr>
      <w:r w:rsidRPr="005A2B9A">
        <w:rPr>
          <w:rFonts w:cs="Calibri"/>
          <w:b/>
          <w:color w:val="000000"/>
          <w:u w:val="single"/>
        </w:rPr>
        <w:t>O F E R T A</w:t>
      </w:r>
      <w:r>
        <w:rPr>
          <w:rFonts w:cs="Calibri"/>
          <w:b/>
          <w:color w:val="000000"/>
          <w:u w:val="single"/>
        </w:rPr>
        <w:t xml:space="preserve">  </w:t>
      </w:r>
      <w:r w:rsidR="003D72A9">
        <w:rPr>
          <w:rFonts w:cs="Calibri"/>
          <w:b/>
          <w:color w:val="000000"/>
          <w:u w:val="single"/>
        </w:rPr>
        <w:t>55</w:t>
      </w:r>
      <w:r w:rsidR="0055500C">
        <w:rPr>
          <w:rFonts w:cs="Calibri"/>
          <w:b/>
          <w:color w:val="000000"/>
          <w:u w:val="single"/>
        </w:rPr>
        <w:t>/2022</w:t>
      </w:r>
    </w:p>
    <w:p w:rsidR="00ED400D" w:rsidRDefault="00ED400D" w:rsidP="00ED400D">
      <w:pPr>
        <w:jc w:val="center"/>
        <w:rPr>
          <w:rFonts w:cs="Calibri"/>
          <w:b/>
          <w:color w:val="000000"/>
          <w:u w:val="single"/>
        </w:rPr>
      </w:pPr>
    </w:p>
    <w:p w:rsidR="00ED400D" w:rsidRDefault="00ED400D" w:rsidP="00713EC9">
      <w:pPr>
        <w:jc w:val="both"/>
        <w:rPr>
          <w:rFonts w:cs="Calibri"/>
          <w:b/>
          <w:color w:val="000000"/>
          <w:u w:val="single"/>
        </w:rPr>
      </w:pPr>
    </w:p>
    <w:p w:rsidR="00ED400D" w:rsidRPr="00BD6C79" w:rsidRDefault="005A1D13" w:rsidP="00713EC9">
      <w:pPr>
        <w:tabs>
          <w:tab w:val="left" w:pos="0"/>
        </w:tabs>
        <w:jc w:val="both"/>
        <w:rPr>
          <w:rFonts w:ascii="Cambria" w:hAnsi="Cambria"/>
          <w:bCs/>
          <w:sz w:val="20"/>
          <w:szCs w:val="20"/>
        </w:rPr>
      </w:pPr>
      <w:r>
        <w:rPr>
          <w:rFonts w:ascii="Cambria" w:hAnsi="Cambria"/>
          <w:bCs/>
          <w:sz w:val="20"/>
          <w:szCs w:val="20"/>
        </w:rPr>
        <w:t xml:space="preserve">                         </w:t>
      </w:r>
      <w:r w:rsidR="00ED400D" w:rsidRPr="00BD6C79">
        <w:rPr>
          <w:rFonts w:ascii="Cambria" w:hAnsi="Cambria"/>
          <w:bCs/>
          <w:sz w:val="20"/>
          <w:szCs w:val="20"/>
        </w:rPr>
        <w:t xml:space="preserve">W odpowiedzi na ogłoszenie dotyczące  udzielenia zamówienia publicznego na zakup </w:t>
      </w:r>
      <w:r w:rsidR="00ED400D">
        <w:rPr>
          <w:rFonts w:ascii="Cambria" w:hAnsi="Cambria"/>
          <w:bCs/>
          <w:sz w:val="20"/>
          <w:szCs w:val="20"/>
        </w:rPr>
        <w:t>sprzętu medycznego dla</w:t>
      </w:r>
      <w:r w:rsidR="00ED400D" w:rsidRPr="00BD6C79">
        <w:rPr>
          <w:rFonts w:ascii="Cambria" w:hAnsi="Cambria"/>
          <w:bCs/>
          <w:sz w:val="20"/>
          <w:szCs w:val="20"/>
        </w:rPr>
        <w:t xml:space="preserve"> Szpitala Specjalistycznego w Brzozowie Podkarpackiego Ośrodka Onkologicznym im. Ks. B. Markiewicza, znak sprawy SZSPOO.SZPiGM. 3810/</w:t>
      </w:r>
      <w:r w:rsidR="003D72A9">
        <w:rPr>
          <w:rFonts w:ascii="Cambria" w:hAnsi="Cambria"/>
          <w:bCs/>
          <w:sz w:val="20"/>
          <w:szCs w:val="20"/>
        </w:rPr>
        <w:t>55</w:t>
      </w:r>
      <w:r w:rsidR="00ED400D" w:rsidRPr="00BD6C79">
        <w:rPr>
          <w:rFonts w:ascii="Cambria" w:hAnsi="Cambria"/>
          <w:bCs/>
          <w:sz w:val="20"/>
          <w:szCs w:val="20"/>
        </w:rPr>
        <w:t>/202</w:t>
      </w:r>
      <w:r w:rsidR="0055500C">
        <w:rPr>
          <w:rFonts w:ascii="Cambria" w:hAnsi="Cambria"/>
          <w:bCs/>
          <w:sz w:val="20"/>
          <w:szCs w:val="20"/>
        </w:rPr>
        <w:t>2</w:t>
      </w:r>
      <w:r w:rsidR="00ED400D" w:rsidRPr="00BD6C79">
        <w:rPr>
          <w:rFonts w:ascii="Cambria" w:hAnsi="Cambria"/>
          <w:bCs/>
          <w:sz w:val="20"/>
          <w:szCs w:val="20"/>
        </w:rPr>
        <w:t>, przedstawiamy następującą ofertę:</w:t>
      </w:r>
    </w:p>
    <w:p w:rsidR="00713EC9" w:rsidRPr="00713EC9" w:rsidRDefault="00713EC9" w:rsidP="00713EC9">
      <w:pPr>
        <w:jc w:val="both"/>
        <w:rPr>
          <w:rFonts w:ascii="Calibri" w:hAnsi="Calibri" w:cs="Calibri"/>
          <w:b/>
          <w:i/>
          <w:color w:val="000000"/>
          <w:sz w:val="22"/>
          <w:szCs w:val="22"/>
        </w:rPr>
      </w:pPr>
      <w:bookmarkStart w:id="9" w:name="_Hlk535577450"/>
      <w:bookmarkStart w:id="10" w:name="_Hlk535577486"/>
    </w:p>
    <w:p w:rsidR="00713EC9" w:rsidRPr="00713EC9" w:rsidRDefault="00713EC9" w:rsidP="00713EC9">
      <w:pPr>
        <w:jc w:val="both"/>
        <w:rPr>
          <w:rFonts w:ascii="Calibri" w:hAnsi="Calibri" w:cs="Calibri"/>
          <w:b/>
          <w:i/>
          <w:color w:val="000000"/>
          <w:sz w:val="22"/>
          <w:szCs w:val="22"/>
        </w:rPr>
      </w:pPr>
      <w:r w:rsidRPr="00713EC9">
        <w:rPr>
          <w:rFonts w:ascii="Calibri" w:hAnsi="Calibri" w:cs="Calibri"/>
          <w:b/>
          <w:i/>
          <w:color w:val="000000"/>
          <w:sz w:val="22"/>
          <w:szCs w:val="22"/>
        </w:rPr>
        <w:t>Część 1 Nazwa: Wyroby medyczne do podawania chemioterapii – linia bezpieczna.</w:t>
      </w:r>
    </w:p>
    <w:p w:rsidR="00713EC9" w:rsidRPr="00713EC9" w:rsidRDefault="00713EC9" w:rsidP="00713EC9">
      <w:pPr>
        <w:jc w:val="both"/>
        <w:rPr>
          <w:rFonts w:ascii="Calibri" w:hAnsi="Calibri" w:cs="Calibri"/>
          <w:i/>
          <w:color w:val="000000"/>
          <w:sz w:val="22"/>
          <w:szCs w:val="22"/>
        </w:rPr>
      </w:pPr>
    </w:p>
    <w:tbl>
      <w:tblPr>
        <w:tblW w:w="15026" w:type="dxa"/>
        <w:tblInd w:w="-34" w:type="dxa"/>
        <w:tblLayout w:type="fixed"/>
        <w:tblLook w:val="04A0" w:firstRow="1" w:lastRow="0" w:firstColumn="1" w:lastColumn="0" w:noHBand="0" w:noVBand="1"/>
      </w:tblPr>
      <w:tblGrid>
        <w:gridCol w:w="568"/>
        <w:gridCol w:w="4819"/>
        <w:gridCol w:w="567"/>
        <w:gridCol w:w="992"/>
        <w:gridCol w:w="1134"/>
        <w:gridCol w:w="1276"/>
        <w:gridCol w:w="709"/>
        <w:gridCol w:w="1134"/>
        <w:gridCol w:w="3827"/>
      </w:tblGrid>
      <w:tr w:rsidR="00713EC9" w:rsidRPr="00B346DD" w:rsidTr="00713EC9">
        <w:tc>
          <w:tcPr>
            <w:tcW w:w="568"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L.p.</w:t>
            </w:r>
          </w:p>
        </w:tc>
        <w:tc>
          <w:tcPr>
            <w:tcW w:w="481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Opis przedmiotu zamówienia</w:t>
            </w:r>
          </w:p>
        </w:tc>
        <w:tc>
          <w:tcPr>
            <w:tcW w:w="567"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j.m.</w:t>
            </w:r>
          </w:p>
        </w:tc>
        <w:tc>
          <w:tcPr>
            <w:tcW w:w="992"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Ilość</w:t>
            </w:r>
          </w:p>
        </w:tc>
        <w:tc>
          <w:tcPr>
            <w:tcW w:w="1134"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Cena jedn. netto PLN</w:t>
            </w:r>
          </w:p>
        </w:tc>
        <w:tc>
          <w:tcPr>
            <w:tcW w:w="1276"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Wartość netto PLN</w:t>
            </w:r>
          </w:p>
        </w:tc>
        <w:tc>
          <w:tcPr>
            <w:tcW w:w="70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VAT %</w:t>
            </w:r>
          </w:p>
        </w:tc>
        <w:tc>
          <w:tcPr>
            <w:tcW w:w="1134"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Wartość brutto</w:t>
            </w:r>
          </w:p>
        </w:tc>
        <w:tc>
          <w:tcPr>
            <w:tcW w:w="3827" w:type="dxa"/>
            <w:tcBorders>
              <w:top w:val="single" w:sz="4" w:space="0" w:color="000000"/>
              <w:left w:val="single" w:sz="4" w:space="0" w:color="000000"/>
              <w:bottom w:val="single" w:sz="4" w:space="0" w:color="000000"/>
              <w:right w:val="single" w:sz="4" w:space="0" w:color="000000"/>
            </w:tcBorders>
            <w:hideMark/>
          </w:tcPr>
          <w:p w:rsidR="00713EC9" w:rsidRPr="00B346DD" w:rsidRDefault="00713EC9" w:rsidP="00713EC9">
            <w:pPr>
              <w:jc w:val="both"/>
              <w:rPr>
                <w:rFonts w:asciiTheme="majorHAnsi" w:hAnsiTheme="majorHAnsi" w:cs="Calibri"/>
                <w:b/>
                <w:i/>
                <w:color w:val="000000"/>
                <w:sz w:val="20"/>
                <w:szCs w:val="20"/>
              </w:rPr>
            </w:pPr>
            <w:r w:rsidRPr="00B346DD">
              <w:rPr>
                <w:rFonts w:asciiTheme="majorHAnsi" w:hAnsiTheme="majorHAnsi" w:cs="Calibri"/>
                <w:b/>
                <w:i/>
                <w:color w:val="000000"/>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713EC9" w:rsidRPr="00B346DD" w:rsidTr="00713EC9">
        <w:trPr>
          <w:trHeight w:val="410"/>
        </w:trPr>
        <w:tc>
          <w:tcPr>
            <w:tcW w:w="568"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1</w:t>
            </w:r>
          </w:p>
        </w:tc>
        <w:tc>
          <w:tcPr>
            <w:tcW w:w="481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Zestaw infuzyjny wielodrożny do podawania leków cytostatycznych jednodrożny (1+1). Zestaw do podawania leków cytostatycznych dwudrożny (1+1), linia główna z ostrym kolcem do przepłukiwania linii po podaniu kolejnych leków bez rozłączania systemu. Jeden port bezigłowy typu luer-lock powyżej komory kroplowej, umożliwiający podanie leku cytostatycznego. Dodatkowy port bezigłowy typu luer-lock w części dolnej (poniżej komory kroplowej) umożliwiający podanie leków dodatkowych. Zacisk zatrzaskowy w linii powyżej portu do podania leku cytostatycznego. Precyzyjny zacisk rolkowy poniżej komory kroplowej. Dren zakończony złączem umozliwiającym podłączenie zestawu do venflonu. Komora kroplowa wyposażona w filtr 15µm. Dren wolny od DEHP lub wykonany w sposób uniemozliwiający kontakt leku z powłoką zawierającą DEHP (np. dren dwuwarstwowy). Zestaw jałowy, apirogenny, pakowany pojedynczo.</w:t>
            </w:r>
          </w:p>
        </w:tc>
        <w:tc>
          <w:tcPr>
            <w:tcW w:w="567"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992"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3 000</w:t>
            </w: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276"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713EC9" w:rsidRPr="00B346DD" w:rsidRDefault="00713EC9" w:rsidP="00713EC9">
            <w:pPr>
              <w:jc w:val="both"/>
              <w:rPr>
                <w:rFonts w:asciiTheme="majorHAnsi" w:hAnsiTheme="majorHAnsi" w:cs="Calibri"/>
                <w:i/>
                <w:color w:val="000000"/>
                <w:sz w:val="20"/>
                <w:szCs w:val="20"/>
              </w:rPr>
            </w:pPr>
          </w:p>
        </w:tc>
      </w:tr>
      <w:tr w:rsidR="00713EC9" w:rsidRPr="00B346DD" w:rsidTr="00713EC9">
        <w:tc>
          <w:tcPr>
            <w:tcW w:w="568"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2</w:t>
            </w:r>
          </w:p>
        </w:tc>
        <w:tc>
          <w:tcPr>
            <w:tcW w:w="481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Zestaw infuzyjny wielodrożny do podawania leków cytostatycznych dwudrożny (2+1). Zestaw do podawania leków cytostatycznych trójdrożny (2+1), linia główna z ostrym kolcem do przepłukiwania linii po podaniu kolejnych leków bez rozłączania systemu. Dwa porty bezigłowe typu luer-lock powyżej komory kroplowej, umożliwiające podanie leku cytostatycznego. Dodatkowy port bezigłowy typu luer-lock w części dolnej (poniżej komory kroplowej) umożliwiający podanie leków dodatkowych. Zacisk zatrzaskowy w linii powyżej portów do podania leków cytostatycznych. Precyzyjny zacisk rolkowy poniżej komory kroplowej. Dren zakończony złączem umożliwiającym podłączenie zestawu do venflonu. Komora kroplowa wyposażona w filtr 15µm. Dren wolny od DEHP lub wykonany w sposób uniemożliwiający kontakt leku z powłoką zawierającą DEHP (np. dren dwuwarstwowy). Zestaw jałowy, apirogenny, pakowany pojedynczo.</w:t>
            </w:r>
          </w:p>
        </w:tc>
        <w:tc>
          <w:tcPr>
            <w:tcW w:w="567"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992"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6 000</w:t>
            </w: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276"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713EC9" w:rsidRPr="00B346DD" w:rsidRDefault="00713EC9" w:rsidP="00713EC9">
            <w:pPr>
              <w:jc w:val="both"/>
              <w:rPr>
                <w:rFonts w:asciiTheme="majorHAnsi" w:hAnsiTheme="majorHAnsi" w:cs="Calibri"/>
                <w:i/>
                <w:color w:val="000000"/>
                <w:sz w:val="20"/>
                <w:szCs w:val="20"/>
              </w:rPr>
            </w:pPr>
          </w:p>
        </w:tc>
      </w:tr>
      <w:tr w:rsidR="00713EC9" w:rsidRPr="00B346DD" w:rsidTr="00713EC9">
        <w:tc>
          <w:tcPr>
            <w:tcW w:w="568"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3</w:t>
            </w:r>
          </w:p>
        </w:tc>
        <w:tc>
          <w:tcPr>
            <w:tcW w:w="481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Zestaw infuzyjny wielodrożny do podawania leków cytostatycznych trójdrożny (3+1). Zestaw do podawania leków cytostatycznych czterodrożny (3+1), linia główna z ostrym kolcem do przepłukiwania linii po podaniu kolejnych leków bez rozłączania systemu. Trzy porty bezigłowe typu luer-lock powyżej komory kroplowej, umożliwiające podanie leku cytostatycznego. Dodatkowy port bezigłowy typu luer-lock w części dolnej (poniżej komory kroplowej) umożliwiający podanie leków dodatkowych. Zacisk zatrzaskowy w linii powyżej portów do podania leków cytostatycznych. Precyzyjny zacisk rolkowy poniżej komory kroplowej. Dren zakończony złączem umożliwiającym podłączenie zestawu do venflonu. Komora kroplowa wyposażona w filtr 15µm. Dren wolny od DEHP lub wykonany w sposób </w:t>
            </w:r>
            <w:r w:rsidRPr="00B346DD">
              <w:rPr>
                <w:rFonts w:asciiTheme="majorHAnsi" w:hAnsiTheme="majorHAnsi" w:cs="Calibri"/>
                <w:i/>
                <w:color w:val="000000"/>
                <w:sz w:val="20"/>
                <w:szCs w:val="20"/>
              </w:rPr>
              <w:pgNum/>
            </w:r>
            <w:r w:rsidRPr="00B346DD">
              <w:rPr>
                <w:rFonts w:asciiTheme="majorHAnsi" w:hAnsiTheme="majorHAnsi" w:cs="Calibri"/>
                <w:i/>
                <w:color w:val="000000"/>
                <w:sz w:val="20"/>
                <w:szCs w:val="20"/>
              </w:rPr>
              <w:t>uniemożliwiający kontakt leku z powłoką zawierającą DEHP (np. dren dwuwarstwowy). Zestaw jałowy, apirogenny, pakowany pojedynczo.</w:t>
            </w:r>
          </w:p>
        </w:tc>
        <w:tc>
          <w:tcPr>
            <w:tcW w:w="567"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992"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2 500</w:t>
            </w: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276"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713EC9" w:rsidRPr="00B346DD" w:rsidRDefault="00713EC9" w:rsidP="00713EC9">
            <w:pPr>
              <w:jc w:val="both"/>
              <w:rPr>
                <w:rFonts w:asciiTheme="majorHAnsi" w:hAnsiTheme="majorHAnsi" w:cs="Calibri"/>
                <w:i/>
                <w:color w:val="000000"/>
                <w:sz w:val="20"/>
                <w:szCs w:val="20"/>
              </w:rPr>
            </w:pPr>
          </w:p>
        </w:tc>
      </w:tr>
      <w:tr w:rsidR="00713EC9" w:rsidRPr="00B346DD" w:rsidTr="00713EC9">
        <w:tc>
          <w:tcPr>
            <w:tcW w:w="568"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4</w:t>
            </w:r>
          </w:p>
        </w:tc>
        <w:tc>
          <w:tcPr>
            <w:tcW w:w="4819"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Zestaw infuzyjny wielodrożny do podawania leków cytostatycznych czterodrożny (4+1). Zestaw do podawania leków cytostatycznych pięciodrożny (4+1), linia główna z ostrym kolcem do przepłukiwania linii po podaniu kolejnych leków bez rozłączania systemu. Cztery porty bezigłowe typu luer-lock powyżej komory kroplowej, umożliwiające podanie leku cytostatycznego. Dodatkowy port bezigłowy typu luer-lock w części dolnej (poniżej komory kroplowej) umożliwiający podanie leków dodatkowych. Zacisk zatrzaskowy w linii powyżej portów do podania leków cytostatycznych. Precyzyjny zacisk rolkowy poniżej komory kroplowej. Dren zakończony złączem </w:t>
            </w:r>
            <w:r w:rsidRPr="00B346DD">
              <w:rPr>
                <w:rFonts w:asciiTheme="majorHAnsi" w:hAnsiTheme="majorHAnsi" w:cs="Calibri"/>
                <w:i/>
                <w:color w:val="000000"/>
                <w:sz w:val="20"/>
                <w:szCs w:val="20"/>
              </w:rPr>
              <w:pgNum/>
            </w:r>
            <w:r w:rsidRPr="00B346DD">
              <w:rPr>
                <w:rFonts w:asciiTheme="majorHAnsi" w:hAnsiTheme="majorHAnsi" w:cs="Calibri"/>
                <w:i/>
                <w:color w:val="000000"/>
                <w:sz w:val="20"/>
                <w:szCs w:val="20"/>
              </w:rPr>
              <w:t xml:space="preserve">umożliwiają podłączenie zestawu do venflonu. Komora kroplowa wyposażona w filtr 15µm. Dren wolny od DEHP lub wykonany w sposób </w:t>
            </w:r>
            <w:r w:rsidRPr="00B346DD">
              <w:rPr>
                <w:rFonts w:asciiTheme="majorHAnsi" w:hAnsiTheme="majorHAnsi" w:cs="Calibri"/>
                <w:i/>
                <w:color w:val="000000"/>
                <w:sz w:val="20"/>
                <w:szCs w:val="20"/>
              </w:rPr>
              <w:pgNum/>
            </w:r>
            <w:r w:rsidRPr="00B346DD">
              <w:rPr>
                <w:rFonts w:asciiTheme="majorHAnsi" w:hAnsiTheme="majorHAnsi" w:cs="Calibri"/>
                <w:i/>
                <w:color w:val="000000"/>
                <w:sz w:val="20"/>
                <w:szCs w:val="20"/>
              </w:rPr>
              <w:t>uniemożliwiający kontakt leku z powłoką zawierającą DEHP (np. dren dwuwarstwowy). Zestaw jałowy, apirogenny, pakowany pojedynczo.</w:t>
            </w:r>
          </w:p>
        </w:tc>
        <w:tc>
          <w:tcPr>
            <w:tcW w:w="567"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992" w:type="dxa"/>
            <w:tcBorders>
              <w:top w:val="single" w:sz="4" w:space="0" w:color="000000"/>
              <w:left w:val="single" w:sz="4" w:space="0" w:color="000000"/>
              <w:bottom w:val="single" w:sz="4" w:space="0" w:color="000000"/>
              <w:right w:val="nil"/>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300</w:t>
            </w: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276"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713EC9" w:rsidRPr="00B346DD" w:rsidRDefault="00713EC9" w:rsidP="00713EC9">
            <w:pPr>
              <w:jc w:val="both"/>
              <w:rPr>
                <w:rFonts w:asciiTheme="majorHAnsi" w:hAnsiTheme="majorHAnsi" w:cs="Calibri"/>
                <w:i/>
                <w:color w:val="000000"/>
                <w:sz w:val="20"/>
                <w:szCs w:val="20"/>
              </w:rPr>
            </w:pPr>
          </w:p>
        </w:tc>
      </w:tr>
      <w:tr w:rsidR="00713EC9" w:rsidRPr="00B346DD" w:rsidTr="00713EC9">
        <w:tc>
          <w:tcPr>
            <w:tcW w:w="568"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5</w:t>
            </w:r>
          </w:p>
        </w:tc>
        <w:tc>
          <w:tcPr>
            <w:tcW w:w="481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Regulator przepływu do precyzyjnego podawania płynów infuzyjnych, z regulacją prędkości przepływu, z podwójną skalą dla roztworów o różnych gęstościach (5-250 ml/h dla 10% i 5-150 ml/h dla 20%) z możliwością podłączenia zestawu kroplowego, jednoznacznie zaznaczoną pozycją wyłączenia/zamknięcia przepływu (OFF) i pełnego otwarcia (OPEN); wyposażony po obu stronach w przeźroczyste dreny odporne na zamknięcie światła i przeciekanie, o długościach 10 i 25 cm, bez portu do wstrzyknięć, z łącznikami typu luer lock (męskim i żeńskim) z koreczkami ochronnymi (na łączniku męskim koreczek wentylowany); cylindryczny kształt, skrzydełka na obwodzie gwarantujące pewny chwyt i wygodną regulację nawet w środowisku o zwiększonej wilgotności, bez lateksu, opakowanie folia-papier.</w:t>
            </w:r>
          </w:p>
        </w:tc>
        <w:tc>
          <w:tcPr>
            <w:tcW w:w="567"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szt. </w:t>
            </w:r>
          </w:p>
        </w:tc>
        <w:tc>
          <w:tcPr>
            <w:tcW w:w="992"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7 000</w:t>
            </w: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276"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single" w:sz="4" w:space="0" w:color="000000"/>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713EC9" w:rsidRPr="00B346DD" w:rsidRDefault="00713EC9" w:rsidP="00713EC9">
            <w:pPr>
              <w:jc w:val="both"/>
              <w:rPr>
                <w:rFonts w:asciiTheme="majorHAnsi" w:hAnsiTheme="majorHAnsi" w:cs="Calibri"/>
                <w:i/>
                <w:color w:val="000000"/>
                <w:sz w:val="20"/>
                <w:szCs w:val="20"/>
              </w:rPr>
            </w:pPr>
          </w:p>
        </w:tc>
      </w:tr>
      <w:tr w:rsidR="00713EC9" w:rsidRPr="00B346DD" w:rsidTr="00713EC9">
        <w:tc>
          <w:tcPr>
            <w:tcW w:w="8080" w:type="dxa"/>
            <w:gridSpan w:val="5"/>
            <w:tcBorders>
              <w:top w:val="nil"/>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Razem</w:t>
            </w:r>
          </w:p>
        </w:tc>
        <w:tc>
          <w:tcPr>
            <w:tcW w:w="1276" w:type="dxa"/>
            <w:tcBorders>
              <w:top w:val="nil"/>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709" w:type="dxa"/>
            <w:tcBorders>
              <w:top w:val="nil"/>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1134" w:type="dxa"/>
            <w:tcBorders>
              <w:top w:val="nil"/>
              <w:left w:val="single" w:sz="4" w:space="0" w:color="000000"/>
              <w:bottom w:val="single" w:sz="4" w:space="0" w:color="000000"/>
              <w:right w:val="nil"/>
            </w:tcBorders>
          </w:tcPr>
          <w:p w:rsidR="00713EC9" w:rsidRPr="00B346DD" w:rsidRDefault="00713EC9" w:rsidP="00713EC9">
            <w:pPr>
              <w:jc w:val="both"/>
              <w:rPr>
                <w:rFonts w:asciiTheme="majorHAnsi" w:hAnsiTheme="majorHAnsi" w:cs="Calibri"/>
                <w:i/>
                <w:color w:val="000000"/>
                <w:sz w:val="20"/>
                <w:szCs w:val="20"/>
              </w:rPr>
            </w:pPr>
          </w:p>
        </w:tc>
        <w:tc>
          <w:tcPr>
            <w:tcW w:w="3827" w:type="dxa"/>
            <w:tcBorders>
              <w:top w:val="nil"/>
              <w:left w:val="single" w:sz="4" w:space="0" w:color="000000"/>
              <w:bottom w:val="single" w:sz="4" w:space="0" w:color="000000"/>
              <w:right w:val="single" w:sz="4" w:space="0" w:color="000000"/>
            </w:tcBorders>
            <w:hideMark/>
          </w:tcPr>
          <w:p w:rsidR="00713EC9" w:rsidRPr="00B346DD" w:rsidRDefault="00713EC9" w:rsidP="00713EC9">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x</w:t>
            </w:r>
          </w:p>
        </w:tc>
      </w:tr>
    </w:tbl>
    <w:p w:rsidR="00713EC9" w:rsidRPr="00B346DD" w:rsidRDefault="00713EC9" w:rsidP="00713EC9">
      <w:pPr>
        <w:rPr>
          <w:rFonts w:asciiTheme="majorHAnsi" w:hAnsiTheme="majorHAnsi" w:cs="Calibri Light"/>
          <w:sz w:val="20"/>
          <w:szCs w:val="20"/>
          <w:lang w:eastAsia="zh-CN"/>
        </w:rPr>
      </w:pPr>
    </w:p>
    <w:p w:rsidR="009C1D6F" w:rsidRPr="00B346DD" w:rsidRDefault="009C1D6F" w:rsidP="009C1D6F">
      <w:pPr>
        <w:jc w:val="center"/>
        <w:rPr>
          <w:rFonts w:asciiTheme="majorHAnsi" w:hAnsiTheme="majorHAnsi" w:cs="Calibri"/>
          <w:color w:val="000000"/>
          <w:sz w:val="20"/>
          <w:szCs w:val="20"/>
        </w:rPr>
      </w:pPr>
    </w:p>
    <w:p w:rsidR="00C34A9F" w:rsidRPr="00B346DD" w:rsidRDefault="00C34A9F" w:rsidP="00C34A9F">
      <w:pPr>
        <w:rPr>
          <w:rFonts w:asciiTheme="majorHAnsi" w:hAnsiTheme="majorHAnsi" w:cs="Calibri"/>
          <w:sz w:val="20"/>
          <w:szCs w:val="20"/>
        </w:rPr>
      </w:pPr>
      <w:r w:rsidRPr="00B346DD">
        <w:rPr>
          <w:rFonts w:asciiTheme="majorHAnsi" w:hAnsiTheme="majorHAnsi" w:cs="Calibri"/>
          <w:i/>
          <w:sz w:val="20"/>
          <w:szCs w:val="20"/>
        </w:rPr>
        <w:t xml:space="preserve"> </w:t>
      </w:r>
      <w:r w:rsidRPr="00B346DD">
        <w:rPr>
          <w:rFonts w:asciiTheme="majorHAnsi" w:hAnsiTheme="majorHAnsi" w:cs="Calibri"/>
          <w:sz w:val="20"/>
          <w:szCs w:val="20"/>
        </w:rPr>
        <w:t>Termin dostawy: ………………. dni (max 5 dni)</w:t>
      </w:r>
    </w:p>
    <w:p w:rsidR="00C34A9F" w:rsidRPr="00B346DD" w:rsidRDefault="00C34A9F" w:rsidP="00C34A9F">
      <w:pPr>
        <w:rPr>
          <w:rFonts w:asciiTheme="majorHAnsi" w:hAnsiTheme="majorHAnsi" w:cs="Calibri"/>
          <w:sz w:val="20"/>
          <w:szCs w:val="20"/>
        </w:rPr>
      </w:pPr>
    </w:p>
    <w:p w:rsidR="00C34A9F" w:rsidRPr="00B346DD" w:rsidRDefault="00C34A9F" w:rsidP="00713EC9">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Nr tel. …………………………….</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Nr fax………………….………….</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mail …………………..…………..</w:t>
      </w:r>
    </w:p>
    <w:p w:rsidR="00C34A9F" w:rsidRPr="00B346DD" w:rsidRDefault="00C34A9F" w:rsidP="00C34A9F">
      <w:pPr>
        <w:rPr>
          <w:rFonts w:asciiTheme="majorHAnsi" w:hAnsiTheme="majorHAnsi"/>
          <w:sz w:val="20"/>
          <w:szCs w:val="20"/>
        </w:rPr>
      </w:pPr>
    </w:p>
    <w:p w:rsidR="00C34A9F" w:rsidRPr="00B346DD" w:rsidRDefault="00C34A9F" w:rsidP="00C34A9F">
      <w:pPr>
        <w:jc w:val="both"/>
        <w:rPr>
          <w:rFonts w:asciiTheme="majorHAnsi" w:hAnsiTheme="majorHAnsi"/>
          <w:sz w:val="20"/>
          <w:szCs w:val="20"/>
        </w:rPr>
      </w:pPr>
    </w:p>
    <w:p w:rsidR="00C34A9F" w:rsidRPr="00B346DD" w:rsidRDefault="00C34A9F" w:rsidP="00C34A9F">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0F072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C34A9F" w:rsidRPr="00B346DD" w:rsidRDefault="00C34A9F" w:rsidP="00C34A9F">
      <w:pPr>
        <w:rPr>
          <w:rFonts w:asciiTheme="majorHAnsi" w:hAnsiTheme="majorHAnsi" w:cs="Calibri"/>
          <w:b/>
          <w:i/>
          <w:sz w:val="20"/>
          <w:szCs w:val="20"/>
        </w:rPr>
      </w:pPr>
    </w:p>
    <w:p w:rsidR="00C34A9F" w:rsidRPr="00B346DD" w:rsidRDefault="00C34A9F" w:rsidP="00C34A9F">
      <w:pPr>
        <w:rPr>
          <w:rFonts w:asciiTheme="majorHAnsi" w:hAnsiTheme="majorHAnsi" w:cs="Calibri"/>
          <w:b/>
          <w:i/>
          <w:sz w:val="20"/>
          <w:szCs w:val="20"/>
        </w:rPr>
      </w:pPr>
    </w:p>
    <w:p w:rsidR="00C34A9F" w:rsidRPr="00B346DD" w:rsidRDefault="00C34A9F" w:rsidP="00C34A9F">
      <w:pPr>
        <w:rPr>
          <w:rFonts w:asciiTheme="majorHAnsi" w:hAnsiTheme="majorHAnsi" w:cs="Calibri"/>
          <w:b/>
          <w:i/>
          <w:color w:val="000000"/>
          <w:sz w:val="20"/>
          <w:szCs w:val="20"/>
        </w:rPr>
      </w:pPr>
    </w:p>
    <w:p w:rsidR="009C1D6F" w:rsidRPr="00B346DD" w:rsidRDefault="009C1D6F" w:rsidP="009C1D6F">
      <w:pPr>
        <w:jc w:val="center"/>
        <w:rPr>
          <w:rFonts w:asciiTheme="majorHAnsi" w:hAnsiTheme="majorHAnsi" w:cs="Calibri"/>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1B6545" w:rsidRPr="00B346DD" w:rsidRDefault="001B6545" w:rsidP="009C1D6F">
      <w:pPr>
        <w:jc w:val="both"/>
        <w:rPr>
          <w:rFonts w:asciiTheme="majorHAnsi" w:hAnsiTheme="majorHAnsi" w:cs="Calibri"/>
          <w:b/>
          <w:color w:val="000000"/>
          <w:sz w:val="20"/>
          <w:szCs w:val="20"/>
        </w:rPr>
      </w:pPr>
    </w:p>
    <w:p w:rsidR="001B6545" w:rsidRPr="00B346DD" w:rsidRDefault="001B6545" w:rsidP="009C1D6F">
      <w:pPr>
        <w:jc w:val="both"/>
        <w:rPr>
          <w:rFonts w:asciiTheme="majorHAnsi" w:hAnsiTheme="majorHAnsi" w:cs="Calibri"/>
          <w:b/>
          <w:color w:val="000000"/>
          <w:sz w:val="20"/>
          <w:szCs w:val="20"/>
        </w:rPr>
      </w:pPr>
    </w:p>
    <w:p w:rsidR="001B6545" w:rsidRPr="00B346DD" w:rsidRDefault="001B6545" w:rsidP="001B6545">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1B6545" w:rsidRPr="00B346DD" w:rsidRDefault="001B6545" w:rsidP="001B6545">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ind w:left="7080"/>
        <w:rPr>
          <w:rFonts w:asciiTheme="majorHAnsi" w:hAnsiTheme="majorHAnsi" w:cs="Calibri"/>
          <w:i/>
          <w:sz w:val="20"/>
          <w:szCs w:val="20"/>
        </w:rPr>
      </w:pPr>
    </w:p>
    <w:p w:rsidR="001B6545" w:rsidRPr="00B346DD" w:rsidRDefault="001B6545" w:rsidP="001B6545">
      <w:pPr>
        <w:rPr>
          <w:rFonts w:asciiTheme="majorHAnsi" w:hAnsiTheme="majorHAnsi" w:cs="Calibri"/>
          <w:b/>
          <w:i/>
          <w:color w:val="000000"/>
          <w:sz w:val="20"/>
          <w:szCs w:val="20"/>
        </w:rPr>
      </w:pPr>
      <w:r w:rsidRPr="00B346DD">
        <w:rPr>
          <w:rFonts w:asciiTheme="majorHAnsi" w:hAnsiTheme="majorHAnsi" w:cs="Calibri"/>
          <w:b/>
          <w:i/>
          <w:color w:val="000000"/>
          <w:sz w:val="20"/>
          <w:szCs w:val="20"/>
        </w:rPr>
        <w:t>Część 2 Nazwa: Linie boczne do przygotowywania leków cytostatycznych</w:t>
      </w:r>
      <w:r w:rsidR="00B346DD" w:rsidRPr="00B346DD">
        <w:rPr>
          <w:rFonts w:asciiTheme="majorHAnsi" w:hAnsiTheme="majorHAnsi" w:cs="Calibri"/>
          <w:b/>
          <w:i/>
          <w:color w:val="000000"/>
          <w:sz w:val="20"/>
          <w:szCs w:val="20"/>
        </w:rPr>
        <w:t>.</w:t>
      </w:r>
    </w:p>
    <w:p w:rsidR="00B346DD" w:rsidRPr="00B346DD" w:rsidRDefault="00B346DD" w:rsidP="001B6545">
      <w:pPr>
        <w:rPr>
          <w:rFonts w:asciiTheme="majorHAnsi" w:hAnsiTheme="majorHAnsi" w:cs="Calibri"/>
          <w:b/>
          <w:i/>
          <w:sz w:val="20"/>
          <w:szCs w:val="20"/>
        </w:rPr>
      </w:pPr>
    </w:p>
    <w:tbl>
      <w:tblPr>
        <w:tblW w:w="16131" w:type="dxa"/>
        <w:tblInd w:w="-714" w:type="dxa"/>
        <w:tblLayout w:type="fixed"/>
        <w:tblLook w:val="04A0" w:firstRow="1" w:lastRow="0" w:firstColumn="1" w:lastColumn="0" w:noHBand="0" w:noVBand="1"/>
      </w:tblPr>
      <w:tblGrid>
        <w:gridCol w:w="568"/>
        <w:gridCol w:w="5389"/>
        <w:gridCol w:w="851"/>
        <w:gridCol w:w="992"/>
        <w:gridCol w:w="1134"/>
        <w:gridCol w:w="1276"/>
        <w:gridCol w:w="708"/>
        <w:gridCol w:w="1276"/>
        <w:gridCol w:w="3937"/>
      </w:tblGrid>
      <w:tr w:rsidR="001B6545" w:rsidRPr="00B346DD" w:rsidTr="002F6D84">
        <w:tc>
          <w:tcPr>
            <w:tcW w:w="568"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538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851"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992"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134"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276"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708"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276"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937" w:type="dxa"/>
            <w:tcBorders>
              <w:top w:val="single" w:sz="4" w:space="0" w:color="000000"/>
              <w:left w:val="single" w:sz="4" w:space="0" w:color="000000"/>
              <w:bottom w:val="single" w:sz="4" w:space="0" w:color="000000"/>
              <w:right w:val="single" w:sz="4" w:space="0" w:color="000000"/>
            </w:tcBorders>
            <w:hideMark/>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 numer katalogowy ) /producent/ wielkość opakowania (uwaga jeśli zestaw składa się z kilku elementów oddzielnie katalogowanych należy podać wszystkie numery katalogowe) podać wszystkie produkty mieszczące się w ofercie</w:t>
            </w:r>
          </w:p>
        </w:tc>
      </w:tr>
      <w:tr w:rsidR="001B6545" w:rsidRPr="00B346DD" w:rsidTr="001B6545">
        <w:tc>
          <w:tcPr>
            <w:tcW w:w="568"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389" w:type="dxa"/>
            <w:tcBorders>
              <w:top w:val="single" w:sz="4" w:space="0" w:color="000000"/>
              <w:left w:val="single" w:sz="4" w:space="0" w:color="000000"/>
              <w:bottom w:val="single" w:sz="4" w:space="0" w:color="000000"/>
              <w:right w:val="nil"/>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Linia boczna do przygotowywania i podawania leków cytostatycznych. Dren bursztynowy do przygotowywania leków cytotoksycznych w butelce lub worku z możliwością ich podaży przez podłączenie z zestawem wielodrożnym. Możliwość dodania cytostatyku przez zintegrowaną  zastawkę bezigłową z portem luer-lock. Klips zatrzaskowy umiejscowiony poniżej portu do dostrzyknięć. Koniec drenu zabezpieczony filtrem hydrofobowym zapobiegającym wydostaniu się płynu oraz pozwalającym na usunięcie powietrza z drenu. System drenów musi zapewniać szczelność oraz niewydostawanie się leku na zewnątrz, zgodnie z rozporządzeniem Ministra Zdrowia i Opieki Społecznej w sprawie bezpieczeństwa i higieny pracy przy przygotowywaniu, podawaniu i przechowywaniu leków cytostatycznych w zakładach opieki zdrowotnej. Wymaga się aby zaoferowany asortyment posiadał test potwierdzający, że linie do przygotowania i podaży cytostatyków stanowią zamknięty system w myśl definicji NIOSH.  Produkt jałowy, apirogenny, pakowany pojedynczo. Brak zawartości PVC, brak zawartości DEHP, dren wykonany z poliuretanu.</w:t>
            </w:r>
          </w:p>
        </w:tc>
        <w:tc>
          <w:tcPr>
            <w:tcW w:w="851"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sz w:val="20"/>
                <w:szCs w:val="20"/>
              </w:rPr>
              <w:t>szt.</w:t>
            </w:r>
          </w:p>
        </w:tc>
        <w:tc>
          <w:tcPr>
            <w:tcW w:w="992"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i/>
                <w:color w:val="000000"/>
                <w:sz w:val="20"/>
                <w:szCs w:val="20"/>
              </w:rPr>
              <w:t>55 000</w:t>
            </w:r>
          </w:p>
        </w:tc>
        <w:tc>
          <w:tcPr>
            <w:tcW w:w="1134"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276"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708"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276"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3937" w:type="dxa"/>
            <w:tcBorders>
              <w:top w:val="single" w:sz="4" w:space="0" w:color="000000"/>
              <w:left w:val="single" w:sz="4" w:space="0" w:color="000000"/>
              <w:bottom w:val="single" w:sz="4" w:space="0" w:color="000000"/>
              <w:right w:val="single" w:sz="4" w:space="0" w:color="000000"/>
            </w:tcBorders>
            <w:hideMark/>
          </w:tcPr>
          <w:p w:rsidR="001B6545" w:rsidRPr="00B346DD" w:rsidRDefault="001B6545" w:rsidP="002F6D84">
            <w:pPr>
              <w:snapToGrid w:val="0"/>
              <w:jc w:val="center"/>
              <w:rPr>
                <w:rFonts w:asciiTheme="majorHAnsi" w:hAnsiTheme="majorHAnsi" w:cs="Calibri"/>
                <w:i/>
                <w:sz w:val="20"/>
                <w:szCs w:val="20"/>
              </w:rPr>
            </w:pPr>
          </w:p>
        </w:tc>
      </w:tr>
      <w:tr w:rsidR="001B6545" w:rsidRPr="00B346DD" w:rsidTr="002F6D84">
        <w:tc>
          <w:tcPr>
            <w:tcW w:w="568"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389" w:type="dxa"/>
            <w:tcBorders>
              <w:top w:val="single" w:sz="4" w:space="0" w:color="000000"/>
              <w:left w:val="single" w:sz="4" w:space="0" w:color="000000"/>
              <w:bottom w:val="single" w:sz="4" w:space="0" w:color="000000"/>
              <w:right w:val="nil"/>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Linia boczna z filtrem 0,2µm do przygotowywania i podawania leków cytostatycznych. Dren z filtrem 0,2 µm (membrana PES), do przygotowywania leków cytotoksycznych w butelce lub worku z możliwością ich podaży przez podłączenie z zestawem wielodrożnym. Możliwość dodania cytostatyku przez zintegrowaną  zastawkę bezigłową z portem luer-lock Klips zatrzaskowy umiejscowiony poniżej portu do dostrzyknięć. Koniec drenu zabezpieczony filtrem hydrofobowym zapobiegającym wydostaniu się płynu oraz pozwalającym na usunięcie powietrza z drenu. System drenów musi zapewniać szczelność oraz niewydostawanie się leku na zewnątrz, zgodnie z rozporządzeniem Ministra Zdrowia i Opieki Społecznej w sprawie bezpieczeństwa i higieny pracy przy przygotowywaniu, podawaniu i przechowywaniu leków cytostatycznych w zakładach opieki zdrowotnej. Wymaga się aby zaoferowany asortyment posiadał test potwierdzający, że linie do przygotowania i podaży cytostatyków stanowią zamknięty system w myśl definicji NIOSH.  Produkt jałowy, apirogenny, pakowany pojedynczo. Brak zawartości PVC, brak zawartości DEHP, dren wykonany z poliuretanu.</w:t>
            </w:r>
          </w:p>
        </w:tc>
        <w:tc>
          <w:tcPr>
            <w:tcW w:w="851"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sz w:val="20"/>
                <w:szCs w:val="20"/>
              </w:rPr>
              <w:t>szt.</w:t>
            </w:r>
          </w:p>
        </w:tc>
        <w:tc>
          <w:tcPr>
            <w:tcW w:w="992"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i/>
                <w:color w:val="000000"/>
                <w:sz w:val="20"/>
                <w:szCs w:val="20"/>
              </w:rPr>
              <w:t xml:space="preserve"> 2 500</w:t>
            </w:r>
          </w:p>
        </w:tc>
        <w:tc>
          <w:tcPr>
            <w:tcW w:w="1134"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276"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708"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276"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3937" w:type="dxa"/>
            <w:tcBorders>
              <w:top w:val="single" w:sz="4" w:space="0" w:color="000000"/>
              <w:left w:val="single" w:sz="4" w:space="0" w:color="000000"/>
              <w:bottom w:val="single" w:sz="4" w:space="0" w:color="000000"/>
              <w:right w:val="single" w:sz="4" w:space="0" w:color="000000"/>
            </w:tcBorders>
            <w:hideMark/>
          </w:tcPr>
          <w:p w:rsidR="001B6545" w:rsidRPr="00B346DD" w:rsidRDefault="001B6545" w:rsidP="002F6D84">
            <w:pPr>
              <w:snapToGrid w:val="0"/>
              <w:jc w:val="center"/>
              <w:rPr>
                <w:rFonts w:asciiTheme="majorHAnsi" w:hAnsiTheme="majorHAnsi" w:cs="Calibri"/>
                <w:i/>
                <w:sz w:val="20"/>
                <w:szCs w:val="20"/>
              </w:rPr>
            </w:pPr>
          </w:p>
        </w:tc>
      </w:tr>
      <w:tr w:rsidR="001B6545" w:rsidRPr="00B346DD" w:rsidTr="002F6D84">
        <w:tc>
          <w:tcPr>
            <w:tcW w:w="8934" w:type="dxa"/>
            <w:gridSpan w:val="5"/>
            <w:tcBorders>
              <w:top w:val="nil"/>
              <w:left w:val="single" w:sz="4" w:space="0" w:color="000000"/>
              <w:bottom w:val="single" w:sz="4" w:space="0" w:color="000000"/>
              <w:right w:val="nil"/>
            </w:tcBorders>
            <w:hideMark/>
          </w:tcPr>
          <w:p w:rsidR="001B6545" w:rsidRPr="00B346DD" w:rsidRDefault="001B6545" w:rsidP="002F6D84">
            <w:pPr>
              <w:snapToGrid w:val="0"/>
              <w:jc w:val="center"/>
              <w:rPr>
                <w:rFonts w:asciiTheme="majorHAnsi" w:hAnsiTheme="majorHAnsi" w:cs="Calibri"/>
                <w:b/>
                <w:sz w:val="20"/>
                <w:szCs w:val="20"/>
              </w:rPr>
            </w:pPr>
            <w:r w:rsidRPr="00B346DD">
              <w:rPr>
                <w:rFonts w:asciiTheme="majorHAnsi" w:hAnsiTheme="majorHAnsi" w:cs="Calibri"/>
                <w:b/>
                <w:sz w:val="20"/>
                <w:szCs w:val="20"/>
              </w:rPr>
              <w:t>Razem</w:t>
            </w:r>
          </w:p>
        </w:tc>
        <w:tc>
          <w:tcPr>
            <w:tcW w:w="1276"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708"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1276"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3937" w:type="dxa"/>
            <w:tcBorders>
              <w:top w:val="nil"/>
              <w:left w:val="single" w:sz="4" w:space="0" w:color="000000"/>
              <w:bottom w:val="single" w:sz="4" w:space="0" w:color="000000"/>
              <w:right w:val="single" w:sz="4" w:space="0" w:color="000000"/>
            </w:tcBorders>
            <w:hideMark/>
          </w:tcPr>
          <w:p w:rsidR="001B6545" w:rsidRPr="00B346DD" w:rsidRDefault="001B6545" w:rsidP="002F6D84">
            <w:pPr>
              <w:snapToGrid w:val="0"/>
              <w:jc w:val="center"/>
              <w:rPr>
                <w:rFonts w:asciiTheme="majorHAnsi" w:hAnsiTheme="majorHAnsi" w:cs="Calibri"/>
                <w:b/>
                <w:sz w:val="20"/>
                <w:szCs w:val="20"/>
              </w:rPr>
            </w:pPr>
            <w:r w:rsidRPr="00B346DD">
              <w:rPr>
                <w:rFonts w:asciiTheme="majorHAnsi" w:hAnsiTheme="majorHAnsi" w:cs="Calibri"/>
                <w:b/>
                <w:i/>
                <w:sz w:val="20"/>
                <w:szCs w:val="20"/>
              </w:rPr>
              <w:t>x</w:t>
            </w:r>
          </w:p>
        </w:tc>
      </w:tr>
    </w:tbl>
    <w:p w:rsidR="001B6545" w:rsidRPr="00B346DD" w:rsidRDefault="001B6545" w:rsidP="001B6545">
      <w:pPr>
        <w:rPr>
          <w:rFonts w:asciiTheme="majorHAnsi" w:hAnsiTheme="majorHAnsi" w:cs="Calibri"/>
          <w:i/>
          <w:sz w:val="20"/>
          <w:szCs w:val="20"/>
          <w:lang w:eastAsia="ar-SA"/>
        </w:rPr>
      </w:pPr>
    </w:p>
    <w:p w:rsidR="009C1D6F" w:rsidRPr="00B346DD" w:rsidRDefault="009C1D6F" w:rsidP="009C1D6F">
      <w:pPr>
        <w:jc w:val="both"/>
        <w:rPr>
          <w:rFonts w:asciiTheme="majorHAnsi" w:hAnsiTheme="majorHAnsi" w:cs="Calibri"/>
          <w:b/>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E4709A" w:rsidRPr="00B346DD" w:rsidRDefault="00E4709A" w:rsidP="009C1D6F">
      <w:pPr>
        <w:jc w:val="both"/>
        <w:rPr>
          <w:rFonts w:asciiTheme="majorHAnsi" w:hAnsiTheme="majorHAnsi" w:cs="Calibri"/>
          <w:b/>
          <w:color w:val="000000"/>
          <w:sz w:val="20"/>
          <w:szCs w:val="20"/>
        </w:rPr>
      </w:pPr>
    </w:p>
    <w:p w:rsidR="00E4709A" w:rsidRPr="00B346DD" w:rsidRDefault="00E4709A"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Default="00FF7C14"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Pr="00B346DD" w:rsidRDefault="00B346DD"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9C1D6F">
      <w:pPr>
        <w:jc w:val="both"/>
        <w:rPr>
          <w:rFonts w:asciiTheme="majorHAnsi" w:hAnsiTheme="majorHAnsi" w:cs="Calibri"/>
          <w:b/>
          <w:color w:val="000000"/>
          <w:sz w:val="20"/>
          <w:szCs w:val="20"/>
        </w:rPr>
      </w:pPr>
    </w:p>
    <w:p w:rsidR="001B6545" w:rsidRPr="00B346DD" w:rsidRDefault="001B6545" w:rsidP="001B6545">
      <w:pPr>
        <w:rPr>
          <w:rFonts w:asciiTheme="majorHAnsi" w:hAnsiTheme="majorHAnsi" w:cs="Calibri"/>
          <w:b/>
          <w:i/>
          <w:color w:val="000000"/>
          <w:sz w:val="20"/>
          <w:szCs w:val="20"/>
        </w:rPr>
      </w:pPr>
      <w:r w:rsidRPr="00B346DD">
        <w:rPr>
          <w:rFonts w:asciiTheme="majorHAnsi" w:hAnsiTheme="majorHAnsi" w:cs="Calibri"/>
          <w:b/>
          <w:i/>
          <w:color w:val="000000"/>
          <w:sz w:val="20"/>
          <w:szCs w:val="20"/>
        </w:rPr>
        <w:t>Część 3 Nazwa: Zestaw do procedury HIPEC</w:t>
      </w:r>
      <w:r w:rsidR="00390655" w:rsidRPr="00B346DD">
        <w:rPr>
          <w:rFonts w:asciiTheme="majorHAnsi" w:hAnsiTheme="majorHAnsi" w:cs="Calibri"/>
          <w:b/>
          <w:i/>
          <w:color w:val="000000"/>
          <w:sz w:val="20"/>
          <w:szCs w:val="20"/>
        </w:rPr>
        <w:t>.</w:t>
      </w:r>
    </w:p>
    <w:p w:rsidR="00390655" w:rsidRPr="00B346DD" w:rsidRDefault="00390655" w:rsidP="001B6545">
      <w:pPr>
        <w:rPr>
          <w:rFonts w:asciiTheme="majorHAnsi" w:hAnsiTheme="majorHAnsi" w:cs="Calibri"/>
          <w:b/>
          <w:i/>
          <w:color w:val="000000"/>
          <w:sz w:val="20"/>
          <w:szCs w:val="20"/>
        </w:rPr>
      </w:pPr>
    </w:p>
    <w:tbl>
      <w:tblPr>
        <w:tblW w:w="15281" w:type="dxa"/>
        <w:tblInd w:w="-431" w:type="dxa"/>
        <w:tblLayout w:type="fixed"/>
        <w:tblLook w:val="04A0" w:firstRow="1" w:lastRow="0" w:firstColumn="1" w:lastColumn="0" w:noHBand="0" w:noVBand="1"/>
      </w:tblPr>
      <w:tblGrid>
        <w:gridCol w:w="567"/>
        <w:gridCol w:w="4394"/>
        <w:gridCol w:w="649"/>
        <w:gridCol w:w="769"/>
        <w:gridCol w:w="1134"/>
        <w:gridCol w:w="1417"/>
        <w:gridCol w:w="709"/>
        <w:gridCol w:w="1559"/>
        <w:gridCol w:w="4083"/>
      </w:tblGrid>
      <w:tr w:rsidR="001B6545" w:rsidRPr="00B346DD" w:rsidTr="002F6D84">
        <w:tc>
          <w:tcPr>
            <w:tcW w:w="567"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4394"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64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76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134"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jednostkowa netto PLN</w:t>
            </w:r>
          </w:p>
        </w:tc>
        <w:tc>
          <w:tcPr>
            <w:tcW w:w="1417"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70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55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4083" w:type="dxa"/>
            <w:tcBorders>
              <w:top w:val="single" w:sz="4" w:space="0" w:color="000000"/>
              <w:left w:val="single" w:sz="4" w:space="0" w:color="000000"/>
              <w:bottom w:val="single" w:sz="4" w:space="0" w:color="000000"/>
              <w:right w:val="single" w:sz="4" w:space="0" w:color="000000"/>
            </w:tcBorders>
            <w:hideMark/>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 numer katalogowy) /producent/wielkość opakowania (uwaga jeśli zestaw składa się z kilku elementów oddzielnie katalogowanych należy podać wszystkie numery katalogowe) podać wszystkie produkty mieszczące się w</w:t>
            </w:r>
            <w:r w:rsidR="00B346DD">
              <w:rPr>
                <w:rFonts w:asciiTheme="majorHAnsi" w:hAnsiTheme="majorHAnsi" w:cs="Calibri"/>
                <w:b/>
                <w:i/>
                <w:sz w:val="20"/>
                <w:szCs w:val="20"/>
              </w:rPr>
              <w:t> </w:t>
            </w:r>
            <w:r w:rsidRPr="00B346DD">
              <w:rPr>
                <w:rFonts w:asciiTheme="majorHAnsi" w:hAnsiTheme="majorHAnsi" w:cs="Calibri"/>
                <w:b/>
                <w:i/>
                <w:sz w:val="20"/>
                <w:szCs w:val="20"/>
              </w:rPr>
              <w:t>ofercie</w:t>
            </w:r>
          </w:p>
        </w:tc>
      </w:tr>
      <w:tr w:rsidR="001B6545" w:rsidRPr="00B346DD" w:rsidTr="00E94439">
        <w:tc>
          <w:tcPr>
            <w:tcW w:w="567"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4394" w:type="dxa"/>
            <w:tcBorders>
              <w:top w:val="single" w:sz="4" w:space="0" w:color="000000"/>
              <w:left w:val="single" w:sz="4" w:space="0" w:color="000000"/>
              <w:bottom w:val="single" w:sz="4" w:space="0" w:color="000000"/>
              <w:right w:val="nil"/>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do procedury HIPEC kompatybilny z urządzeniem Performer HT W skład zestawu wchodzą</w:t>
            </w:r>
          </w:p>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 jednorazowe dreny</w:t>
            </w:r>
          </w:p>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 zestaw czujników</w:t>
            </w:r>
          </w:p>
        </w:tc>
        <w:tc>
          <w:tcPr>
            <w:tcW w:w="64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sz w:val="20"/>
                <w:szCs w:val="20"/>
              </w:rPr>
              <w:t>szt.</w:t>
            </w:r>
          </w:p>
        </w:tc>
        <w:tc>
          <w:tcPr>
            <w:tcW w:w="769" w:type="dxa"/>
            <w:tcBorders>
              <w:top w:val="single" w:sz="4" w:space="0" w:color="000000"/>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i/>
                <w:color w:val="000000"/>
                <w:sz w:val="20"/>
                <w:szCs w:val="20"/>
              </w:rPr>
              <w:t>30</w:t>
            </w:r>
          </w:p>
        </w:tc>
        <w:tc>
          <w:tcPr>
            <w:tcW w:w="1134"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417"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709" w:type="dxa"/>
            <w:tcBorders>
              <w:top w:val="single" w:sz="4" w:space="0" w:color="000000"/>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sz w:val="20"/>
                <w:szCs w:val="20"/>
              </w:rPr>
            </w:pPr>
          </w:p>
        </w:tc>
        <w:tc>
          <w:tcPr>
            <w:tcW w:w="1559" w:type="dxa"/>
            <w:tcBorders>
              <w:top w:val="single" w:sz="4" w:space="0" w:color="000000"/>
              <w:left w:val="single" w:sz="4" w:space="0" w:color="000000"/>
              <w:bottom w:val="single" w:sz="4" w:space="0" w:color="000000"/>
              <w:right w:val="nil"/>
            </w:tcBorders>
          </w:tcPr>
          <w:p w:rsidR="001B6545" w:rsidRPr="00B346DD" w:rsidRDefault="001B6545" w:rsidP="002F6D84">
            <w:pPr>
              <w:jc w:val="center"/>
              <w:rPr>
                <w:rFonts w:asciiTheme="majorHAnsi" w:hAnsiTheme="majorHAnsi" w:cs="Calibri"/>
                <w:sz w:val="20"/>
                <w:szCs w:val="20"/>
              </w:rPr>
            </w:pPr>
          </w:p>
        </w:tc>
        <w:tc>
          <w:tcPr>
            <w:tcW w:w="4083" w:type="dxa"/>
            <w:tcBorders>
              <w:top w:val="single" w:sz="4" w:space="0" w:color="000000"/>
              <w:left w:val="single" w:sz="4" w:space="0" w:color="000000"/>
              <w:bottom w:val="single" w:sz="4" w:space="0" w:color="000000"/>
              <w:right w:val="single" w:sz="4" w:space="0" w:color="000000"/>
            </w:tcBorders>
            <w:hideMark/>
          </w:tcPr>
          <w:p w:rsidR="001B6545" w:rsidRPr="00B346DD" w:rsidRDefault="001B6545" w:rsidP="002F6D84">
            <w:pPr>
              <w:snapToGrid w:val="0"/>
              <w:jc w:val="center"/>
              <w:rPr>
                <w:rFonts w:asciiTheme="majorHAnsi" w:hAnsiTheme="majorHAnsi" w:cs="Calibri"/>
                <w:i/>
                <w:sz w:val="20"/>
                <w:szCs w:val="20"/>
              </w:rPr>
            </w:pPr>
          </w:p>
        </w:tc>
      </w:tr>
      <w:tr w:rsidR="001B6545" w:rsidRPr="00B346DD" w:rsidTr="002F6D84">
        <w:tc>
          <w:tcPr>
            <w:tcW w:w="7513" w:type="dxa"/>
            <w:gridSpan w:val="5"/>
            <w:tcBorders>
              <w:top w:val="nil"/>
              <w:left w:val="single" w:sz="4" w:space="0" w:color="000000"/>
              <w:bottom w:val="single" w:sz="4" w:space="0" w:color="000000"/>
              <w:right w:val="nil"/>
            </w:tcBorders>
            <w:hideMark/>
          </w:tcPr>
          <w:p w:rsidR="001B6545" w:rsidRPr="00B346DD" w:rsidRDefault="001B6545" w:rsidP="002F6D84">
            <w:pPr>
              <w:jc w:val="center"/>
              <w:rPr>
                <w:rFonts w:asciiTheme="majorHAnsi" w:hAnsiTheme="majorHAnsi" w:cs="Calibri"/>
                <w:b/>
                <w:sz w:val="20"/>
                <w:szCs w:val="20"/>
              </w:rPr>
            </w:pPr>
            <w:r w:rsidRPr="00B346DD">
              <w:rPr>
                <w:rFonts w:asciiTheme="majorHAnsi" w:hAnsiTheme="majorHAnsi" w:cs="Calibri"/>
                <w:b/>
                <w:sz w:val="20"/>
                <w:szCs w:val="20"/>
              </w:rPr>
              <w:t>Razem</w:t>
            </w:r>
          </w:p>
        </w:tc>
        <w:tc>
          <w:tcPr>
            <w:tcW w:w="1417"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709"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1559" w:type="dxa"/>
            <w:tcBorders>
              <w:top w:val="nil"/>
              <w:left w:val="single" w:sz="4" w:space="0" w:color="000000"/>
              <w:bottom w:val="single" w:sz="4" w:space="0" w:color="000000"/>
              <w:right w:val="nil"/>
            </w:tcBorders>
          </w:tcPr>
          <w:p w:rsidR="001B6545" w:rsidRPr="00B346DD" w:rsidRDefault="001B6545" w:rsidP="002F6D84">
            <w:pPr>
              <w:snapToGrid w:val="0"/>
              <w:jc w:val="center"/>
              <w:rPr>
                <w:rFonts w:asciiTheme="majorHAnsi" w:hAnsiTheme="majorHAnsi" w:cs="Calibri"/>
                <w:b/>
                <w:sz w:val="20"/>
                <w:szCs w:val="20"/>
              </w:rPr>
            </w:pPr>
          </w:p>
        </w:tc>
        <w:tc>
          <w:tcPr>
            <w:tcW w:w="4083" w:type="dxa"/>
            <w:tcBorders>
              <w:top w:val="nil"/>
              <w:left w:val="single" w:sz="4" w:space="0" w:color="000000"/>
              <w:bottom w:val="single" w:sz="4" w:space="0" w:color="000000"/>
              <w:right w:val="single" w:sz="4" w:space="0" w:color="000000"/>
            </w:tcBorders>
            <w:hideMark/>
          </w:tcPr>
          <w:p w:rsidR="001B6545" w:rsidRPr="00B346DD" w:rsidRDefault="001B6545" w:rsidP="002F6D84">
            <w:pPr>
              <w:snapToGrid w:val="0"/>
              <w:jc w:val="center"/>
              <w:rPr>
                <w:rFonts w:asciiTheme="majorHAnsi" w:hAnsiTheme="majorHAnsi" w:cs="Calibri"/>
                <w:b/>
                <w:sz w:val="20"/>
                <w:szCs w:val="20"/>
              </w:rPr>
            </w:pPr>
            <w:r w:rsidRPr="00B346DD">
              <w:rPr>
                <w:rFonts w:asciiTheme="majorHAnsi" w:hAnsiTheme="majorHAnsi" w:cs="Calibri"/>
                <w:b/>
                <w:i/>
                <w:sz w:val="20"/>
                <w:szCs w:val="20"/>
              </w:rPr>
              <w:t>x</w:t>
            </w:r>
          </w:p>
        </w:tc>
      </w:tr>
    </w:tbl>
    <w:p w:rsidR="00E4709A" w:rsidRPr="00B346DD" w:rsidRDefault="00E4709A" w:rsidP="009C1D6F">
      <w:pPr>
        <w:jc w:val="both"/>
        <w:rPr>
          <w:rFonts w:asciiTheme="majorHAnsi" w:hAnsiTheme="majorHAnsi" w:cs="Calibri"/>
          <w:b/>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Default="002F6D84"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B346DD" w:rsidRPr="00B346DD" w:rsidRDefault="00B346DD"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9C1D6F">
      <w:pPr>
        <w:jc w:val="both"/>
        <w:rPr>
          <w:rFonts w:asciiTheme="majorHAnsi" w:hAnsiTheme="majorHAnsi" w:cs="Calibri"/>
          <w:b/>
          <w:color w:val="000000"/>
          <w:sz w:val="20"/>
          <w:szCs w:val="20"/>
        </w:rPr>
      </w:pPr>
    </w:p>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 xml:space="preserve">Część 4 Nazwa: Zestawy do </w:t>
      </w:r>
      <w:r w:rsidR="002F6D84" w:rsidRPr="00B346DD">
        <w:rPr>
          <w:rFonts w:asciiTheme="majorHAnsi" w:hAnsiTheme="majorHAnsi" w:cs="Calibri"/>
          <w:b/>
          <w:i/>
          <w:sz w:val="20"/>
          <w:szCs w:val="20"/>
        </w:rPr>
        <w:t>drenażu i cewnikowania pęcherza.</w:t>
      </w:r>
    </w:p>
    <w:p w:rsidR="002F6D84" w:rsidRPr="00B346DD" w:rsidRDefault="002F6D84" w:rsidP="001B6545">
      <w:pPr>
        <w:rPr>
          <w:rFonts w:asciiTheme="majorHAnsi" w:hAnsiTheme="majorHAnsi" w:cs="Calibri"/>
          <w:b/>
          <w:i/>
          <w:sz w:val="20"/>
          <w:szCs w:val="20"/>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05"/>
        <w:gridCol w:w="552"/>
        <w:gridCol w:w="631"/>
        <w:gridCol w:w="1408"/>
        <w:gridCol w:w="1272"/>
        <w:gridCol w:w="579"/>
        <w:gridCol w:w="1132"/>
        <w:gridCol w:w="3947"/>
      </w:tblGrid>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5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 xml:space="preserve">Opis przedmiotu zamówienia </w:t>
            </w:r>
          </w:p>
        </w:tc>
        <w:tc>
          <w:tcPr>
            <w:tcW w:w="552"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41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27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96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 numer katalogowy) /producent/wielkość opakowania (uwaga jeśli zestaw składa się z kilku elementów oddzielnie katalogowanych należy podać wszystkie numery katalogowe) podać wszystkie produkty mieszczące się w ofercie</w:t>
            </w:r>
            <w:r w:rsidR="00B346DD" w:rsidRPr="00B346DD">
              <w:rPr>
                <w:rFonts w:asciiTheme="majorHAnsi" w:hAnsiTheme="majorHAnsi" w:cs="Calibri"/>
                <w:b/>
                <w:i/>
                <w:sz w:val="20"/>
                <w:szCs w:val="20"/>
              </w:rPr>
              <w:t>.</w:t>
            </w: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podstawowy do nadłonowego drenażu pęcherza z cewnikiem wykonanym z PUR. Minimalny skład zestawu:</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Igła 3,6 rozrywalna, długość 120 mm,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Cewnik CH 10 (pigtail)</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Długość cewnika 650 mm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Znacznik na długości 90/130/190</w:t>
            </w:r>
          </w:p>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jałowy, pirogenny, nietoksyczny</w:t>
            </w:r>
          </w:p>
        </w:tc>
        <w:tc>
          <w:tcPr>
            <w:tcW w:w="552"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podstawowy do nadłonowego drenażu pęcherza z cewnikiem wykonanym z PUR. Minimalny skład zestawu:</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Igła 5,6 rozrywalna, długość 120 mm,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Cewnik CH 15 (pigtail)</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Długość cewnika 650 mm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Znacznik na długości 130/280</w:t>
            </w:r>
          </w:p>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jałowy, pirogenny, nietoksyczny</w:t>
            </w:r>
          </w:p>
        </w:tc>
        <w:tc>
          <w:tcPr>
            <w:tcW w:w="552"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w:t>
            </w:r>
          </w:p>
        </w:tc>
        <w:tc>
          <w:tcPr>
            <w:tcW w:w="5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Zestaw jałowy do cewnikowania pęcherza. Minimalny skład zestawu:</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Strzykawka 20ml,</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Ampułka 20ml z wodą jałową</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Serweta 45x75 cm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Serweta 75x90 cm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Tampony z gazy bawełnianej (tupfer) o wielkości śliwki</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Kompresy z gazy 7,5x7,5 cm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Żel nawilżający</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Pęseta anatomiczna</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Kleszczyki typu Kocher</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Igła 18 Gx1 ½ (1,2x 40mm)</w:t>
            </w:r>
          </w:p>
          <w:p w:rsidR="001B6545" w:rsidRPr="00B346DD" w:rsidRDefault="001B6545" w:rsidP="009033B2">
            <w:pPr>
              <w:numPr>
                <w:ilvl w:val="0"/>
                <w:numId w:val="46"/>
              </w:numPr>
              <w:suppressAutoHyphens/>
              <w:jc w:val="both"/>
              <w:rPr>
                <w:rFonts w:asciiTheme="majorHAnsi" w:hAnsiTheme="majorHAnsi" w:cs="Calibri"/>
                <w:i/>
                <w:sz w:val="20"/>
                <w:szCs w:val="20"/>
              </w:rPr>
            </w:pPr>
            <w:r w:rsidRPr="00B346DD">
              <w:rPr>
                <w:rFonts w:asciiTheme="majorHAnsi" w:hAnsiTheme="majorHAnsi" w:cs="Calibri"/>
                <w:i/>
                <w:sz w:val="20"/>
                <w:szCs w:val="20"/>
              </w:rPr>
              <w:t>Para rękawiczek diagnostycznych lateksowych niepudrowanych rozmiar M</w:t>
            </w:r>
          </w:p>
        </w:tc>
        <w:tc>
          <w:tcPr>
            <w:tcW w:w="552"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w:t>
            </w:r>
          </w:p>
        </w:tc>
        <w:tc>
          <w:tcPr>
            <w:tcW w:w="554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color w:val="000000"/>
                <w:sz w:val="20"/>
                <w:szCs w:val="20"/>
              </w:rPr>
              <w:t xml:space="preserve">Anoskop operacyjny jednorazowy. Wziernik proktologiczny anoskop operacyjny jednorazowy z ledowym oświetlaczem anoskopowym. Średnica 23mm, skośne, jednolite jasne oświetlenie badanego odcinka jelita, zmniejszone odblaski. Technologia światłowodowa eliminująca niedogodności przeprowadzania zabiegów anoskopowych wynikająca z niedoświetlenia pola zabiegowego. Pakowane a'50szt. </w:t>
            </w:r>
          </w:p>
        </w:tc>
        <w:tc>
          <w:tcPr>
            <w:tcW w:w="552"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 xml:space="preserve">Op. </w:t>
            </w: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5</w:t>
            </w:r>
          </w:p>
        </w:tc>
        <w:tc>
          <w:tcPr>
            <w:tcW w:w="554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Zestaw do cewnikowania żył centralnych 2-światłowy 7F/20cm, wskazujący działanie antybakteryjne i hydrofilne na całej długości cewnika wewnątrz i na zewnątrz </w:t>
            </w:r>
            <w:r w:rsidRPr="00B346DD">
              <w:rPr>
                <w:rFonts w:asciiTheme="majorHAnsi" w:hAnsiTheme="majorHAnsi" w:cs="Calibri"/>
                <w:i/>
                <w:color w:val="000000"/>
                <w:sz w:val="20"/>
                <w:szCs w:val="20"/>
              </w:rPr>
              <w:br/>
              <w:t xml:space="preserve">Cewnik jednorazowego użytku, pakowany pojedynczo, sterylny, nie zawierający lateksu, o średnicach wewnętrznych kanałów : 13, 13 Ga  z miękkim końcem, wykonany z poliuretanu, mięknący w temperaturze ciała;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znaczniki cewnikowe (podziałka centymetrowa co 1 cm); - cewnik widoczny w RTG;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kolorowe oznaczenia zakończeń z zastawkami bezigłowymi,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substancja powodująca działanie antybakteryjne cewnika oraz nadająca powierzchni cewnika charakter hydrofilny na trwale wtopiona w poliuretan,</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stałe i ruchome skrzydełka mocujące dla bezpiecznego mocowania cewnika;</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przezroczyste dreny z zaciskami ślizgowymi,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.odporna na zaginanie metalowa prowadnica z miękką końcówką J o dł. 50 cm;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rozszerzadło (dialator tkanek)dopasowane do rozmiaru cewnika i prowadnicy;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igła G18 (1,3 x 73 mm) ze zintegrowaną zastawką pozwalającą na wprowadzanie prowadnicy bez odłączania strzykawki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strzykawka 3-częściowa 5 ml z końcówką luer-lock, </w:t>
            </w:r>
          </w:p>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kabelek do identyfikacji położenia cewnika w naczyniu za pomocą odprowadzeń EKG </w:t>
            </w:r>
          </w:p>
        </w:tc>
        <w:tc>
          <w:tcPr>
            <w:tcW w:w="552"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8080" w:type="dxa"/>
            <w:gridSpan w:val="4"/>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Razem</w:t>
            </w:r>
          </w:p>
        </w:tc>
        <w:tc>
          <w:tcPr>
            <w:tcW w:w="12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x</w:t>
            </w:r>
          </w:p>
        </w:tc>
      </w:tr>
    </w:tbl>
    <w:p w:rsidR="001B6545" w:rsidRPr="00B346DD" w:rsidRDefault="001B6545" w:rsidP="001B6545">
      <w:pPr>
        <w:rPr>
          <w:rFonts w:asciiTheme="majorHAnsi" w:hAnsiTheme="majorHAnsi" w:cs="Calibri"/>
          <w:b/>
          <w:i/>
          <w:sz w:val="20"/>
          <w:szCs w:val="20"/>
        </w:rPr>
      </w:pPr>
      <w:bookmarkStart w:id="11" w:name="_Hlk19873771"/>
    </w:p>
    <w:p w:rsidR="001B6545" w:rsidRPr="00B346DD" w:rsidRDefault="001B6545" w:rsidP="001B6545">
      <w:pPr>
        <w:rPr>
          <w:rFonts w:asciiTheme="majorHAnsi" w:hAnsiTheme="majorHAnsi" w:cs="Calibri"/>
          <w:b/>
          <w:i/>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0F072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1B6545" w:rsidRPr="00B346DD" w:rsidRDefault="001B6545"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rPr>
          <w:rFonts w:asciiTheme="majorHAnsi" w:hAnsiTheme="majorHAnsi" w:cs="Calibri"/>
          <w:b/>
          <w:i/>
          <w:sz w:val="20"/>
          <w:szCs w:val="20"/>
        </w:rPr>
      </w:pPr>
    </w:p>
    <w:p w:rsidR="001B6545" w:rsidRPr="00B346DD" w:rsidRDefault="001B6545" w:rsidP="001B6545">
      <w:pPr>
        <w:rPr>
          <w:rFonts w:asciiTheme="majorHAnsi" w:hAnsiTheme="majorHAnsi"/>
          <w:b/>
          <w:i/>
          <w:sz w:val="20"/>
          <w:szCs w:val="20"/>
        </w:rPr>
      </w:pPr>
      <w:bookmarkStart w:id="12" w:name="_Hlk534886439"/>
      <w:bookmarkStart w:id="13" w:name="_Hlk535574204"/>
      <w:r w:rsidRPr="00B346DD">
        <w:rPr>
          <w:rFonts w:asciiTheme="majorHAnsi" w:hAnsiTheme="majorHAnsi"/>
          <w:b/>
          <w:i/>
          <w:sz w:val="20"/>
          <w:szCs w:val="20"/>
        </w:rPr>
        <w:t xml:space="preserve">Część 5  Nazwa: Zatyczki, mini spike, łącznik. </w:t>
      </w:r>
    </w:p>
    <w:p w:rsidR="002F6D84" w:rsidRPr="00B346DD" w:rsidRDefault="002F6D84" w:rsidP="001B6545">
      <w:pPr>
        <w:rPr>
          <w:rFonts w:asciiTheme="majorHAnsi" w:hAnsiTheme="majorHAnsi"/>
          <w:b/>
          <w:i/>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456"/>
        <w:gridCol w:w="544"/>
        <w:gridCol w:w="956"/>
        <w:gridCol w:w="1386"/>
        <w:gridCol w:w="1332"/>
        <w:gridCol w:w="579"/>
        <w:gridCol w:w="1187"/>
        <w:gridCol w:w="3626"/>
      </w:tblGrid>
      <w:tr w:rsidR="001B6545" w:rsidRPr="00B346DD" w:rsidTr="002F6D84">
        <w:trPr>
          <w:trHeight w:val="1544"/>
        </w:trPr>
        <w:tc>
          <w:tcPr>
            <w:tcW w:w="51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L.p.</w:t>
            </w:r>
          </w:p>
        </w:tc>
        <w:tc>
          <w:tcPr>
            <w:tcW w:w="546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Opis przedmiotu zamówienia</w:t>
            </w:r>
          </w:p>
        </w:tc>
        <w:tc>
          <w:tcPr>
            <w:tcW w:w="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j.m.</w:t>
            </w:r>
          </w:p>
        </w:tc>
        <w:tc>
          <w:tcPr>
            <w:tcW w:w="95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Ilość</w:t>
            </w:r>
          </w:p>
        </w:tc>
        <w:tc>
          <w:tcPr>
            <w:tcW w:w="138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Cena jedn. netto PLN</w:t>
            </w:r>
          </w:p>
        </w:tc>
        <w:tc>
          <w:tcPr>
            <w:tcW w:w="133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Wartość netto PLN</w:t>
            </w:r>
          </w:p>
        </w:tc>
        <w:tc>
          <w:tcPr>
            <w:tcW w:w="57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VAT %</w:t>
            </w:r>
          </w:p>
        </w:tc>
        <w:tc>
          <w:tcPr>
            <w:tcW w:w="118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Wartość brutto</w:t>
            </w:r>
          </w:p>
        </w:tc>
        <w:tc>
          <w:tcPr>
            <w:tcW w:w="363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1B6545" w:rsidRPr="00B346DD" w:rsidTr="005A1D13">
        <w:tc>
          <w:tcPr>
            <w:tcW w:w="51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r w:rsidRPr="00B346DD">
              <w:rPr>
                <w:rFonts w:asciiTheme="majorHAnsi" w:hAnsiTheme="majorHAnsi"/>
                <w:i/>
                <w:sz w:val="20"/>
                <w:szCs w:val="20"/>
              </w:rPr>
              <w:t>1</w:t>
            </w:r>
          </w:p>
        </w:tc>
        <w:tc>
          <w:tcPr>
            <w:tcW w:w="546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iCs/>
                <w:sz w:val="20"/>
                <w:szCs w:val="20"/>
                <w:lang w:eastAsia="zh-CN"/>
              </w:rPr>
            </w:pPr>
            <w:r w:rsidRPr="00B346DD">
              <w:rPr>
                <w:rFonts w:asciiTheme="majorHAnsi" w:hAnsiTheme="majorHAnsi"/>
                <w:b/>
                <w:i/>
                <w:sz w:val="20"/>
                <w:szCs w:val="20"/>
              </w:rPr>
              <w:t>Zatyczka do cewników</w:t>
            </w:r>
            <w:r w:rsidRPr="00B346DD">
              <w:rPr>
                <w:rFonts w:asciiTheme="majorHAnsi" w:hAnsiTheme="majorHAnsi"/>
                <w:i/>
                <w:sz w:val="20"/>
                <w:szCs w:val="20"/>
              </w:rPr>
              <w:t xml:space="preserve"> </w:t>
            </w:r>
            <w:r w:rsidRPr="00B346DD">
              <w:rPr>
                <w:rFonts w:asciiTheme="majorHAnsi" w:hAnsiTheme="majorHAnsi"/>
                <w:bCs/>
                <w:i/>
                <w:iCs/>
                <w:color w:val="000000"/>
                <w:sz w:val="20"/>
                <w:szCs w:val="20"/>
              </w:rPr>
              <w:t>bez łącznika typu luer- lock.</w:t>
            </w:r>
          </w:p>
        </w:tc>
        <w:tc>
          <w:tcPr>
            <w:tcW w:w="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r w:rsidRPr="00B346DD">
              <w:rPr>
                <w:rFonts w:asciiTheme="majorHAnsi" w:hAnsiTheme="majorHAnsi"/>
                <w:i/>
                <w:sz w:val="20"/>
                <w:szCs w:val="20"/>
              </w:rPr>
              <w:t>szt.</w:t>
            </w:r>
          </w:p>
        </w:tc>
        <w:tc>
          <w:tcPr>
            <w:tcW w:w="95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5 000</w:t>
            </w:r>
          </w:p>
        </w:tc>
        <w:tc>
          <w:tcPr>
            <w:tcW w:w="13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r>
      <w:tr w:rsidR="001B6545" w:rsidRPr="00B346DD" w:rsidTr="005A1D13">
        <w:trPr>
          <w:trHeight w:val="349"/>
        </w:trPr>
        <w:tc>
          <w:tcPr>
            <w:tcW w:w="51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r w:rsidRPr="00B346DD">
              <w:rPr>
                <w:rFonts w:asciiTheme="majorHAnsi" w:hAnsiTheme="majorHAnsi"/>
                <w:i/>
                <w:sz w:val="20"/>
                <w:szCs w:val="20"/>
              </w:rPr>
              <w:t>2</w:t>
            </w:r>
          </w:p>
        </w:tc>
        <w:tc>
          <w:tcPr>
            <w:tcW w:w="546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b/>
                <w:i/>
                <w:color w:val="000000"/>
                <w:sz w:val="20"/>
                <w:szCs w:val="20"/>
              </w:rPr>
              <w:t>Mini spike – przyrząd do aspiracji leku.</w:t>
            </w:r>
            <w:r w:rsidRPr="00B346DD">
              <w:rPr>
                <w:rFonts w:asciiTheme="majorHAnsi" w:hAnsiTheme="majorHAnsi" w:cs="Calibri"/>
                <w:i/>
                <w:color w:val="000000"/>
                <w:sz w:val="20"/>
                <w:szCs w:val="20"/>
              </w:rPr>
              <w:t xml:space="preserve"> Uniwersalny bezigłowy przyrząd do przygotowywania i pobierania roztworów z fiolek o różnej średnicy szyjki i butelek,  z kolcem standardowym. Posiada mechanizm odpowietrzający z filtrem hydrofobowym bakteryjnym 0,2 mikrona zapewniający wyrównywanie ciśnienia w fiolce. Filtr na całej długości części chwytnej przyrządu, nie wystający poza przekrój poprzeczny i podłużny korpusu przyrządu, co umożliwia ergonomiczną pracę z przyrządem. Dostęp zabezpieczony koreczkiem domykanym ręcznie. Objętość wypełnienia całego systemu 0,27ml. Konstrukcja wykluczającą kontakt leku z PCV i aluminium, wolne od lateksu.</w:t>
            </w:r>
          </w:p>
        </w:tc>
        <w:tc>
          <w:tcPr>
            <w:tcW w:w="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szt.</w:t>
            </w:r>
          </w:p>
        </w:tc>
        <w:tc>
          <w:tcPr>
            <w:tcW w:w="95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16 000</w:t>
            </w:r>
          </w:p>
        </w:tc>
        <w:tc>
          <w:tcPr>
            <w:tcW w:w="13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r>
      <w:tr w:rsidR="001B6545" w:rsidRPr="00B346DD" w:rsidTr="005A1D13">
        <w:trPr>
          <w:trHeight w:val="349"/>
        </w:trPr>
        <w:tc>
          <w:tcPr>
            <w:tcW w:w="51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r w:rsidRPr="00B346DD">
              <w:rPr>
                <w:rFonts w:asciiTheme="majorHAnsi" w:hAnsiTheme="majorHAnsi"/>
                <w:i/>
                <w:sz w:val="20"/>
                <w:szCs w:val="20"/>
              </w:rPr>
              <w:t>3</w:t>
            </w:r>
          </w:p>
        </w:tc>
        <w:tc>
          <w:tcPr>
            <w:tcW w:w="546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b/>
                <w:i/>
                <w:color w:val="000000"/>
                <w:sz w:val="20"/>
                <w:szCs w:val="20"/>
              </w:rPr>
              <w:t>Martwa przestrzeń -</w:t>
            </w:r>
            <w:r w:rsidRPr="00B346DD">
              <w:rPr>
                <w:rFonts w:asciiTheme="majorHAnsi" w:hAnsiTheme="majorHAnsi" w:cs="Calibri"/>
                <w:i/>
                <w:color w:val="000000"/>
                <w:sz w:val="20"/>
                <w:szCs w:val="20"/>
              </w:rPr>
              <w:t xml:space="preserve"> łącznik karbowany z kolankiem podwójnie obrotowym, dł. 15cm, z dodatkowymi silikonowymi pierścieniami uszczelniającymi od strony pacjenta i obwodu oddechowego, gładki w środku, zatyczka portu do bronchoskopii o śr. 9,5 mm i portu do odsysania o śr.4 mm, z uchwytem zatyczki w osi pionowej, złącze 22M/15F od strony pacjenta, złącze 22F od strony maszyny, jednorazowego użytku, sterylny, bezlateksowy, z PCV, bez DEHP, bez BPA, opakowanie folia-papier, termin przydatności do użycia 5 lat, na opakowaniu jednostkowym nr serii i data ważności, piktogram z opisami rozmiarów złączy od strony pacjenta i od strony maszyny.</w:t>
            </w:r>
          </w:p>
        </w:tc>
        <w:tc>
          <w:tcPr>
            <w:tcW w:w="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Szt.</w:t>
            </w:r>
          </w:p>
        </w:tc>
        <w:tc>
          <w:tcPr>
            <w:tcW w:w="95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3 500</w:t>
            </w:r>
          </w:p>
        </w:tc>
        <w:tc>
          <w:tcPr>
            <w:tcW w:w="13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r>
      <w:tr w:rsidR="001B6545" w:rsidRPr="00B346DD" w:rsidTr="002F6D84">
        <w:trPr>
          <w:trHeight w:val="349"/>
        </w:trPr>
        <w:tc>
          <w:tcPr>
            <w:tcW w:w="51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r w:rsidRPr="00B346DD">
              <w:rPr>
                <w:rFonts w:asciiTheme="majorHAnsi" w:hAnsiTheme="majorHAnsi"/>
                <w:i/>
                <w:sz w:val="20"/>
                <w:szCs w:val="20"/>
              </w:rPr>
              <w:t>4</w:t>
            </w:r>
          </w:p>
        </w:tc>
        <w:tc>
          <w:tcPr>
            <w:tcW w:w="546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b/>
                <w:i/>
                <w:color w:val="000000"/>
                <w:sz w:val="20"/>
                <w:szCs w:val="20"/>
              </w:rPr>
              <w:t>Zamknięty bezigłowy zawór paliatywny</w:t>
            </w:r>
            <w:r w:rsidRPr="00B346DD">
              <w:rPr>
                <w:rFonts w:asciiTheme="majorHAnsi" w:hAnsiTheme="majorHAnsi" w:cs="Calibri"/>
                <w:i/>
                <w:color w:val="000000"/>
                <w:sz w:val="20"/>
                <w:szCs w:val="20"/>
              </w:rPr>
              <w:t xml:space="preserve">. Zawór dostępu naczyniowego, przezierny kompatybilny z końcówką luer i luer-lock, o przepływie  grawitacyjnym 525 ml/min (+-25 ml),  możliwość podłączenia u pacjenta przez 7 dni lub 100 aktywacji. Zastawka w postaci  łatwej do skutecznej dezynfekcji jednoelementowej, jednolitej materiałowo silikonowej podzielnej membrany (która winna też obejmować w całości górną końcówkę łącznika), zewnętrznie osadzonej na plastikowym przeźroczystym konektorze, jednorodna materiałowo powierzchnia styku końcówki luer przy połączeniu z systemem dostępu naczyniowego, wnętrze pozbawione części mechanicznych, prosty tor przepływu. Dostosowany do użytku z krwią, tłuszczami, alkoholami, chloheksydyną oraz lekami chemioterapeutycznymi. Przestrzeń martwa max. 0,1 ml, wytrzymały na ciśnienie płynu iniekcyjnego min.17,2 bara=250psi, na ciśnienie zwrotne min.6,7 bara=97psi. protektor męski umożliwiający podłączenie bez ryzyka skażenia wkłucia. Sterylny, jednorazowy, pakowany pojedynczo. Na każdym opakowaniu nadruk nr serii i daty ważności. </w:t>
            </w:r>
          </w:p>
        </w:tc>
        <w:tc>
          <w:tcPr>
            <w:tcW w:w="5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Szt.</w:t>
            </w:r>
          </w:p>
        </w:tc>
        <w:tc>
          <w:tcPr>
            <w:tcW w:w="95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 xml:space="preserve">2 500 </w:t>
            </w:r>
          </w:p>
        </w:tc>
        <w:tc>
          <w:tcPr>
            <w:tcW w:w="13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p>
        </w:tc>
      </w:tr>
      <w:tr w:rsidR="001B6545" w:rsidRPr="00B346DD" w:rsidTr="002F6D84">
        <w:trPr>
          <w:trHeight w:val="349"/>
        </w:trPr>
        <w:tc>
          <w:tcPr>
            <w:tcW w:w="51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i/>
                <w:sz w:val="20"/>
                <w:szCs w:val="20"/>
              </w:rPr>
            </w:pPr>
          </w:p>
        </w:tc>
        <w:tc>
          <w:tcPr>
            <w:tcW w:w="546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both"/>
              <w:rPr>
                <w:rFonts w:asciiTheme="majorHAnsi" w:hAnsiTheme="majorHAnsi" w:cs="Calibri"/>
                <w:i/>
                <w:color w:val="FF0000"/>
                <w:sz w:val="20"/>
                <w:szCs w:val="20"/>
              </w:rPr>
            </w:pPr>
            <w:r w:rsidRPr="00B346DD">
              <w:rPr>
                <w:rFonts w:asciiTheme="majorHAnsi" w:hAnsiTheme="majorHAnsi" w:cs="Calibri"/>
                <w:b/>
                <w:i/>
                <w:sz w:val="20"/>
                <w:szCs w:val="20"/>
              </w:rPr>
              <w:t>Uniwersalny adapter do dróg oddechowych</w:t>
            </w:r>
            <w:r w:rsidRPr="00B346DD">
              <w:rPr>
                <w:rFonts w:asciiTheme="majorHAnsi" w:hAnsiTheme="majorHAnsi" w:cs="Calibri"/>
                <w:i/>
                <w:sz w:val="20"/>
                <w:szCs w:val="20"/>
              </w:rPr>
              <w:t xml:space="preserve"> z obrotowym portem do połączenia obwodu oddechowego z obrotowym portem do połączenia z rurką intubacyjną/  lub tracheotomijną, z potwierdzoną w instrukcji użycia możliwością stosowania przez 7 dni, z portem dostępu w osi adaptera i rurki pozwalającym bez rozłączania  obwodu oddechowego oraz bez rozłączania adaptera od rurki intubacyjnej/tracheostomijnej na odsysanie w systemie zamkniętym, otwartym, wykonanie procedury bronchoskopii, mini-Bal, rozgałęziony pod kątem  45 stopni, z jednokierunkowym portem luer do przepłukiwania cewnika umożliwiającym także podanie leku, z silikonową, bezobsługową, samouszczelniającą się, dwudzielną zastawką oddzielającą całkowicie komorę płukania od dróg oddechowych pacjenta</w:t>
            </w:r>
          </w:p>
        </w:tc>
        <w:tc>
          <w:tcPr>
            <w:tcW w:w="54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Szt.</w:t>
            </w:r>
          </w:p>
        </w:tc>
        <w:tc>
          <w:tcPr>
            <w:tcW w:w="95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250</w:t>
            </w:r>
          </w:p>
        </w:tc>
        <w:tc>
          <w:tcPr>
            <w:tcW w:w="13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r>
      <w:tr w:rsidR="001B6545" w:rsidRPr="00B346DD" w:rsidTr="002F6D84">
        <w:trPr>
          <w:trHeight w:val="361"/>
        </w:trPr>
        <w:tc>
          <w:tcPr>
            <w:tcW w:w="51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b/>
                <w:i/>
                <w:sz w:val="20"/>
                <w:szCs w:val="20"/>
              </w:rPr>
            </w:pPr>
          </w:p>
        </w:tc>
        <w:tc>
          <w:tcPr>
            <w:tcW w:w="8353" w:type="dxa"/>
            <w:gridSpan w:val="4"/>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Razem</w:t>
            </w:r>
          </w:p>
        </w:tc>
        <w:tc>
          <w:tcPr>
            <w:tcW w:w="133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b/>
                <w:sz w:val="20"/>
                <w:szCs w:val="20"/>
              </w:rPr>
            </w:pPr>
          </w:p>
        </w:tc>
        <w:tc>
          <w:tcPr>
            <w:tcW w:w="57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b/>
                <w:sz w:val="20"/>
                <w:szCs w:val="20"/>
              </w:rPr>
            </w:pPr>
          </w:p>
        </w:tc>
        <w:tc>
          <w:tcPr>
            <w:tcW w:w="118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3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b/>
                <w:i/>
                <w:sz w:val="20"/>
                <w:szCs w:val="20"/>
              </w:rPr>
            </w:pPr>
            <w:r w:rsidRPr="00B346DD">
              <w:rPr>
                <w:rFonts w:asciiTheme="majorHAnsi" w:hAnsiTheme="majorHAnsi"/>
                <w:b/>
                <w:i/>
                <w:sz w:val="20"/>
                <w:szCs w:val="20"/>
              </w:rPr>
              <w:t>x</w:t>
            </w:r>
          </w:p>
        </w:tc>
      </w:tr>
    </w:tbl>
    <w:p w:rsidR="001B6545" w:rsidRPr="00B346DD" w:rsidRDefault="001B6545" w:rsidP="001B6545">
      <w:pPr>
        <w:rPr>
          <w:rFonts w:asciiTheme="majorHAnsi" w:hAnsiTheme="majorHAnsi"/>
          <w:b/>
          <w:i/>
          <w:sz w:val="20"/>
          <w:szCs w:val="20"/>
        </w:rPr>
      </w:pPr>
      <w:bookmarkStart w:id="14" w:name="_Hlk534957553"/>
      <w:bookmarkEnd w:id="12"/>
      <w:bookmarkEnd w:id="13"/>
      <w:bookmarkEnd w:id="14"/>
    </w:p>
    <w:p w:rsidR="001B6545" w:rsidRPr="00B346DD" w:rsidRDefault="001B6545" w:rsidP="001B6545">
      <w:pPr>
        <w:rPr>
          <w:rFonts w:asciiTheme="majorHAnsi" w:hAnsiTheme="majorHAnsi"/>
          <w:b/>
          <w:i/>
          <w:sz w:val="20"/>
          <w:szCs w:val="20"/>
        </w:rPr>
      </w:pPr>
    </w:p>
    <w:p w:rsidR="001B6545" w:rsidRPr="00B346DD" w:rsidRDefault="001B6545" w:rsidP="001B6545">
      <w:pPr>
        <w:rPr>
          <w:rFonts w:asciiTheme="majorHAnsi" w:hAnsiTheme="majorHAnsi"/>
          <w:b/>
          <w:i/>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FF7C14" w:rsidRPr="00B346DD" w:rsidRDefault="00FF7C1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b/>
          <w:i/>
          <w:sz w:val="20"/>
          <w:szCs w:val="20"/>
        </w:rPr>
      </w:pPr>
    </w:p>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Część 6  Nazwa:  Zestaw do opatrunku</w:t>
      </w:r>
      <w:r w:rsidR="00393DEE">
        <w:rPr>
          <w:rFonts w:asciiTheme="majorHAnsi" w:hAnsiTheme="majorHAnsi" w:cs="Calibri"/>
          <w:b/>
          <w:i/>
          <w:sz w:val="20"/>
          <w:szCs w:val="20"/>
        </w:rPr>
        <w:t>.</w:t>
      </w:r>
    </w:p>
    <w:p w:rsidR="002F6D84" w:rsidRPr="00B346DD" w:rsidRDefault="002F6D84" w:rsidP="001B6545">
      <w:pPr>
        <w:rPr>
          <w:rFonts w:asciiTheme="majorHAnsi" w:hAnsiTheme="majorHAnsi"/>
          <w:b/>
          <w:i/>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709"/>
        <w:gridCol w:w="708"/>
        <w:gridCol w:w="1224"/>
        <w:gridCol w:w="11"/>
        <w:gridCol w:w="1203"/>
        <w:gridCol w:w="589"/>
        <w:gridCol w:w="1103"/>
        <w:gridCol w:w="3525"/>
      </w:tblGrid>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595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70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70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22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214" w:type="dxa"/>
            <w:gridSpan w:val="2"/>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58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1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52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1B6545" w:rsidRPr="00B346DD" w:rsidTr="005A1D13">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95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iCs/>
                <w:color w:val="000000"/>
                <w:sz w:val="20"/>
                <w:szCs w:val="20"/>
              </w:rPr>
            </w:pPr>
            <w:r w:rsidRPr="00B346DD">
              <w:rPr>
                <w:rFonts w:asciiTheme="majorHAnsi" w:hAnsiTheme="majorHAnsi" w:cs="Calibri"/>
                <w:i/>
                <w:color w:val="000000"/>
                <w:sz w:val="20"/>
                <w:szCs w:val="20"/>
              </w:rPr>
              <w:t xml:space="preserve">Jałowy zestaw opatrunkowy do terapii podciśnieniowej </w:t>
            </w:r>
            <w:r w:rsidRPr="00B346DD">
              <w:rPr>
                <w:rFonts w:asciiTheme="majorHAnsi" w:hAnsiTheme="majorHAnsi" w:cs="Calibri"/>
                <w:i/>
                <w:sz w:val="20"/>
                <w:szCs w:val="20"/>
              </w:rPr>
              <w:t>średn</w:t>
            </w:r>
            <w:r w:rsidRPr="00B346DD">
              <w:rPr>
                <w:rFonts w:asciiTheme="majorHAnsi" w:hAnsiTheme="majorHAnsi" w:cs="Calibri"/>
                <w:i/>
                <w:color w:val="000000"/>
                <w:sz w:val="20"/>
                <w:szCs w:val="20"/>
              </w:rPr>
              <w:t>i o składzie: opatrunek piankowy z siatkowego poliuretanu o otwartych porach, w kolorze czarnym, w rozmiarze 18x12,5x3,3cm -szt.1;  dren do połączenia opatrunku z pojemnikiem z dodatkową drogą wykrywania podciśnienia, zakończony z jednej strony szybko-złączką a z drugiej podkładką do umieszczania na gąbce z folią samoprzylepną -szt.1; folia samoprzylepna okluzyjna 20x30</w:t>
            </w:r>
            <w:r w:rsidRPr="00B346DD">
              <w:rPr>
                <w:rFonts w:asciiTheme="majorHAnsi" w:hAnsiTheme="majorHAnsi" w:cs="Calibri"/>
                <w:i/>
                <w:iCs/>
                <w:sz w:val="20"/>
                <w:szCs w:val="20"/>
              </w:rPr>
              <w:t xml:space="preserve"> </w:t>
            </w:r>
            <w:r w:rsidRPr="00B346DD">
              <w:rPr>
                <w:rFonts w:asciiTheme="majorHAnsi" w:hAnsiTheme="majorHAnsi" w:cs="Calibri"/>
                <w:i/>
                <w:color w:val="000000"/>
                <w:sz w:val="20"/>
                <w:szCs w:val="20"/>
              </w:rPr>
              <w:t>cm- szt.2. Zestaw umieszczony na tacy zapakowany w rękaw folia- papier.</w:t>
            </w:r>
          </w:p>
        </w:tc>
        <w:tc>
          <w:tcPr>
            <w:tcW w:w="70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70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40</w:t>
            </w:r>
          </w:p>
        </w:tc>
        <w:tc>
          <w:tcPr>
            <w:tcW w:w="122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14" w:type="dxa"/>
            <w:gridSpan w:val="2"/>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52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5A1D13">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95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Jałowy zestaw opatrunkowy do terapii podciśnieniowej</w:t>
            </w:r>
            <w:r w:rsidRPr="00B346DD">
              <w:rPr>
                <w:rFonts w:asciiTheme="majorHAnsi" w:hAnsiTheme="majorHAnsi" w:cs="Calibri"/>
                <w:i/>
                <w:sz w:val="20"/>
                <w:szCs w:val="20"/>
              </w:rPr>
              <w:t xml:space="preserve"> duży</w:t>
            </w:r>
            <w:r w:rsidRPr="00B346DD">
              <w:rPr>
                <w:rFonts w:asciiTheme="majorHAnsi" w:hAnsiTheme="majorHAnsi" w:cs="Calibri"/>
                <w:i/>
                <w:color w:val="000000"/>
                <w:sz w:val="20"/>
                <w:szCs w:val="20"/>
              </w:rPr>
              <w:t xml:space="preserve"> o składzie: opatrunek piankowy z siatkowego poliuretanu o otwartych porach, w kolorze czarnym, w rozmiarze 26x15x3,3cm -szt.1;  dren do połączenia opatrunku z pojemnikiem z dodatkową drogą wykrywania podciśnienia, zakończony z jednej strony szybko-złączką, a z drugiej podkładką do umieszczania na gąbce z folią samoprzylepną -szt.1; folia samoprzylepna okluzyjna</w:t>
            </w:r>
            <w:r w:rsidRPr="00B346DD">
              <w:rPr>
                <w:rFonts w:asciiTheme="majorHAnsi" w:hAnsiTheme="majorHAnsi" w:cs="Calibri"/>
                <w:i/>
                <w:iCs/>
                <w:sz w:val="20"/>
                <w:szCs w:val="20"/>
              </w:rPr>
              <w:t xml:space="preserve"> </w:t>
            </w:r>
            <w:r w:rsidRPr="00B346DD">
              <w:rPr>
                <w:rFonts w:asciiTheme="majorHAnsi" w:hAnsiTheme="majorHAnsi" w:cs="Calibri"/>
                <w:i/>
                <w:color w:val="000000"/>
                <w:sz w:val="20"/>
                <w:szCs w:val="20"/>
              </w:rPr>
              <w:t xml:space="preserve">20x30cm- szt.3. Zestaw umieszczony na tacy zapakowany w rękaw folia- papier. </w:t>
            </w:r>
          </w:p>
        </w:tc>
        <w:tc>
          <w:tcPr>
            <w:tcW w:w="70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70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20</w:t>
            </w:r>
          </w:p>
        </w:tc>
        <w:tc>
          <w:tcPr>
            <w:tcW w:w="122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14" w:type="dxa"/>
            <w:gridSpan w:val="2"/>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52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Jałowy zestaw opatrunkowy do terapii podciśnieniowej</w:t>
            </w:r>
            <w:r w:rsidRPr="00B346DD">
              <w:rPr>
                <w:rFonts w:asciiTheme="majorHAnsi" w:hAnsiTheme="majorHAnsi" w:cs="Calibri"/>
                <w:i/>
                <w:sz w:val="20"/>
                <w:szCs w:val="20"/>
              </w:rPr>
              <w:t xml:space="preserve"> mały</w:t>
            </w:r>
            <w:r w:rsidRPr="00B346DD">
              <w:rPr>
                <w:rFonts w:asciiTheme="majorHAnsi" w:hAnsiTheme="majorHAnsi" w:cs="Calibri"/>
                <w:i/>
                <w:color w:val="000000"/>
                <w:sz w:val="20"/>
                <w:szCs w:val="20"/>
              </w:rPr>
              <w:t xml:space="preserve"> o składzie: opatrunek piankowy z siatkowego poliuretanu o otwartych porach, w kolorze czarnym, w rozmiarze 10x7,5x3,3cm -szt.1;  dren do połączenia opatrunku z pojemnikiem z dodatkową drogą wykrywania podciśnienia, zakończony z jednej strony szybko-złączką, a z drugiej podkładką do umieszczania na gąbce z folią samoprzylepną -szt.1; folia samoprzylepna okluzyjna</w:t>
            </w:r>
            <w:r w:rsidRPr="00B346DD">
              <w:rPr>
                <w:rFonts w:asciiTheme="majorHAnsi" w:hAnsiTheme="majorHAnsi" w:cs="Calibri"/>
                <w:i/>
                <w:iCs/>
                <w:sz w:val="20"/>
                <w:szCs w:val="20"/>
              </w:rPr>
              <w:t xml:space="preserve"> 15</w:t>
            </w:r>
            <w:r w:rsidRPr="00B346DD">
              <w:rPr>
                <w:rFonts w:asciiTheme="majorHAnsi" w:hAnsiTheme="majorHAnsi" w:cs="Calibri"/>
                <w:i/>
                <w:color w:val="000000"/>
                <w:sz w:val="20"/>
                <w:szCs w:val="20"/>
              </w:rPr>
              <w:t>x20cm- szt.3. Zestaw umieszczony na tacy zapakowany w rękaw folia- papier</w:t>
            </w:r>
          </w:p>
        </w:tc>
        <w:tc>
          <w:tcPr>
            <w:tcW w:w="70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Szt. </w:t>
            </w:r>
          </w:p>
        </w:tc>
        <w:tc>
          <w:tcPr>
            <w:tcW w:w="708"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30</w:t>
            </w:r>
          </w:p>
        </w:tc>
        <w:tc>
          <w:tcPr>
            <w:tcW w:w="122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14" w:type="dxa"/>
            <w:gridSpan w:val="2"/>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52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w:t>
            </w:r>
          </w:p>
        </w:tc>
        <w:tc>
          <w:tcPr>
            <w:tcW w:w="595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color w:val="000000"/>
                <w:sz w:val="20"/>
                <w:szCs w:val="20"/>
              </w:rPr>
            </w:pPr>
            <w:r w:rsidRPr="00B346DD">
              <w:rPr>
                <w:rFonts w:asciiTheme="majorHAnsi" w:hAnsiTheme="majorHAnsi" w:cs="Calibri"/>
                <w:i/>
                <w:color w:val="000000"/>
                <w:sz w:val="20"/>
                <w:szCs w:val="20"/>
              </w:rPr>
              <w:t>Jałowy zestaw opatrunkowy do terapii podciśnieniowej</w:t>
            </w:r>
            <w:r w:rsidRPr="00B346DD">
              <w:rPr>
                <w:rFonts w:asciiTheme="majorHAnsi" w:hAnsiTheme="majorHAnsi" w:cs="Calibri"/>
                <w:i/>
                <w:sz w:val="20"/>
                <w:szCs w:val="20"/>
              </w:rPr>
              <w:t xml:space="preserve"> brzuszny z folią do zabezpieczenia narządów- </w:t>
            </w:r>
            <w:r w:rsidRPr="00B346DD">
              <w:rPr>
                <w:rFonts w:asciiTheme="majorHAnsi" w:hAnsiTheme="majorHAnsi" w:cs="Calibri"/>
                <w:i/>
                <w:color w:val="000000"/>
                <w:sz w:val="20"/>
                <w:szCs w:val="20"/>
              </w:rPr>
              <w:t>o składzie: opatrunek piankowy z siatkowego poliuretanu o otwartych porach,  w rozmiarze 38x25x1,6cm -szt. 2;  dren do połączenia opatrunku z pojemnikiem z dodatkową drogą wykrywania podciśnienia, zakończony z jednej strony szybko-złączką, a z drugiej podkładką do umieszczania na gąbce z folią samoprzylepną -szt.1; folia samoprzylepna okluzyjna</w:t>
            </w:r>
            <w:r w:rsidRPr="00B346DD">
              <w:rPr>
                <w:rFonts w:asciiTheme="majorHAnsi" w:hAnsiTheme="majorHAnsi" w:cs="Calibri"/>
                <w:i/>
                <w:iCs/>
                <w:sz w:val="20"/>
                <w:szCs w:val="20"/>
              </w:rPr>
              <w:t xml:space="preserve"> </w:t>
            </w:r>
            <w:r w:rsidRPr="00B346DD">
              <w:rPr>
                <w:rFonts w:asciiTheme="majorHAnsi" w:hAnsiTheme="majorHAnsi" w:cs="Calibri"/>
                <w:i/>
                <w:color w:val="000000"/>
                <w:sz w:val="20"/>
                <w:szCs w:val="20"/>
              </w:rPr>
              <w:t xml:space="preserve">20x30cm- szt.6 1 szt. folii zabezpieczającej o min. 65 cm. Zestaw umieszczony na tacy zapakowany w rękaw folia- papier. / </w:t>
            </w:r>
          </w:p>
        </w:tc>
        <w:tc>
          <w:tcPr>
            <w:tcW w:w="70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Szt.</w:t>
            </w:r>
          </w:p>
        </w:tc>
        <w:tc>
          <w:tcPr>
            <w:tcW w:w="708"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10</w:t>
            </w:r>
          </w:p>
        </w:tc>
        <w:tc>
          <w:tcPr>
            <w:tcW w:w="122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14" w:type="dxa"/>
            <w:gridSpan w:val="2"/>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52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bookmarkStart w:id="15" w:name="_Hlk90640204"/>
          </w:p>
        </w:tc>
        <w:tc>
          <w:tcPr>
            <w:tcW w:w="8606" w:type="dxa"/>
            <w:gridSpan w:val="5"/>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Razem</w:t>
            </w:r>
          </w:p>
        </w:tc>
        <w:tc>
          <w:tcPr>
            <w:tcW w:w="12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i/>
                <w:sz w:val="20"/>
                <w:szCs w:val="20"/>
              </w:rPr>
            </w:pPr>
          </w:p>
        </w:tc>
        <w:tc>
          <w:tcPr>
            <w:tcW w:w="352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x</w:t>
            </w:r>
          </w:p>
        </w:tc>
      </w:tr>
      <w:bookmarkEnd w:id="15"/>
    </w:tbl>
    <w:p w:rsidR="001B6545" w:rsidRPr="00B346DD" w:rsidRDefault="001B6545" w:rsidP="001B6545">
      <w:pPr>
        <w:rPr>
          <w:rFonts w:asciiTheme="majorHAnsi" w:hAnsiTheme="majorHAnsi" w:cs="Calibri"/>
          <w:i/>
          <w:sz w:val="20"/>
          <w:szCs w:val="20"/>
        </w:rPr>
      </w:pPr>
    </w:p>
    <w:p w:rsidR="001B6545" w:rsidRPr="00B346DD" w:rsidRDefault="001B6545" w:rsidP="001B6545">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Część 7  Nazwa: Rurka intubacyjna</w:t>
      </w:r>
      <w:r w:rsidR="00393DEE">
        <w:rPr>
          <w:rFonts w:asciiTheme="majorHAnsi" w:hAnsiTheme="majorHAnsi" w:cs="Calibri"/>
          <w:b/>
          <w:i/>
          <w:sz w:val="20"/>
          <w:szCs w:val="20"/>
        </w:rPr>
        <w:t>,</w:t>
      </w:r>
      <w:r w:rsidRPr="00B346DD">
        <w:rPr>
          <w:rFonts w:asciiTheme="majorHAnsi" w:hAnsiTheme="majorHAnsi" w:cs="Calibri"/>
          <w:b/>
          <w:i/>
          <w:sz w:val="20"/>
          <w:szCs w:val="20"/>
        </w:rPr>
        <w:t xml:space="preserve"> dreny</w:t>
      </w:r>
      <w:r w:rsidR="00B346DD">
        <w:rPr>
          <w:rFonts w:asciiTheme="majorHAnsi" w:hAnsiTheme="majorHAnsi" w:cs="Calibri"/>
          <w:b/>
          <w:i/>
          <w:sz w:val="20"/>
          <w:szCs w:val="20"/>
        </w:rPr>
        <w:t>.</w:t>
      </w:r>
    </w:p>
    <w:p w:rsidR="002F6D84" w:rsidRPr="00B346DD" w:rsidRDefault="002F6D84" w:rsidP="001B6545">
      <w:pPr>
        <w:rPr>
          <w:rFonts w:asciiTheme="majorHAnsi" w:hAnsiTheme="majorHAnsi" w:cs="Calibri"/>
          <w:b/>
          <w:i/>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77"/>
        <w:gridCol w:w="590"/>
        <w:gridCol w:w="703"/>
        <w:gridCol w:w="1241"/>
        <w:gridCol w:w="1445"/>
        <w:gridCol w:w="683"/>
        <w:gridCol w:w="1240"/>
        <w:gridCol w:w="3270"/>
      </w:tblGrid>
      <w:tr w:rsidR="001B6545" w:rsidRPr="00B346DD" w:rsidTr="002F6D84">
        <w:tc>
          <w:tcPr>
            <w:tcW w:w="6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567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59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7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24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44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68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24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27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w:t>
            </w:r>
            <w:r w:rsidR="00B346DD" w:rsidRPr="00B346DD">
              <w:rPr>
                <w:rFonts w:asciiTheme="majorHAnsi" w:hAnsiTheme="majorHAnsi" w:cs="Calibri"/>
                <w:b/>
                <w:i/>
                <w:sz w:val="20"/>
                <w:szCs w:val="20"/>
              </w:rPr>
              <w:t xml:space="preserve">, numer katalogowy) /producent/ </w:t>
            </w:r>
            <w:r w:rsidRPr="00B346DD">
              <w:rPr>
                <w:rFonts w:asciiTheme="majorHAnsi" w:hAnsiTheme="majorHAnsi" w:cs="Calibri"/>
                <w:b/>
                <w:i/>
                <w:sz w:val="20"/>
                <w:szCs w:val="20"/>
              </w:rPr>
              <w:t>wielkość opakowania</w:t>
            </w:r>
          </w:p>
        </w:tc>
      </w:tr>
      <w:tr w:rsidR="001B6545" w:rsidRPr="00B346DD" w:rsidTr="005A1D13">
        <w:tc>
          <w:tcPr>
            <w:tcW w:w="6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67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Rurka intubacyjna zbrojona, z prowadnicą, wykonana z miękkiego, elastycznego materiału PCV, wzmocniona drutem kwasoodpornym na całej długości rurki,  jałowa, jednorazowego użytku, bez lateksu rozmiary od 7 do 9</w:t>
            </w:r>
          </w:p>
        </w:tc>
        <w:tc>
          <w:tcPr>
            <w:tcW w:w="59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850</w:t>
            </w:r>
          </w:p>
        </w:tc>
        <w:tc>
          <w:tcPr>
            <w:tcW w:w="124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44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68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4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27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5A1D13">
        <w:tc>
          <w:tcPr>
            <w:tcW w:w="6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67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i/>
                <w:sz w:val="20"/>
                <w:szCs w:val="20"/>
              </w:rPr>
              <w:t>Silikonowy dren brzuszny, długość od 50 do 70 cm, otwory drenujące co najmniej 6, perforacja na odcinku do 12 cm, materiał wykonania w 100 % biokompatybilny i transparentny, atraumatyczne, miękkie zakończenie drenu, pasek kontrastujący RTG na całej długości drenu, przeznaczony do długotrwałego drenażu, podwójnie pakowany, CH 30.</w:t>
            </w:r>
          </w:p>
        </w:tc>
        <w:tc>
          <w:tcPr>
            <w:tcW w:w="59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450</w:t>
            </w:r>
          </w:p>
        </w:tc>
        <w:tc>
          <w:tcPr>
            <w:tcW w:w="124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44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68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4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27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5A1D13">
        <w:tc>
          <w:tcPr>
            <w:tcW w:w="6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w:t>
            </w:r>
          </w:p>
        </w:tc>
        <w:tc>
          <w:tcPr>
            <w:tcW w:w="567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i/>
                <w:sz w:val="20"/>
                <w:szCs w:val="20"/>
              </w:rPr>
            </w:pPr>
            <w:r w:rsidRPr="00B346DD">
              <w:rPr>
                <w:rFonts w:asciiTheme="majorHAnsi" w:hAnsiTheme="majorHAnsi"/>
                <w:i/>
                <w:sz w:val="20"/>
                <w:szCs w:val="20"/>
              </w:rPr>
              <w:t>Dren j.u. o długości  210 cm. do maski tlenowej</w:t>
            </w:r>
          </w:p>
        </w:tc>
        <w:tc>
          <w:tcPr>
            <w:tcW w:w="59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3" w:type="dxa"/>
            <w:tcBorders>
              <w:top w:val="single" w:sz="4" w:space="0" w:color="auto"/>
              <w:left w:val="single" w:sz="4" w:space="0" w:color="auto"/>
              <w:bottom w:val="single" w:sz="4" w:space="0" w:color="auto"/>
              <w:right w:val="single" w:sz="4" w:space="0" w:color="auto"/>
            </w:tcBorders>
            <w:hideMark/>
          </w:tcPr>
          <w:p w:rsidR="001B6545" w:rsidRPr="00B346DD" w:rsidRDefault="00B346DD" w:rsidP="002F6D84">
            <w:pPr>
              <w:rPr>
                <w:rFonts w:asciiTheme="majorHAnsi" w:hAnsiTheme="majorHAnsi" w:cs="Calibri"/>
                <w:i/>
                <w:sz w:val="20"/>
                <w:szCs w:val="20"/>
              </w:rPr>
            </w:pPr>
            <w:r>
              <w:rPr>
                <w:rFonts w:asciiTheme="majorHAnsi" w:hAnsiTheme="majorHAnsi" w:cs="Calibri"/>
                <w:i/>
                <w:sz w:val="20"/>
                <w:szCs w:val="20"/>
              </w:rPr>
              <w:t xml:space="preserve">  </w:t>
            </w:r>
            <w:r w:rsidR="001B6545" w:rsidRPr="00B346DD">
              <w:rPr>
                <w:rFonts w:asciiTheme="majorHAnsi" w:hAnsiTheme="majorHAnsi" w:cs="Calibri"/>
                <w:i/>
                <w:sz w:val="20"/>
                <w:szCs w:val="20"/>
              </w:rPr>
              <w:t>500</w:t>
            </w:r>
          </w:p>
        </w:tc>
        <w:tc>
          <w:tcPr>
            <w:tcW w:w="124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44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68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4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27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5A1D13">
        <w:trPr>
          <w:trHeight w:val="1108"/>
        </w:trPr>
        <w:tc>
          <w:tcPr>
            <w:tcW w:w="6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w:t>
            </w:r>
          </w:p>
        </w:tc>
        <w:tc>
          <w:tcPr>
            <w:tcW w:w="567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i/>
                <w:sz w:val="20"/>
                <w:szCs w:val="20"/>
              </w:rPr>
            </w:pPr>
            <w:r w:rsidRPr="00B346DD">
              <w:rPr>
                <w:rFonts w:asciiTheme="majorHAnsi" w:hAnsiTheme="majorHAnsi" w:cs="Calibri"/>
                <w:i/>
                <w:color w:val="000000"/>
                <w:sz w:val="20"/>
                <w:szCs w:val="20"/>
              </w:rPr>
              <w:t>Rurka ustno-gardłowa Guedel rozmiar od  000 do 6, jałowa, jednorazowego użytku, pojedynczo pakowana, bez lateksu, bez ftalanów, blokada przeciwko zagryzieniu, gładko zaokrąglone krawędzie, oznaczone w barwnym kodzie rozmiarów, z medycznego PCV.</w:t>
            </w:r>
          </w:p>
        </w:tc>
        <w:tc>
          <w:tcPr>
            <w:tcW w:w="59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700</w:t>
            </w:r>
          </w:p>
        </w:tc>
        <w:tc>
          <w:tcPr>
            <w:tcW w:w="124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44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68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p>
        </w:tc>
        <w:tc>
          <w:tcPr>
            <w:tcW w:w="327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60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8211" w:type="dxa"/>
            <w:gridSpan w:val="4"/>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Razem</w:t>
            </w:r>
          </w:p>
        </w:tc>
        <w:tc>
          <w:tcPr>
            <w:tcW w:w="144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b/>
                <w:sz w:val="20"/>
                <w:szCs w:val="20"/>
              </w:rPr>
            </w:pPr>
          </w:p>
        </w:tc>
        <w:tc>
          <w:tcPr>
            <w:tcW w:w="68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24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327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x</w:t>
            </w:r>
          </w:p>
        </w:tc>
      </w:tr>
    </w:tbl>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1B6545" w:rsidRPr="00B346DD" w:rsidRDefault="001B6545"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bookmarkEnd w:id="11"/>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Część 8  Nazw</w:t>
      </w:r>
      <w:r w:rsidR="00B346DD">
        <w:rPr>
          <w:rFonts w:asciiTheme="majorHAnsi" w:hAnsiTheme="majorHAnsi" w:cs="Calibri"/>
          <w:b/>
          <w:i/>
          <w:sz w:val="20"/>
          <w:szCs w:val="20"/>
        </w:rPr>
        <w:t>a: Zestawy do wkłuć centralnych.</w:t>
      </w:r>
    </w:p>
    <w:p w:rsidR="002F6D84" w:rsidRPr="00B346DD" w:rsidRDefault="002F6D84" w:rsidP="001B6545">
      <w:pPr>
        <w:rPr>
          <w:rFonts w:asciiTheme="majorHAnsi" w:hAnsiTheme="majorHAnsi" w:cs="Calibri"/>
          <w:b/>
          <w:i/>
          <w:sz w:val="20"/>
          <w:szCs w:val="20"/>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29"/>
        <w:gridCol w:w="567"/>
        <w:gridCol w:w="706"/>
        <w:gridCol w:w="1220"/>
        <w:gridCol w:w="1311"/>
        <w:gridCol w:w="705"/>
        <w:gridCol w:w="1543"/>
        <w:gridCol w:w="3211"/>
      </w:tblGrid>
      <w:tr w:rsidR="001B6545" w:rsidRPr="00B346DD" w:rsidTr="002F6D84">
        <w:trPr>
          <w:trHeight w:val="651"/>
        </w:trPr>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L.p.</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j.m.</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Ilość</w:t>
            </w:r>
          </w:p>
        </w:tc>
        <w:tc>
          <w:tcPr>
            <w:tcW w:w="1220"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31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70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VAT %</w:t>
            </w:r>
          </w:p>
        </w:tc>
        <w:tc>
          <w:tcPr>
            <w:tcW w:w="1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21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sz w:val="20"/>
                <w:szCs w:val="20"/>
              </w:rPr>
            </w:pPr>
            <w:r w:rsidRPr="00B346DD">
              <w:rPr>
                <w:rFonts w:asciiTheme="majorHAnsi" w:hAnsiTheme="majorHAnsi" w:cs="Calibri"/>
                <w:b/>
                <w:i/>
                <w:sz w:val="20"/>
                <w:szCs w:val="20"/>
              </w:rPr>
              <w:t xml:space="preserve">Typ (nazwa, numer katalogowy) /producent/wielkość opakowania </w:t>
            </w:r>
          </w:p>
        </w:tc>
      </w:tr>
      <w:tr w:rsidR="001B6545" w:rsidRPr="00B346DD" w:rsidTr="002F6D84">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sz w:val="20"/>
                <w:szCs w:val="20"/>
              </w:rPr>
              <w:t>1</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spacing w:before="100" w:beforeAutospacing="1" w:after="100" w:afterAutospacing="1"/>
              <w:jc w:val="both"/>
              <w:rPr>
                <w:rFonts w:asciiTheme="majorHAnsi" w:hAnsiTheme="majorHAnsi" w:cs="Calibri"/>
                <w:i/>
                <w:sz w:val="20"/>
                <w:szCs w:val="20"/>
              </w:rPr>
            </w:pPr>
            <w:r w:rsidRPr="00B346DD">
              <w:rPr>
                <w:rFonts w:asciiTheme="majorHAnsi" w:hAnsiTheme="majorHAnsi" w:cs="Calibri"/>
                <w:i/>
                <w:color w:val="333333"/>
                <w:sz w:val="20"/>
                <w:szCs w:val="20"/>
                <w:shd w:val="clear" w:color="auto" w:fill="FAFAFA"/>
              </w:rPr>
              <w:t> Silikonowy cewnik dwuświatłowy Hickman w rozmiarze 7Fr, 9Fr 11Fr lub 14 Fr długość całkowita 90 cm +/- 5 cm,. Wyposażony w zestaw do wprowadzania. W skład zestawu wchodzi: igłę wprowadzającą o długości 68mm +/- 2mm, prowadnik typu J o</w:t>
            </w:r>
            <w:r w:rsidR="00B346DD">
              <w:rPr>
                <w:rFonts w:asciiTheme="majorHAnsi" w:hAnsiTheme="majorHAnsi" w:cs="Calibri"/>
                <w:i/>
                <w:color w:val="333333"/>
                <w:sz w:val="20"/>
                <w:szCs w:val="20"/>
                <w:shd w:val="clear" w:color="auto" w:fill="FAFAFA"/>
              </w:rPr>
              <w:t> </w:t>
            </w:r>
            <w:r w:rsidRPr="00B346DD">
              <w:rPr>
                <w:rFonts w:asciiTheme="majorHAnsi" w:hAnsiTheme="majorHAnsi" w:cs="Calibri"/>
                <w:i/>
                <w:color w:val="333333"/>
                <w:sz w:val="20"/>
                <w:szCs w:val="20"/>
                <w:shd w:val="clear" w:color="auto" w:fill="FAFAFA"/>
              </w:rPr>
              <w:t>długości 53 cm, igłę do tworzenia tunelu, skalpel, desilet  z</w:t>
            </w:r>
            <w:r w:rsidR="00B346DD">
              <w:rPr>
                <w:rFonts w:asciiTheme="majorHAnsi" w:hAnsiTheme="majorHAnsi" w:cs="Calibri"/>
                <w:i/>
                <w:color w:val="333333"/>
                <w:sz w:val="20"/>
                <w:szCs w:val="20"/>
                <w:shd w:val="clear" w:color="auto" w:fill="FAFAFA"/>
              </w:rPr>
              <w:t> </w:t>
            </w:r>
            <w:r w:rsidRPr="00B346DD">
              <w:rPr>
                <w:rFonts w:asciiTheme="majorHAnsi" w:hAnsiTheme="majorHAnsi" w:cs="Calibri"/>
                <w:i/>
                <w:color w:val="333333"/>
                <w:sz w:val="20"/>
                <w:szCs w:val="20"/>
                <w:shd w:val="clear" w:color="auto" w:fill="FAFAFA"/>
              </w:rPr>
              <w:t>rozdzieraną osłoną o długości 14 cm</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100</w:t>
            </w:r>
          </w:p>
        </w:tc>
        <w:tc>
          <w:tcPr>
            <w:tcW w:w="122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cs="Calibri"/>
                <w:i/>
                <w:color w:val="00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sz w:val="20"/>
                <w:szCs w:val="20"/>
              </w:rPr>
              <w:t>2</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shd w:val="clear" w:color="auto" w:fill="FAFAFA"/>
              <w:spacing w:before="100" w:beforeAutospacing="1"/>
              <w:ind w:hanging="360"/>
              <w:jc w:val="both"/>
              <w:rPr>
                <w:rFonts w:asciiTheme="majorHAnsi" w:hAnsiTheme="majorHAnsi" w:cs="Calibri"/>
                <w:b/>
                <w:i/>
                <w:color w:val="000000"/>
                <w:sz w:val="20"/>
                <w:szCs w:val="20"/>
              </w:rPr>
            </w:pPr>
            <w:r w:rsidRPr="00B346DD">
              <w:rPr>
                <w:rFonts w:asciiTheme="majorHAnsi" w:hAnsiTheme="majorHAnsi" w:cs="Calibri"/>
                <w:i/>
                <w:color w:val="333333"/>
                <w:sz w:val="20"/>
                <w:szCs w:val="20"/>
                <w:shd w:val="clear" w:color="auto" w:fill="FAFAFA"/>
              </w:rPr>
              <w:t>  Si Silikonowy cewnik dwuświatłowy Hickman inkorporowany aktywnymi jonami srebra w rozmiarze 7Fr, 9Fr , 11 Fr lub 14 Fr długość całkowita 90 cm +/- 5 cm,. Wyposażony w zestaw do wprowadzania. W skład zestawu wchodzi: igłę wprowadzającą o</w:t>
            </w:r>
            <w:r w:rsidR="00B346DD">
              <w:rPr>
                <w:rFonts w:asciiTheme="majorHAnsi" w:hAnsiTheme="majorHAnsi" w:cs="Calibri"/>
                <w:i/>
                <w:color w:val="333333"/>
                <w:sz w:val="20"/>
                <w:szCs w:val="20"/>
                <w:shd w:val="clear" w:color="auto" w:fill="FAFAFA"/>
              </w:rPr>
              <w:t> </w:t>
            </w:r>
            <w:r w:rsidRPr="00B346DD">
              <w:rPr>
                <w:rFonts w:asciiTheme="majorHAnsi" w:hAnsiTheme="majorHAnsi" w:cs="Calibri"/>
                <w:i/>
                <w:color w:val="333333"/>
                <w:sz w:val="20"/>
                <w:szCs w:val="20"/>
                <w:shd w:val="clear" w:color="auto" w:fill="FAFAFA"/>
              </w:rPr>
              <w:t>długości 68mm +/- 2mm, prowadnik typu J o długości 53 cm, igłę do tworzenia tunelu, skalpel, desilet  z rozdzieraną osłoną o długości 14 cm. </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100</w:t>
            </w:r>
          </w:p>
        </w:tc>
        <w:tc>
          <w:tcPr>
            <w:tcW w:w="122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cs="Calibri"/>
                <w:i/>
                <w:color w:val="00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sz w:val="20"/>
                <w:szCs w:val="20"/>
              </w:rPr>
              <w:t>3</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spacing w:before="100" w:beforeAutospacing="1" w:after="100" w:afterAutospacing="1"/>
              <w:jc w:val="both"/>
              <w:rPr>
                <w:rFonts w:asciiTheme="majorHAnsi" w:hAnsiTheme="majorHAnsi" w:cs="Calibri"/>
                <w:i/>
                <w:color w:val="000000"/>
                <w:sz w:val="20"/>
                <w:szCs w:val="20"/>
              </w:rPr>
            </w:pPr>
            <w:r w:rsidRPr="00B346DD">
              <w:rPr>
                <w:rFonts w:asciiTheme="majorHAnsi" w:hAnsiTheme="majorHAnsi" w:cs="Calibri"/>
                <w:i/>
                <w:color w:val="000000"/>
                <w:sz w:val="20"/>
                <w:szCs w:val="20"/>
              </w:rPr>
              <w:t>Zestaw naprawczy do cewników wymienionych w poz. 1</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6</w:t>
            </w:r>
          </w:p>
        </w:tc>
        <w:tc>
          <w:tcPr>
            <w:tcW w:w="122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cs="Calibri"/>
                <w:i/>
                <w:color w:val="00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sz w:val="20"/>
                <w:szCs w:val="20"/>
              </w:rPr>
              <w:t>4</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shd w:val="clear" w:color="auto" w:fill="FAFAFA"/>
              <w:spacing w:before="100" w:beforeAutospacing="1" w:after="100" w:afterAutospacing="1"/>
              <w:ind w:hanging="360"/>
              <w:jc w:val="both"/>
              <w:rPr>
                <w:rFonts w:asciiTheme="majorHAnsi" w:hAnsiTheme="majorHAnsi" w:cs="Calibri"/>
                <w:i/>
                <w:sz w:val="20"/>
                <w:szCs w:val="20"/>
              </w:rPr>
            </w:pPr>
            <w:r w:rsidRPr="00B346DD">
              <w:rPr>
                <w:rFonts w:asciiTheme="majorHAnsi" w:hAnsiTheme="majorHAnsi" w:cs="Calibri"/>
                <w:i/>
                <w:sz w:val="20"/>
                <w:szCs w:val="20"/>
              </w:rPr>
              <w:t xml:space="preserve">          Zestaw  naprawczy do cewników wymienionych w poz. 2</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 xml:space="preserve">Szt. </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6</w:t>
            </w:r>
          </w:p>
        </w:tc>
        <w:tc>
          <w:tcPr>
            <w:tcW w:w="122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3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FF0000"/>
                <w:sz w:val="20"/>
                <w:szCs w:val="20"/>
              </w:rPr>
            </w:pPr>
          </w:p>
        </w:tc>
        <w:tc>
          <w:tcPr>
            <w:tcW w:w="1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cs="Calibri"/>
                <w:i/>
                <w:color w:val="FF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FF0000"/>
                <w:sz w:val="20"/>
                <w:szCs w:val="20"/>
              </w:rPr>
            </w:pPr>
          </w:p>
        </w:tc>
      </w:tr>
      <w:tr w:rsidR="001B6545" w:rsidRPr="00B346DD" w:rsidTr="002F6D84">
        <w:tc>
          <w:tcPr>
            <w:tcW w:w="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sz w:val="20"/>
                <w:szCs w:val="20"/>
              </w:rPr>
            </w:pPr>
            <w:r w:rsidRPr="00B346DD">
              <w:rPr>
                <w:rFonts w:asciiTheme="majorHAnsi" w:hAnsiTheme="majorHAnsi" w:cs="Calibri"/>
                <w:sz w:val="20"/>
                <w:szCs w:val="20"/>
              </w:rPr>
              <w:t>5</w:t>
            </w:r>
          </w:p>
        </w:tc>
        <w:tc>
          <w:tcPr>
            <w:tcW w:w="592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shd w:val="clear" w:color="auto" w:fill="FAFAFA"/>
              <w:spacing w:before="100" w:beforeAutospacing="1" w:after="100" w:afterAutospacing="1"/>
              <w:jc w:val="both"/>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Klej do zestawów naprawczych poz. 3 i 4</w:t>
            </w:r>
          </w:p>
        </w:tc>
        <w:tc>
          <w:tcPr>
            <w:tcW w:w="567"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70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10</w:t>
            </w:r>
          </w:p>
        </w:tc>
        <w:tc>
          <w:tcPr>
            <w:tcW w:w="1220"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13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FF0000"/>
                <w:sz w:val="20"/>
                <w:szCs w:val="20"/>
              </w:rPr>
            </w:pPr>
          </w:p>
        </w:tc>
        <w:tc>
          <w:tcPr>
            <w:tcW w:w="1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rPr>
                <w:rFonts w:asciiTheme="majorHAnsi" w:hAnsiTheme="majorHAnsi" w:cs="Calibri"/>
                <w:i/>
                <w:color w:val="FF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FF0000"/>
                <w:sz w:val="20"/>
                <w:szCs w:val="20"/>
              </w:rPr>
            </w:pPr>
          </w:p>
        </w:tc>
      </w:tr>
      <w:tr w:rsidR="001B6545" w:rsidRPr="00B346DD" w:rsidTr="002F6D84">
        <w:trPr>
          <w:trHeight w:val="196"/>
        </w:trPr>
        <w:tc>
          <w:tcPr>
            <w:tcW w:w="543"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c>
          <w:tcPr>
            <w:tcW w:w="8422" w:type="dxa"/>
            <w:gridSpan w:val="4"/>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cs="Calibri"/>
                <w:b/>
                <w:i/>
                <w:color w:val="000000"/>
                <w:sz w:val="20"/>
                <w:szCs w:val="20"/>
              </w:rPr>
            </w:pPr>
            <w:r w:rsidRPr="00B346DD">
              <w:rPr>
                <w:rFonts w:asciiTheme="majorHAnsi" w:hAnsiTheme="majorHAnsi" w:cs="Calibri"/>
                <w:b/>
                <w:i/>
                <w:color w:val="000000"/>
                <w:sz w:val="20"/>
                <w:szCs w:val="20"/>
              </w:rPr>
              <w:t>Razem</w:t>
            </w:r>
          </w:p>
        </w:tc>
        <w:tc>
          <w:tcPr>
            <w:tcW w:w="131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cs="Calibri"/>
                <w:b/>
                <w:i/>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color w:val="000000"/>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cs="Calibri"/>
                <w:b/>
                <w:i/>
                <w:color w:val="000000"/>
                <w:sz w:val="20"/>
                <w:szCs w:val="20"/>
              </w:rPr>
            </w:pPr>
          </w:p>
        </w:tc>
        <w:tc>
          <w:tcPr>
            <w:tcW w:w="321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cs="Calibri"/>
                <w:i/>
                <w:sz w:val="20"/>
                <w:szCs w:val="20"/>
              </w:rPr>
            </w:pPr>
          </w:p>
        </w:tc>
      </w:tr>
    </w:tbl>
    <w:p w:rsidR="001B6545" w:rsidRPr="00B346DD" w:rsidRDefault="001B6545" w:rsidP="001B6545">
      <w:pPr>
        <w:ind w:left="284"/>
        <w:rPr>
          <w:rFonts w:asciiTheme="majorHAnsi" w:hAnsiTheme="majorHAnsi" w:cs="Calibri"/>
          <w:i/>
          <w:sz w:val="20"/>
          <w:szCs w:val="20"/>
        </w:rPr>
      </w:pPr>
    </w:p>
    <w:p w:rsidR="00FF7C14" w:rsidRPr="00B346DD" w:rsidRDefault="00FF7C14" w:rsidP="001B6545">
      <w:pPr>
        <w:rPr>
          <w:rFonts w:asciiTheme="majorHAnsi" w:hAnsiTheme="majorHAnsi" w:cs="Calibri"/>
          <w:b/>
          <w: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1B6545">
      <w:pPr>
        <w:rPr>
          <w:rFonts w:asciiTheme="majorHAnsi" w:hAnsiTheme="majorHAnsi" w:cs="Calibri"/>
          <w:b/>
          <w:i/>
          <w:sz w:val="20"/>
          <w:szCs w:val="20"/>
        </w:rPr>
      </w:pPr>
    </w:p>
    <w:p w:rsidR="00FF7C14" w:rsidRDefault="00FF7C14"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1B6545" w:rsidRPr="00B346DD" w:rsidRDefault="001B6545" w:rsidP="001B6545">
      <w:pPr>
        <w:rPr>
          <w:rFonts w:asciiTheme="majorHAnsi" w:hAnsiTheme="majorHAnsi"/>
          <w:b/>
          <w:i/>
          <w:sz w:val="20"/>
          <w:szCs w:val="20"/>
        </w:rPr>
      </w:pPr>
      <w:r w:rsidRPr="00B346DD">
        <w:rPr>
          <w:rFonts w:asciiTheme="majorHAnsi" w:hAnsiTheme="majorHAnsi"/>
          <w:b/>
          <w:i/>
          <w:sz w:val="20"/>
          <w:szCs w:val="20"/>
        </w:rPr>
        <w:t>Część 9 Nazwa: Wkłady do kontrastu strzykawka Medrad</w:t>
      </w:r>
      <w:r w:rsidR="00B346DD">
        <w:rPr>
          <w:rFonts w:asciiTheme="majorHAnsi" w:hAnsiTheme="majorHAnsi"/>
          <w:b/>
          <w:i/>
          <w:sz w:val="20"/>
          <w:szCs w:val="20"/>
        </w:rPr>
        <w:t>.</w:t>
      </w:r>
    </w:p>
    <w:p w:rsidR="002F6D84" w:rsidRPr="00B346DD" w:rsidRDefault="002F6D84" w:rsidP="001B6545">
      <w:pPr>
        <w:rPr>
          <w:rFonts w:asciiTheme="majorHAnsi" w:hAnsiTheme="majorHAnsi"/>
          <w:b/>
          <w:i/>
          <w:sz w:val="20"/>
          <w:szCs w:val="20"/>
        </w:rPr>
      </w:pPr>
    </w:p>
    <w:tbl>
      <w:tblPr>
        <w:tblW w:w="1511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35"/>
        <w:gridCol w:w="679"/>
        <w:gridCol w:w="819"/>
        <w:gridCol w:w="1394"/>
        <w:gridCol w:w="1325"/>
        <w:gridCol w:w="644"/>
        <w:gridCol w:w="1186"/>
        <w:gridCol w:w="3659"/>
      </w:tblGrid>
      <w:tr w:rsidR="001B6545" w:rsidRPr="00B346DD" w:rsidTr="002F6D84">
        <w:tc>
          <w:tcPr>
            <w:tcW w:w="57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L.p.</w:t>
            </w:r>
          </w:p>
        </w:tc>
        <w:tc>
          <w:tcPr>
            <w:tcW w:w="483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Opis przedmiotu zamówienia</w:t>
            </w:r>
          </w:p>
        </w:tc>
        <w:tc>
          <w:tcPr>
            <w:tcW w:w="67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j.m.</w:t>
            </w:r>
          </w:p>
        </w:tc>
        <w:tc>
          <w:tcPr>
            <w:tcW w:w="81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Ilość</w:t>
            </w:r>
          </w:p>
        </w:tc>
        <w:tc>
          <w:tcPr>
            <w:tcW w:w="139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Cena jednostkowa netto PLN</w:t>
            </w:r>
          </w:p>
        </w:tc>
        <w:tc>
          <w:tcPr>
            <w:tcW w:w="132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Wartość netto PLN</w:t>
            </w:r>
          </w:p>
        </w:tc>
        <w:tc>
          <w:tcPr>
            <w:tcW w:w="644"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VAT %</w:t>
            </w:r>
          </w:p>
        </w:tc>
        <w:tc>
          <w:tcPr>
            <w:tcW w:w="1186"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Wartość brutto</w:t>
            </w:r>
          </w:p>
        </w:tc>
        <w:tc>
          <w:tcPr>
            <w:tcW w:w="365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Typ (nazwa, numer katalogowy) /producent/ wielkość opakowania</w:t>
            </w:r>
          </w:p>
          <w:p w:rsidR="001B6545" w:rsidRPr="00B346DD" w:rsidRDefault="001B6545" w:rsidP="00B346DD">
            <w:pPr>
              <w:jc w:val="both"/>
              <w:rPr>
                <w:rFonts w:asciiTheme="majorHAnsi" w:hAnsiTheme="majorHAnsi"/>
                <w:b/>
                <w:i/>
                <w:sz w:val="20"/>
                <w:szCs w:val="20"/>
              </w:rPr>
            </w:pPr>
            <w:r w:rsidRPr="00B346DD">
              <w:rPr>
                <w:rFonts w:asciiTheme="majorHAnsi" w:hAnsiTheme="majorHAnsi"/>
                <w:b/>
                <w:i/>
                <w:sz w:val="20"/>
                <w:szCs w:val="20"/>
              </w:rPr>
              <w:t>(uwaga jeśli zestaw składa się z kilku elementów oddzielnie katalogowanych należy podać wszystkie numery katalogowe) podać wszystkie produkty mieszczące się w ofercie</w:t>
            </w:r>
          </w:p>
        </w:tc>
      </w:tr>
      <w:tr w:rsidR="001B6545" w:rsidRPr="00B346DD" w:rsidTr="002F6D84">
        <w:tc>
          <w:tcPr>
            <w:tcW w:w="571"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1</w:t>
            </w:r>
          </w:p>
        </w:tc>
        <w:tc>
          <w:tcPr>
            <w:tcW w:w="4835"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both"/>
              <w:rPr>
                <w:rFonts w:asciiTheme="majorHAnsi" w:hAnsiTheme="majorHAnsi"/>
                <w:i/>
                <w:sz w:val="20"/>
                <w:szCs w:val="20"/>
              </w:rPr>
            </w:pPr>
            <w:r w:rsidRPr="00B346DD">
              <w:rPr>
                <w:rFonts w:asciiTheme="majorHAnsi" w:hAnsiTheme="majorHAnsi"/>
                <w:i/>
                <w:sz w:val="20"/>
                <w:szCs w:val="20"/>
              </w:rPr>
              <w:t>Zestaw do strzykawki automatycznej typ Medrad Spectris Solaris EP MR, zestaw składa się z dwóch jednorazowych wkładów do kontrastu o pojemności 65 i 115 ml, dwóch ostrzy typu spike, złącza niskociśnieniowego typu T z zaworkiem zwrotnym.</w:t>
            </w:r>
          </w:p>
        </w:tc>
        <w:tc>
          <w:tcPr>
            <w:tcW w:w="67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Szt.</w:t>
            </w:r>
          </w:p>
        </w:tc>
        <w:tc>
          <w:tcPr>
            <w:tcW w:w="81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2 000</w:t>
            </w:r>
          </w:p>
        </w:tc>
        <w:tc>
          <w:tcPr>
            <w:tcW w:w="139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132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8</w:t>
            </w:r>
          </w:p>
        </w:tc>
        <w:tc>
          <w:tcPr>
            <w:tcW w:w="118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365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rPr>
                <w:rFonts w:asciiTheme="majorHAnsi" w:hAnsiTheme="majorHAnsi"/>
                <w:i/>
                <w:sz w:val="20"/>
                <w:szCs w:val="20"/>
              </w:rPr>
            </w:pPr>
          </w:p>
        </w:tc>
      </w:tr>
      <w:tr w:rsidR="001B6545" w:rsidRPr="00B346DD" w:rsidTr="002F6D84">
        <w:tc>
          <w:tcPr>
            <w:tcW w:w="571"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i/>
                <w:sz w:val="20"/>
                <w:szCs w:val="20"/>
              </w:rPr>
            </w:pPr>
          </w:p>
        </w:tc>
        <w:tc>
          <w:tcPr>
            <w:tcW w:w="7727" w:type="dxa"/>
            <w:gridSpan w:val="4"/>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Razem</w:t>
            </w:r>
          </w:p>
        </w:tc>
        <w:tc>
          <w:tcPr>
            <w:tcW w:w="1325"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b/>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b/>
                <w:i/>
                <w:sz w:val="20"/>
                <w:szCs w:val="20"/>
              </w:rPr>
            </w:pPr>
          </w:p>
        </w:tc>
        <w:tc>
          <w:tcPr>
            <w:tcW w:w="1186" w:type="dxa"/>
            <w:tcBorders>
              <w:top w:val="single" w:sz="4" w:space="0" w:color="auto"/>
              <w:left w:val="single" w:sz="4" w:space="0" w:color="auto"/>
              <w:bottom w:val="single" w:sz="4" w:space="0" w:color="auto"/>
              <w:right w:val="single" w:sz="4" w:space="0" w:color="auto"/>
            </w:tcBorders>
          </w:tcPr>
          <w:p w:rsidR="001B6545" w:rsidRPr="00B346DD" w:rsidRDefault="001B6545" w:rsidP="002F6D84">
            <w:pPr>
              <w:jc w:val="center"/>
              <w:rPr>
                <w:rFonts w:asciiTheme="majorHAnsi" w:hAnsiTheme="majorHAnsi"/>
                <w:b/>
                <w:i/>
                <w:sz w:val="20"/>
                <w:szCs w:val="20"/>
              </w:rPr>
            </w:pPr>
          </w:p>
        </w:tc>
        <w:tc>
          <w:tcPr>
            <w:tcW w:w="3659" w:type="dxa"/>
            <w:tcBorders>
              <w:top w:val="single" w:sz="4" w:space="0" w:color="auto"/>
              <w:left w:val="single" w:sz="4" w:space="0" w:color="auto"/>
              <w:bottom w:val="single" w:sz="4" w:space="0" w:color="auto"/>
              <w:right w:val="single" w:sz="4" w:space="0" w:color="auto"/>
            </w:tcBorders>
            <w:hideMark/>
          </w:tcPr>
          <w:p w:rsidR="001B6545" w:rsidRPr="00B346DD" w:rsidRDefault="001B6545" w:rsidP="002F6D84">
            <w:pPr>
              <w:jc w:val="center"/>
              <w:rPr>
                <w:rFonts w:asciiTheme="majorHAnsi" w:hAnsiTheme="majorHAnsi"/>
                <w:i/>
                <w:sz w:val="20"/>
                <w:szCs w:val="20"/>
              </w:rPr>
            </w:pPr>
            <w:r w:rsidRPr="00B346DD">
              <w:rPr>
                <w:rFonts w:asciiTheme="majorHAnsi" w:hAnsiTheme="majorHAnsi"/>
                <w:i/>
                <w:sz w:val="20"/>
                <w:szCs w:val="20"/>
              </w:rPr>
              <w:t>x</w:t>
            </w:r>
          </w:p>
        </w:tc>
      </w:tr>
    </w:tbl>
    <w:p w:rsidR="001B6545" w:rsidRPr="00B346DD" w:rsidRDefault="001B6545"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Default="00FF7C14"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Default="00B346DD" w:rsidP="001B6545">
      <w:pPr>
        <w:rPr>
          <w:rFonts w:asciiTheme="majorHAnsi" w:hAnsiTheme="majorHAnsi" w:cs="Calibri"/>
          <w:b/>
          <w:i/>
          <w:sz w:val="20"/>
          <w:szCs w:val="20"/>
        </w:rPr>
      </w:pPr>
    </w:p>
    <w:p w:rsidR="00B346DD" w:rsidRPr="00B346DD" w:rsidRDefault="00B346DD"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Część 10  Nazwa: Igła Hubera do portów, prowadnica do intubacji, strzykawka do gazometrii</w:t>
      </w:r>
    </w:p>
    <w:p w:rsidR="002F6D84" w:rsidRPr="00B346DD" w:rsidRDefault="002F6D84" w:rsidP="001B6545">
      <w:pPr>
        <w:rPr>
          <w:rFonts w:asciiTheme="majorHAnsi" w:hAnsiTheme="majorHAnsi" w:cs="Calibri"/>
          <w:b/>
          <w:i/>
          <w:sz w:val="20"/>
          <w:szCs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065"/>
        <w:gridCol w:w="650"/>
        <w:gridCol w:w="836"/>
        <w:gridCol w:w="1186"/>
        <w:gridCol w:w="1122"/>
        <w:gridCol w:w="579"/>
        <w:gridCol w:w="1273"/>
        <w:gridCol w:w="4486"/>
      </w:tblGrid>
      <w:tr w:rsidR="001B6545" w:rsidRPr="00B346DD" w:rsidTr="002F6D84">
        <w:tc>
          <w:tcPr>
            <w:tcW w:w="538"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L.p.</w:t>
            </w:r>
          </w:p>
        </w:tc>
        <w:tc>
          <w:tcPr>
            <w:tcW w:w="5075"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650"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j.m.</w:t>
            </w:r>
          </w:p>
        </w:tc>
        <w:tc>
          <w:tcPr>
            <w:tcW w:w="837"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Ilość</w:t>
            </w:r>
          </w:p>
        </w:tc>
        <w:tc>
          <w:tcPr>
            <w:tcW w:w="1188"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123"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555"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VAT %</w:t>
            </w:r>
          </w:p>
        </w:tc>
        <w:tc>
          <w:tcPr>
            <w:tcW w:w="1274"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4495"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 xml:space="preserve">Typ (nazwa, numer katalogowy) /producent/wielkość opakowania </w:t>
            </w:r>
          </w:p>
        </w:tc>
      </w:tr>
      <w:tr w:rsidR="001B6545" w:rsidRPr="00B346DD" w:rsidTr="002F6D84">
        <w:tc>
          <w:tcPr>
            <w:tcW w:w="538"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075"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Igła Hubera do długich przetoczeń.</w:t>
            </w:r>
          </w:p>
          <w:p w:rsidR="001B6545" w:rsidRPr="00B346DD" w:rsidRDefault="001B6545" w:rsidP="009033B2">
            <w:pPr>
              <w:numPr>
                <w:ilvl w:val="0"/>
                <w:numId w:val="47"/>
              </w:numPr>
              <w:suppressAutoHyphens/>
              <w:ind w:left="353" w:firstLine="4"/>
              <w:jc w:val="both"/>
              <w:rPr>
                <w:rFonts w:asciiTheme="majorHAnsi" w:hAnsiTheme="majorHAnsi" w:cs="Calibri"/>
                <w:i/>
                <w:sz w:val="20"/>
                <w:szCs w:val="20"/>
              </w:rPr>
            </w:pPr>
            <w:r w:rsidRPr="00B346DD">
              <w:rPr>
                <w:rFonts w:asciiTheme="majorHAnsi" w:hAnsiTheme="majorHAnsi" w:cs="Calibri"/>
                <w:i/>
                <w:sz w:val="20"/>
                <w:szCs w:val="20"/>
              </w:rPr>
              <w:t>Z przezroczystym drenem o długości minimum 20 cm, z zaciskiem do przerw w infuzji</w:t>
            </w:r>
          </w:p>
          <w:p w:rsidR="001B6545" w:rsidRPr="00B346DD" w:rsidRDefault="001B6545" w:rsidP="009033B2">
            <w:pPr>
              <w:numPr>
                <w:ilvl w:val="0"/>
                <w:numId w:val="47"/>
              </w:numPr>
              <w:suppressAutoHyphens/>
              <w:ind w:left="714" w:hanging="357"/>
              <w:jc w:val="both"/>
              <w:rPr>
                <w:rFonts w:asciiTheme="majorHAnsi" w:hAnsiTheme="majorHAnsi" w:cs="Calibri"/>
                <w:i/>
                <w:sz w:val="20"/>
                <w:szCs w:val="20"/>
              </w:rPr>
            </w:pPr>
            <w:r w:rsidRPr="00B346DD">
              <w:rPr>
                <w:rFonts w:asciiTheme="majorHAnsi" w:hAnsiTheme="majorHAnsi" w:cs="Calibri"/>
                <w:i/>
                <w:sz w:val="20"/>
                <w:szCs w:val="20"/>
              </w:rPr>
              <w:t>Z wygodnymi odpinanymi skrzydełkami</w:t>
            </w:r>
          </w:p>
          <w:p w:rsidR="001B6545" w:rsidRPr="00B346DD" w:rsidRDefault="001B6545" w:rsidP="009033B2">
            <w:pPr>
              <w:numPr>
                <w:ilvl w:val="0"/>
                <w:numId w:val="47"/>
              </w:numPr>
              <w:suppressAutoHyphens/>
              <w:ind w:left="353" w:firstLine="4"/>
              <w:jc w:val="both"/>
              <w:rPr>
                <w:rFonts w:asciiTheme="majorHAnsi" w:hAnsiTheme="majorHAnsi" w:cs="Calibri"/>
                <w:i/>
                <w:sz w:val="20"/>
                <w:szCs w:val="20"/>
              </w:rPr>
            </w:pPr>
            <w:r w:rsidRPr="00B346DD">
              <w:rPr>
                <w:rFonts w:asciiTheme="majorHAnsi" w:hAnsiTheme="majorHAnsi" w:cs="Calibri"/>
                <w:i/>
                <w:sz w:val="20"/>
                <w:szCs w:val="20"/>
              </w:rPr>
              <w:t>Z korpusem wykonanym z przejrzystego materiału pozwalającego na ciągłą obserwację miejsca wkłucia</w:t>
            </w:r>
          </w:p>
          <w:p w:rsidR="001B6545" w:rsidRPr="00B346DD" w:rsidRDefault="001B6545" w:rsidP="009033B2">
            <w:pPr>
              <w:numPr>
                <w:ilvl w:val="0"/>
                <w:numId w:val="47"/>
              </w:numPr>
              <w:suppressAutoHyphens/>
              <w:ind w:left="714" w:hanging="357"/>
              <w:jc w:val="both"/>
              <w:rPr>
                <w:rFonts w:asciiTheme="majorHAnsi" w:hAnsiTheme="majorHAnsi" w:cs="Calibri"/>
                <w:i/>
                <w:sz w:val="20"/>
                <w:szCs w:val="20"/>
              </w:rPr>
            </w:pPr>
            <w:r w:rsidRPr="00B346DD">
              <w:rPr>
                <w:rFonts w:asciiTheme="majorHAnsi" w:hAnsiTheme="majorHAnsi" w:cs="Calibri"/>
                <w:i/>
                <w:sz w:val="20"/>
                <w:szCs w:val="20"/>
              </w:rPr>
              <w:t>Z miękką poduszką do strony kontaktu ze skórą pacjenta</w:t>
            </w:r>
          </w:p>
          <w:p w:rsidR="001B6545" w:rsidRPr="00B346DD" w:rsidRDefault="001B6545" w:rsidP="009033B2">
            <w:pPr>
              <w:numPr>
                <w:ilvl w:val="0"/>
                <w:numId w:val="47"/>
              </w:numPr>
              <w:suppressAutoHyphens/>
              <w:ind w:left="714" w:hanging="357"/>
              <w:jc w:val="both"/>
              <w:rPr>
                <w:rFonts w:asciiTheme="majorHAnsi" w:hAnsiTheme="majorHAnsi" w:cs="Calibri"/>
                <w:i/>
                <w:sz w:val="20"/>
                <w:szCs w:val="20"/>
              </w:rPr>
            </w:pPr>
            <w:r w:rsidRPr="00B346DD">
              <w:rPr>
                <w:rFonts w:asciiTheme="majorHAnsi" w:hAnsiTheme="majorHAnsi" w:cs="Calibri"/>
                <w:i/>
                <w:sz w:val="20"/>
                <w:szCs w:val="20"/>
              </w:rPr>
              <w:t>Rozmiary min. 19G, 20G, 22G</w:t>
            </w:r>
          </w:p>
          <w:p w:rsidR="001B6545" w:rsidRPr="00B346DD" w:rsidRDefault="001B6545" w:rsidP="009033B2">
            <w:pPr>
              <w:numPr>
                <w:ilvl w:val="0"/>
                <w:numId w:val="47"/>
              </w:numPr>
              <w:suppressAutoHyphens/>
              <w:ind w:left="714" w:hanging="357"/>
              <w:jc w:val="both"/>
              <w:rPr>
                <w:rFonts w:asciiTheme="majorHAnsi" w:hAnsiTheme="majorHAnsi" w:cs="Calibri"/>
                <w:i/>
                <w:sz w:val="20"/>
                <w:szCs w:val="20"/>
              </w:rPr>
            </w:pPr>
            <w:r w:rsidRPr="00B346DD">
              <w:rPr>
                <w:rFonts w:asciiTheme="majorHAnsi" w:hAnsiTheme="majorHAnsi" w:cs="Calibri"/>
                <w:i/>
                <w:sz w:val="20"/>
                <w:szCs w:val="20"/>
              </w:rPr>
              <w:t>Długości min. 16, 19, 25, 32 mm (± 0,5 mm)</w:t>
            </w:r>
          </w:p>
          <w:p w:rsidR="001B6545" w:rsidRPr="00B346DD" w:rsidRDefault="001B6545" w:rsidP="009033B2">
            <w:pPr>
              <w:numPr>
                <w:ilvl w:val="0"/>
                <w:numId w:val="47"/>
              </w:numPr>
              <w:suppressAutoHyphens/>
              <w:ind w:left="714" w:hanging="357"/>
              <w:jc w:val="both"/>
              <w:rPr>
                <w:rFonts w:asciiTheme="majorHAnsi" w:hAnsiTheme="majorHAnsi" w:cs="Calibri"/>
                <w:i/>
                <w:sz w:val="20"/>
                <w:szCs w:val="20"/>
              </w:rPr>
            </w:pPr>
            <w:r w:rsidRPr="00B346DD">
              <w:rPr>
                <w:rFonts w:asciiTheme="majorHAnsi" w:hAnsiTheme="majorHAnsi" w:cs="Calibri"/>
                <w:i/>
                <w:sz w:val="20"/>
                <w:szCs w:val="20"/>
              </w:rPr>
              <w:t>Kodowanie rozmiarów za pomocą kolorowej identyfikacji</w:t>
            </w:r>
          </w:p>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Igła przystosowana do podawania kontrastu pod ciśnieniem co najmniej 300 PSI.</w:t>
            </w:r>
          </w:p>
        </w:tc>
        <w:tc>
          <w:tcPr>
            <w:tcW w:w="650"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3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5 000</w:t>
            </w:r>
          </w:p>
        </w:tc>
        <w:tc>
          <w:tcPr>
            <w:tcW w:w="1188" w:type="dxa"/>
          </w:tcPr>
          <w:p w:rsidR="001B6545" w:rsidRPr="00B346DD" w:rsidRDefault="001B6545" w:rsidP="002F6D84">
            <w:pPr>
              <w:jc w:val="center"/>
              <w:rPr>
                <w:rFonts w:asciiTheme="majorHAnsi" w:hAnsiTheme="majorHAnsi" w:cs="Calibri"/>
                <w:i/>
                <w:sz w:val="20"/>
                <w:szCs w:val="20"/>
              </w:rPr>
            </w:pPr>
          </w:p>
        </w:tc>
        <w:tc>
          <w:tcPr>
            <w:tcW w:w="1123" w:type="dxa"/>
          </w:tcPr>
          <w:p w:rsidR="001B6545" w:rsidRPr="00B346DD" w:rsidRDefault="001B6545" w:rsidP="002F6D84">
            <w:pPr>
              <w:jc w:val="center"/>
              <w:rPr>
                <w:rFonts w:asciiTheme="majorHAnsi" w:hAnsiTheme="majorHAnsi" w:cs="Calibri"/>
                <w:i/>
                <w:sz w:val="20"/>
                <w:szCs w:val="20"/>
              </w:rPr>
            </w:pPr>
          </w:p>
        </w:tc>
        <w:tc>
          <w:tcPr>
            <w:tcW w:w="555" w:type="dxa"/>
          </w:tcPr>
          <w:p w:rsidR="001B6545" w:rsidRPr="00B346DD" w:rsidRDefault="001B6545" w:rsidP="002F6D84">
            <w:pPr>
              <w:jc w:val="center"/>
              <w:rPr>
                <w:rFonts w:asciiTheme="majorHAnsi" w:hAnsiTheme="majorHAnsi" w:cs="Calibri"/>
                <w:i/>
                <w:sz w:val="20"/>
                <w:szCs w:val="20"/>
              </w:rPr>
            </w:pPr>
          </w:p>
        </w:tc>
        <w:tc>
          <w:tcPr>
            <w:tcW w:w="1274" w:type="dxa"/>
          </w:tcPr>
          <w:p w:rsidR="001B6545" w:rsidRPr="00B346DD" w:rsidRDefault="001B6545" w:rsidP="002F6D84">
            <w:pPr>
              <w:jc w:val="center"/>
              <w:rPr>
                <w:rFonts w:asciiTheme="majorHAnsi" w:hAnsiTheme="majorHAnsi" w:cs="Calibri"/>
                <w:i/>
                <w:sz w:val="20"/>
                <w:szCs w:val="20"/>
              </w:rPr>
            </w:pPr>
          </w:p>
        </w:tc>
        <w:tc>
          <w:tcPr>
            <w:tcW w:w="4495"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38"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075" w:type="dxa"/>
          </w:tcPr>
          <w:p w:rsidR="001B6545" w:rsidRPr="00B346DD" w:rsidRDefault="001B6545" w:rsidP="002F6D84">
            <w:pPr>
              <w:jc w:val="both"/>
              <w:rPr>
                <w:rFonts w:asciiTheme="majorHAnsi" w:hAnsiTheme="majorHAnsi" w:cs="Calibri"/>
                <w:i/>
                <w:sz w:val="20"/>
                <w:szCs w:val="20"/>
                <w:highlight w:val="yellow"/>
              </w:rPr>
            </w:pPr>
            <w:r w:rsidRPr="00B346DD">
              <w:rPr>
                <w:rFonts w:asciiTheme="majorHAnsi" w:hAnsiTheme="majorHAnsi" w:cs="Calibri"/>
                <w:i/>
                <w:sz w:val="20"/>
                <w:szCs w:val="20"/>
              </w:rPr>
              <w:t>Prowadnica do trudnych intubacji typu Bougie z wygiętym końcem 15Ch/ 60 cm, wykonana z plecionki włókien poliestrowych pokryta powłoką żywiczną, bez PCW, w futerale sztywnym z instrukcją czyszczenia- wielorazowa</w:t>
            </w:r>
          </w:p>
        </w:tc>
        <w:tc>
          <w:tcPr>
            <w:tcW w:w="650"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3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700</w:t>
            </w:r>
          </w:p>
        </w:tc>
        <w:tc>
          <w:tcPr>
            <w:tcW w:w="1188" w:type="dxa"/>
          </w:tcPr>
          <w:p w:rsidR="001B6545" w:rsidRPr="00B346DD" w:rsidRDefault="001B6545" w:rsidP="002F6D84">
            <w:pPr>
              <w:jc w:val="center"/>
              <w:rPr>
                <w:rFonts w:asciiTheme="majorHAnsi" w:hAnsiTheme="majorHAnsi" w:cs="Calibri"/>
                <w:i/>
                <w:sz w:val="20"/>
                <w:szCs w:val="20"/>
              </w:rPr>
            </w:pPr>
          </w:p>
        </w:tc>
        <w:tc>
          <w:tcPr>
            <w:tcW w:w="1123" w:type="dxa"/>
          </w:tcPr>
          <w:p w:rsidR="001B6545" w:rsidRPr="00B346DD" w:rsidRDefault="001B6545" w:rsidP="002F6D84">
            <w:pPr>
              <w:jc w:val="center"/>
              <w:rPr>
                <w:rFonts w:asciiTheme="majorHAnsi" w:hAnsiTheme="majorHAnsi" w:cs="Calibri"/>
                <w:i/>
                <w:sz w:val="20"/>
                <w:szCs w:val="20"/>
              </w:rPr>
            </w:pPr>
          </w:p>
        </w:tc>
        <w:tc>
          <w:tcPr>
            <w:tcW w:w="555" w:type="dxa"/>
          </w:tcPr>
          <w:p w:rsidR="001B6545" w:rsidRPr="00B346DD" w:rsidRDefault="001B6545" w:rsidP="002F6D84">
            <w:pPr>
              <w:jc w:val="center"/>
              <w:rPr>
                <w:rFonts w:asciiTheme="majorHAnsi" w:hAnsiTheme="majorHAnsi" w:cs="Calibri"/>
                <w:i/>
                <w:sz w:val="20"/>
                <w:szCs w:val="20"/>
              </w:rPr>
            </w:pPr>
          </w:p>
        </w:tc>
        <w:tc>
          <w:tcPr>
            <w:tcW w:w="1274" w:type="dxa"/>
          </w:tcPr>
          <w:p w:rsidR="001B6545" w:rsidRPr="00B346DD" w:rsidRDefault="001B6545" w:rsidP="002F6D84">
            <w:pPr>
              <w:jc w:val="center"/>
              <w:rPr>
                <w:rFonts w:asciiTheme="majorHAnsi" w:hAnsiTheme="majorHAnsi" w:cs="Calibri"/>
                <w:i/>
                <w:sz w:val="20"/>
                <w:szCs w:val="20"/>
              </w:rPr>
            </w:pPr>
          </w:p>
        </w:tc>
        <w:tc>
          <w:tcPr>
            <w:tcW w:w="4495"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38"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w:t>
            </w:r>
          </w:p>
        </w:tc>
        <w:tc>
          <w:tcPr>
            <w:tcW w:w="5075"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Strzykawka do gazometrii do pomiarów krwi tętniczej z zblansowaną suchą heparyną litową o pojemności 3 ml, pozwalająca na pomiar parametrów pH, pCO2, pO2, tHb, O2Sat, COHb, MetHb, Ca2+, Mg2+, Na+, K+, Cl-, glukozy  mleczanówz jednej próbki krwi, posiadająca filtr hydrofobowy, uszczelniający się przy kontakcie z krwią nakładany na zakończenie strzykawki typu Pro, umożliwiający bezpieczne usunięcie pęcherzyków powietrza z pobranej próbki, luer slip, pakowana folia papier- sterylna</w:t>
            </w:r>
          </w:p>
        </w:tc>
        <w:tc>
          <w:tcPr>
            <w:tcW w:w="650"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3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3 500</w:t>
            </w:r>
          </w:p>
        </w:tc>
        <w:tc>
          <w:tcPr>
            <w:tcW w:w="1188" w:type="dxa"/>
          </w:tcPr>
          <w:p w:rsidR="001B6545" w:rsidRPr="00B346DD" w:rsidRDefault="001B6545" w:rsidP="002F6D84">
            <w:pPr>
              <w:jc w:val="center"/>
              <w:rPr>
                <w:rFonts w:asciiTheme="majorHAnsi" w:hAnsiTheme="majorHAnsi" w:cs="Calibri"/>
                <w:i/>
                <w:sz w:val="20"/>
                <w:szCs w:val="20"/>
              </w:rPr>
            </w:pPr>
          </w:p>
        </w:tc>
        <w:tc>
          <w:tcPr>
            <w:tcW w:w="1123" w:type="dxa"/>
          </w:tcPr>
          <w:p w:rsidR="001B6545" w:rsidRPr="00B346DD" w:rsidRDefault="001B6545" w:rsidP="002F6D84">
            <w:pPr>
              <w:jc w:val="center"/>
              <w:rPr>
                <w:rFonts w:asciiTheme="majorHAnsi" w:hAnsiTheme="majorHAnsi" w:cs="Calibri"/>
                <w:i/>
                <w:sz w:val="20"/>
                <w:szCs w:val="20"/>
              </w:rPr>
            </w:pPr>
          </w:p>
        </w:tc>
        <w:tc>
          <w:tcPr>
            <w:tcW w:w="555" w:type="dxa"/>
          </w:tcPr>
          <w:p w:rsidR="001B6545" w:rsidRPr="00B346DD" w:rsidRDefault="001B6545" w:rsidP="002F6D84">
            <w:pPr>
              <w:jc w:val="center"/>
              <w:rPr>
                <w:rFonts w:asciiTheme="majorHAnsi" w:hAnsiTheme="majorHAnsi" w:cs="Calibri"/>
                <w:i/>
                <w:sz w:val="20"/>
                <w:szCs w:val="20"/>
              </w:rPr>
            </w:pPr>
          </w:p>
        </w:tc>
        <w:tc>
          <w:tcPr>
            <w:tcW w:w="1274" w:type="dxa"/>
          </w:tcPr>
          <w:p w:rsidR="001B6545" w:rsidRPr="00B346DD" w:rsidRDefault="001B6545" w:rsidP="002F6D84">
            <w:pPr>
              <w:jc w:val="center"/>
              <w:rPr>
                <w:rFonts w:asciiTheme="majorHAnsi" w:hAnsiTheme="majorHAnsi" w:cs="Calibri"/>
                <w:i/>
                <w:sz w:val="20"/>
                <w:szCs w:val="20"/>
              </w:rPr>
            </w:pPr>
          </w:p>
        </w:tc>
        <w:tc>
          <w:tcPr>
            <w:tcW w:w="4495"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38" w:type="dxa"/>
          </w:tcPr>
          <w:p w:rsidR="001B6545" w:rsidRPr="00B346DD" w:rsidRDefault="001B6545" w:rsidP="002F6D84">
            <w:pPr>
              <w:jc w:val="center"/>
              <w:rPr>
                <w:rFonts w:asciiTheme="majorHAnsi" w:hAnsiTheme="majorHAnsi" w:cs="Calibri"/>
                <w:i/>
                <w:sz w:val="20"/>
                <w:szCs w:val="20"/>
              </w:rPr>
            </w:pPr>
          </w:p>
        </w:tc>
        <w:tc>
          <w:tcPr>
            <w:tcW w:w="5075"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Razem</w:t>
            </w:r>
          </w:p>
        </w:tc>
        <w:tc>
          <w:tcPr>
            <w:tcW w:w="650" w:type="dxa"/>
          </w:tcPr>
          <w:p w:rsidR="001B6545" w:rsidRPr="00B346DD" w:rsidRDefault="001B6545" w:rsidP="002F6D84">
            <w:pPr>
              <w:jc w:val="center"/>
              <w:rPr>
                <w:rFonts w:asciiTheme="majorHAnsi" w:hAnsiTheme="majorHAnsi" w:cs="Calibri"/>
                <w:i/>
                <w:sz w:val="20"/>
                <w:szCs w:val="20"/>
              </w:rPr>
            </w:pPr>
          </w:p>
        </w:tc>
        <w:tc>
          <w:tcPr>
            <w:tcW w:w="837" w:type="dxa"/>
          </w:tcPr>
          <w:p w:rsidR="001B6545" w:rsidRPr="00B346DD" w:rsidRDefault="001B6545" w:rsidP="002F6D84">
            <w:pPr>
              <w:jc w:val="center"/>
              <w:rPr>
                <w:rFonts w:asciiTheme="majorHAnsi" w:hAnsiTheme="majorHAnsi" w:cs="Calibri"/>
                <w:i/>
                <w:sz w:val="20"/>
                <w:szCs w:val="20"/>
              </w:rPr>
            </w:pPr>
          </w:p>
        </w:tc>
        <w:tc>
          <w:tcPr>
            <w:tcW w:w="1188" w:type="dxa"/>
          </w:tcPr>
          <w:p w:rsidR="001B6545" w:rsidRPr="00B346DD" w:rsidRDefault="001B6545" w:rsidP="002F6D84">
            <w:pPr>
              <w:jc w:val="center"/>
              <w:rPr>
                <w:rFonts w:asciiTheme="majorHAnsi" w:hAnsiTheme="majorHAnsi" w:cs="Calibri"/>
                <w:i/>
                <w:sz w:val="20"/>
                <w:szCs w:val="20"/>
              </w:rPr>
            </w:pPr>
          </w:p>
        </w:tc>
        <w:tc>
          <w:tcPr>
            <w:tcW w:w="1123" w:type="dxa"/>
          </w:tcPr>
          <w:p w:rsidR="001B6545" w:rsidRPr="00B346DD" w:rsidRDefault="001B6545" w:rsidP="002F6D84">
            <w:pPr>
              <w:jc w:val="center"/>
              <w:rPr>
                <w:rFonts w:asciiTheme="majorHAnsi" w:hAnsiTheme="majorHAnsi" w:cs="Calibri"/>
                <w:i/>
                <w:sz w:val="20"/>
                <w:szCs w:val="20"/>
              </w:rPr>
            </w:pPr>
          </w:p>
        </w:tc>
        <w:tc>
          <w:tcPr>
            <w:tcW w:w="555" w:type="dxa"/>
          </w:tcPr>
          <w:p w:rsidR="001B6545" w:rsidRPr="00B346DD" w:rsidRDefault="001B6545" w:rsidP="002F6D84">
            <w:pPr>
              <w:jc w:val="center"/>
              <w:rPr>
                <w:rFonts w:asciiTheme="majorHAnsi" w:hAnsiTheme="majorHAnsi" w:cs="Calibri"/>
                <w:i/>
                <w:sz w:val="20"/>
                <w:szCs w:val="20"/>
              </w:rPr>
            </w:pPr>
          </w:p>
        </w:tc>
        <w:tc>
          <w:tcPr>
            <w:tcW w:w="1274" w:type="dxa"/>
          </w:tcPr>
          <w:p w:rsidR="001B6545" w:rsidRPr="00B346DD" w:rsidRDefault="001B6545" w:rsidP="002F6D84">
            <w:pPr>
              <w:jc w:val="center"/>
              <w:rPr>
                <w:rFonts w:asciiTheme="majorHAnsi" w:hAnsiTheme="majorHAnsi" w:cs="Calibri"/>
                <w:i/>
                <w:sz w:val="20"/>
                <w:szCs w:val="20"/>
              </w:rPr>
            </w:pPr>
          </w:p>
        </w:tc>
        <w:tc>
          <w:tcPr>
            <w:tcW w:w="4495" w:type="dxa"/>
          </w:tcPr>
          <w:p w:rsidR="001B6545" w:rsidRPr="00B346DD" w:rsidRDefault="001B6545" w:rsidP="002F6D84">
            <w:pPr>
              <w:jc w:val="center"/>
              <w:rPr>
                <w:rFonts w:asciiTheme="majorHAnsi" w:hAnsiTheme="majorHAnsi" w:cs="Calibri"/>
                <w:i/>
                <w:sz w:val="20"/>
                <w:szCs w:val="20"/>
              </w:rPr>
            </w:pPr>
          </w:p>
        </w:tc>
      </w:tr>
    </w:tbl>
    <w:p w:rsidR="001B6545" w:rsidRPr="00B346DD" w:rsidRDefault="001B6545"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2F6D84">
      <w:pPr>
        <w:spacing w:after="200" w:line="276" w:lineRule="auto"/>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1B6545" w:rsidRPr="00B346DD" w:rsidRDefault="001B6545" w:rsidP="001B6545">
      <w:pPr>
        <w:rPr>
          <w:rFonts w:asciiTheme="majorHAnsi" w:hAnsiTheme="majorHAnsi" w:cs="Calibri"/>
          <w:b/>
          <w:i/>
          <w:sz w:val="20"/>
          <w:szCs w:val="20"/>
        </w:rPr>
      </w:pPr>
      <w:r w:rsidRPr="00B346DD">
        <w:rPr>
          <w:rFonts w:asciiTheme="majorHAnsi" w:hAnsiTheme="majorHAnsi" w:cs="Calibri"/>
          <w:b/>
          <w:i/>
          <w:sz w:val="20"/>
          <w:szCs w:val="20"/>
        </w:rPr>
        <w:t>Część 11  Nazwa: Wyroby medyczne różne</w:t>
      </w:r>
      <w:r w:rsidR="002F6D84" w:rsidRPr="00B346DD">
        <w:rPr>
          <w:rFonts w:asciiTheme="majorHAnsi" w:hAnsiTheme="majorHAnsi" w:cs="Calibri"/>
          <w:b/>
          <w:i/>
          <w:sz w:val="20"/>
          <w:szCs w:val="20"/>
        </w:rPr>
        <w:t>.</w:t>
      </w:r>
    </w:p>
    <w:p w:rsidR="002F6D84" w:rsidRPr="00B346DD" w:rsidRDefault="002F6D84" w:rsidP="001B6545">
      <w:pPr>
        <w:rPr>
          <w:rFonts w:asciiTheme="majorHAnsi" w:hAnsiTheme="majorHAnsi" w:cs="Calibri"/>
          <w:b/>
          <w:i/>
          <w:sz w:val="20"/>
          <w:szCs w:val="20"/>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47"/>
        <w:gridCol w:w="567"/>
        <w:gridCol w:w="882"/>
        <w:gridCol w:w="1361"/>
        <w:gridCol w:w="1351"/>
        <w:gridCol w:w="589"/>
        <w:gridCol w:w="1269"/>
        <w:gridCol w:w="3672"/>
      </w:tblGrid>
      <w:tr w:rsidR="001B6545" w:rsidRPr="00B346DD" w:rsidTr="002F6D84">
        <w:tc>
          <w:tcPr>
            <w:tcW w:w="567"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L.p.</w:t>
            </w:r>
          </w:p>
        </w:tc>
        <w:tc>
          <w:tcPr>
            <w:tcW w:w="5647"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Opis przedmiotu zamówienia</w:t>
            </w:r>
          </w:p>
        </w:tc>
        <w:tc>
          <w:tcPr>
            <w:tcW w:w="567"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j.m.</w:t>
            </w:r>
          </w:p>
        </w:tc>
        <w:tc>
          <w:tcPr>
            <w:tcW w:w="882"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Ilość</w:t>
            </w:r>
          </w:p>
        </w:tc>
        <w:tc>
          <w:tcPr>
            <w:tcW w:w="1361"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Cena jedn. netto PLN</w:t>
            </w:r>
          </w:p>
        </w:tc>
        <w:tc>
          <w:tcPr>
            <w:tcW w:w="1351"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Wartość netto PLN</w:t>
            </w:r>
          </w:p>
        </w:tc>
        <w:tc>
          <w:tcPr>
            <w:tcW w:w="589"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VAT %</w:t>
            </w:r>
          </w:p>
        </w:tc>
        <w:tc>
          <w:tcPr>
            <w:tcW w:w="1269"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Wartość brutto</w:t>
            </w:r>
          </w:p>
        </w:tc>
        <w:tc>
          <w:tcPr>
            <w:tcW w:w="3672" w:type="dxa"/>
          </w:tcPr>
          <w:p w:rsidR="001B6545" w:rsidRPr="00B346DD" w:rsidRDefault="001B6545" w:rsidP="00B346DD">
            <w:pPr>
              <w:jc w:val="both"/>
              <w:rPr>
                <w:rFonts w:asciiTheme="majorHAnsi" w:hAnsiTheme="majorHAnsi" w:cs="Calibri"/>
                <w:b/>
                <w:i/>
                <w:sz w:val="20"/>
                <w:szCs w:val="20"/>
              </w:rPr>
            </w:pPr>
            <w:r w:rsidRPr="00B346DD">
              <w:rPr>
                <w:rFonts w:asciiTheme="majorHAnsi" w:hAnsiTheme="majorHAnsi" w:cs="Calibri"/>
                <w:b/>
                <w:i/>
                <w:sz w:val="20"/>
                <w:szCs w:val="20"/>
              </w:rPr>
              <w:t>Typ (nazwa, numer katalogowy) /producent/wielkość opakowania</w:t>
            </w: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1</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Standardowe ostrza chirurgiczne ze stali węglowej (sterylne). Pakowane w pudełkach po 100 sztuk – rysunek ostrza i numer na każdym kartoniku. Ostrza pakowane pojedynczo w zgrzaną folię z wytłoczonym numerem serii, rysunkiem ostrza, numerem ostrza i nazwą producenta. Na każdym ostrzu wygrawerowany numer ostrza i nazwa producenta.</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Op.</w:t>
            </w:r>
          </w:p>
        </w:tc>
        <w:tc>
          <w:tcPr>
            <w:tcW w:w="882"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color w:val="000000"/>
                <w:sz w:val="20"/>
                <w:szCs w:val="20"/>
              </w:rPr>
              <w:t>450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2</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color w:val="000000"/>
                <w:sz w:val="20"/>
                <w:szCs w:val="20"/>
              </w:rPr>
              <w:t>Maska tlenowa z nebulizatorem, dla dorosłych (różne rozmiary -będą określane przy  zamówieniu), regulacja obwodu głowy, w dren wtopione minimum 4 podłużne paski wzmacniające, końcówka drenu znormalizowana do połączenia na wcisk, regulowany metalowy klips nosowy.</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color w:val="000000"/>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2 500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3</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color w:val="000000"/>
                <w:sz w:val="20"/>
                <w:szCs w:val="20"/>
              </w:rPr>
              <w:t>Worek na zwłoki dla dorosłych kolor dowolny, folia nieprzejrzysta, grubość folii min. 0,16 mm, szerokość min. 90 cm, długość min. 230 cm, w komplecie dwie pary rękawic, worek zamykany na zamek.</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color w:val="000000"/>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 xml:space="preserve"> 500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4</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color w:val="000000"/>
                <w:sz w:val="20"/>
                <w:szCs w:val="20"/>
              </w:rPr>
              <w:t>Rurka ustno-gardłowa Guedel rozmiar 3, jałowa, jednorazowego użytku, pojedynczo pakowana, bez lateksu, bez ftalanów, blokada przeciwko zagryzieniu, gładko zaokrąglone krawędzie, oznaczone w barwnym kodzie rozmiarów, z medycznego PCV.</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color w:val="000000"/>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300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5</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bCs/>
                <w:i/>
                <w:sz w:val="20"/>
                <w:szCs w:val="20"/>
              </w:rPr>
              <w:t>Mata bakteriobójcza do sal zabiegowych 115x45 cm, Co najmniej 30 adchezyjnych, ponumerowanych warstw folii PE zawierających klej i środek bakteriobójczy. Nieprzylepny pasek umożliwiający łatwe usuwanie kolejnych warstw. Mata przylepiająca się bezpośrednio do podłogi, po zakończeniu używania nie pozostawiająca śladów. Kolor biały, zielony bądź niebieski.</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200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rPr>
                <w:rFonts w:asciiTheme="majorHAnsi" w:hAnsiTheme="majorHAnsi" w:cs="Calibr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6</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Kieliszki do leków, plastikowe, jednorazowego użytku op. 75 szt.</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Op.</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3 500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7</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Staza automatyczna z rozpinanym plastikowym zapięciem, długość 420-460 mm, szerokość 25 mm.</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400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8</w:t>
            </w:r>
          </w:p>
        </w:tc>
        <w:tc>
          <w:tcPr>
            <w:tcW w:w="5647" w:type="dxa"/>
          </w:tcPr>
          <w:p w:rsidR="001B6545" w:rsidRPr="00B346DD" w:rsidRDefault="001B6545" w:rsidP="002F6D84">
            <w:pPr>
              <w:jc w:val="both"/>
              <w:rPr>
                <w:rFonts w:asciiTheme="majorHAnsi" w:hAnsiTheme="majorHAnsi" w:cs="Calibri"/>
                <w:i/>
                <w:sz w:val="20"/>
                <w:szCs w:val="20"/>
              </w:rPr>
            </w:pPr>
            <w:r w:rsidRPr="00B346DD">
              <w:rPr>
                <w:rFonts w:asciiTheme="majorHAnsi" w:hAnsiTheme="majorHAnsi" w:cs="Calibri"/>
                <w:i/>
                <w:sz w:val="20"/>
                <w:szCs w:val="20"/>
              </w:rPr>
              <w:t>Worki na wymioty z absorberem.</w:t>
            </w:r>
          </w:p>
        </w:tc>
        <w:tc>
          <w:tcPr>
            <w:tcW w:w="567" w:type="dxa"/>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Szt.</w:t>
            </w:r>
          </w:p>
        </w:tc>
        <w:tc>
          <w:tcPr>
            <w:tcW w:w="882" w:type="dxa"/>
          </w:tcPr>
          <w:p w:rsidR="001B6545" w:rsidRPr="00B346DD" w:rsidRDefault="001B6545" w:rsidP="002F6D84">
            <w:pPr>
              <w:jc w:val="center"/>
              <w:rPr>
                <w:rFonts w:asciiTheme="majorHAnsi" w:hAnsiTheme="majorHAnsi" w:cs="Calibri"/>
                <w:i/>
                <w:color w:val="000000"/>
                <w:sz w:val="20"/>
                <w:szCs w:val="20"/>
              </w:rPr>
            </w:pPr>
            <w:r w:rsidRPr="00B346DD">
              <w:rPr>
                <w:rFonts w:asciiTheme="majorHAnsi" w:hAnsiTheme="majorHAnsi" w:cs="Calibri"/>
                <w:i/>
                <w:color w:val="000000"/>
                <w:sz w:val="20"/>
                <w:szCs w:val="20"/>
              </w:rPr>
              <w:t>7 500</w:t>
            </w:r>
          </w:p>
        </w:tc>
        <w:tc>
          <w:tcPr>
            <w:tcW w:w="1361" w:type="dxa"/>
          </w:tcPr>
          <w:p w:rsidR="001B6545" w:rsidRPr="00B346DD" w:rsidRDefault="001B6545" w:rsidP="002F6D84">
            <w:pPr>
              <w:jc w:val="center"/>
              <w:rPr>
                <w:rFonts w:asciiTheme="majorHAnsi" w:hAnsiTheme="majorHAnsi" w:cs="Calibri"/>
                <w:i/>
                <w:sz w:val="20"/>
                <w:szCs w:val="20"/>
              </w:rPr>
            </w:pP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r w:rsidR="001B6545" w:rsidRPr="00B346DD" w:rsidTr="002F6D84">
        <w:tc>
          <w:tcPr>
            <w:tcW w:w="567" w:type="dxa"/>
          </w:tcPr>
          <w:p w:rsidR="001B6545" w:rsidRPr="00B346DD" w:rsidRDefault="001B6545" w:rsidP="002F6D84">
            <w:pPr>
              <w:jc w:val="center"/>
              <w:rPr>
                <w:rFonts w:asciiTheme="majorHAnsi" w:hAnsiTheme="majorHAnsi" w:cs="Calibri"/>
                <w:i/>
                <w:sz w:val="20"/>
                <w:szCs w:val="20"/>
              </w:rPr>
            </w:pPr>
          </w:p>
        </w:tc>
        <w:tc>
          <w:tcPr>
            <w:tcW w:w="8457" w:type="dxa"/>
            <w:gridSpan w:val="4"/>
          </w:tcPr>
          <w:p w:rsidR="001B6545" w:rsidRPr="00B346DD" w:rsidRDefault="001B6545" w:rsidP="002F6D84">
            <w:pPr>
              <w:jc w:val="center"/>
              <w:rPr>
                <w:rFonts w:asciiTheme="majorHAnsi" w:hAnsiTheme="majorHAnsi" w:cs="Calibri"/>
                <w:i/>
                <w:sz w:val="20"/>
                <w:szCs w:val="20"/>
              </w:rPr>
            </w:pPr>
            <w:r w:rsidRPr="00B346DD">
              <w:rPr>
                <w:rFonts w:asciiTheme="majorHAnsi" w:hAnsiTheme="majorHAnsi" w:cs="Calibri"/>
                <w:i/>
                <w:sz w:val="20"/>
                <w:szCs w:val="20"/>
              </w:rPr>
              <w:t>Razem</w:t>
            </w:r>
          </w:p>
        </w:tc>
        <w:tc>
          <w:tcPr>
            <w:tcW w:w="1351" w:type="dxa"/>
          </w:tcPr>
          <w:p w:rsidR="001B6545" w:rsidRPr="00B346DD" w:rsidRDefault="001B6545" w:rsidP="002F6D84">
            <w:pPr>
              <w:jc w:val="center"/>
              <w:rPr>
                <w:rFonts w:asciiTheme="majorHAnsi" w:hAnsiTheme="majorHAnsi" w:cs="Calibri"/>
                <w:i/>
                <w:sz w:val="20"/>
                <w:szCs w:val="20"/>
              </w:rPr>
            </w:pPr>
          </w:p>
        </w:tc>
        <w:tc>
          <w:tcPr>
            <w:tcW w:w="589" w:type="dxa"/>
          </w:tcPr>
          <w:p w:rsidR="001B6545" w:rsidRPr="00B346DD" w:rsidRDefault="001B6545" w:rsidP="002F6D84">
            <w:pPr>
              <w:jc w:val="center"/>
              <w:rPr>
                <w:rFonts w:asciiTheme="majorHAnsi" w:hAnsiTheme="majorHAnsi" w:cs="Calibri"/>
                <w:i/>
                <w:sz w:val="20"/>
                <w:szCs w:val="20"/>
              </w:rPr>
            </w:pPr>
          </w:p>
        </w:tc>
        <w:tc>
          <w:tcPr>
            <w:tcW w:w="1269" w:type="dxa"/>
          </w:tcPr>
          <w:p w:rsidR="001B6545" w:rsidRPr="00B346DD" w:rsidRDefault="001B6545" w:rsidP="002F6D84">
            <w:pPr>
              <w:jc w:val="center"/>
              <w:rPr>
                <w:rFonts w:asciiTheme="majorHAnsi" w:hAnsiTheme="majorHAnsi" w:cs="Calibri"/>
                <w:i/>
                <w:sz w:val="20"/>
                <w:szCs w:val="20"/>
              </w:rPr>
            </w:pPr>
          </w:p>
        </w:tc>
        <w:tc>
          <w:tcPr>
            <w:tcW w:w="3672" w:type="dxa"/>
          </w:tcPr>
          <w:p w:rsidR="001B6545" w:rsidRPr="00B346DD" w:rsidRDefault="001B6545" w:rsidP="002F6D84">
            <w:pPr>
              <w:jc w:val="center"/>
              <w:rPr>
                <w:rFonts w:asciiTheme="majorHAnsi" w:hAnsiTheme="majorHAnsi" w:cs="Calibri"/>
                <w:i/>
                <w:sz w:val="20"/>
                <w:szCs w:val="20"/>
              </w:rPr>
            </w:pPr>
          </w:p>
        </w:tc>
      </w:tr>
    </w:tbl>
    <w:p w:rsidR="001B6545" w:rsidRPr="00B346DD" w:rsidRDefault="001B6545" w:rsidP="001B6545">
      <w:pPr>
        <w:rPr>
          <w:rFonts w:asciiTheme="majorHAnsi" w:hAnsiTheme="majorHAnsi"/>
          <w:sz w:val="20"/>
          <w:szCs w:val="20"/>
        </w:rPr>
      </w:pPr>
    </w:p>
    <w:p w:rsidR="001B6545" w:rsidRPr="00B346DD" w:rsidRDefault="001B6545" w:rsidP="001B6545">
      <w:pPr>
        <w:rPr>
          <w:rFonts w:asciiTheme="majorHAnsi" w:hAnsiTheme="majorHAns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26F7D" w:rsidRDefault="002F6D84" w:rsidP="002F6D84">
      <w:pPr>
        <w:rPr>
          <w:rFonts w:ascii="Cambria" w:hAnsi="Cambria" w:cs="Calibri"/>
          <w:b/>
          <w:i/>
        </w:rPr>
      </w:pPr>
    </w:p>
    <w:p w:rsidR="002F6D84" w:rsidRDefault="002F6D84" w:rsidP="002F6D84">
      <w:pPr>
        <w:rPr>
          <w:rFonts w:cs="Calibri"/>
          <w:b/>
          <w:i/>
          <w:color w:val="000000"/>
        </w:rPr>
      </w:pPr>
    </w:p>
    <w:p w:rsidR="002F6D84" w:rsidRPr="00A513BC" w:rsidRDefault="002F6D84" w:rsidP="002F6D84">
      <w:pPr>
        <w:jc w:val="center"/>
        <w:rPr>
          <w:rFonts w:ascii="Calibri" w:hAnsi="Calibri" w:cs="Calibri"/>
          <w:color w:val="000000"/>
          <w:sz w:val="22"/>
          <w:szCs w:val="22"/>
        </w:rPr>
      </w:pPr>
    </w:p>
    <w:p w:rsidR="002F6D84" w:rsidRDefault="002F6D84" w:rsidP="002F6D84">
      <w:pPr>
        <w:jc w:val="both"/>
        <w:rPr>
          <w:rFonts w:ascii="Calibri" w:hAnsi="Calibri" w:cs="Calibri"/>
          <w:b/>
          <w:color w:val="000000"/>
          <w:sz w:val="22"/>
          <w:szCs w:val="22"/>
        </w:rPr>
      </w:pPr>
    </w:p>
    <w:p w:rsidR="002F6D84" w:rsidRDefault="002F6D84" w:rsidP="002F6D84">
      <w:pPr>
        <w:autoSpaceDE w:val="0"/>
        <w:autoSpaceDN w:val="0"/>
        <w:adjustRightInd w:val="0"/>
        <w:rPr>
          <w:rFonts w:cs="Calibri"/>
          <w:color w:val="000000"/>
        </w:rPr>
      </w:pPr>
    </w:p>
    <w:bookmarkEnd w:id="9"/>
    <w:bookmarkEnd w:id="10"/>
    <w:p w:rsidR="0093408F" w:rsidRDefault="0093408F" w:rsidP="00B35A5D">
      <w:pPr>
        <w:rPr>
          <w:rFonts w:cs="Calibri"/>
          <w:b/>
          <w:i/>
          <w:color w:val="000000"/>
        </w:rPr>
      </w:pPr>
    </w:p>
    <w:p w:rsidR="0093408F" w:rsidRPr="00207C89" w:rsidRDefault="0093408F" w:rsidP="00B35A5D">
      <w:pPr>
        <w:rPr>
          <w:rFonts w:cs="Calibri"/>
          <w:b/>
          <w:i/>
          <w:color w:val="000000"/>
        </w:rPr>
      </w:pPr>
    </w:p>
    <w:p w:rsidR="00813CAF" w:rsidRPr="00B26F7D" w:rsidRDefault="00813CAF" w:rsidP="00813CAF">
      <w:pPr>
        <w:rPr>
          <w:rFonts w:ascii="Cambria" w:hAnsi="Cambria" w:cs="Calibri"/>
          <w:b/>
          <w:i/>
        </w:rPr>
      </w:pPr>
    </w:p>
    <w:p w:rsidR="00813CAF" w:rsidRPr="00B26F7D" w:rsidRDefault="00813CAF" w:rsidP="00813CAF">
      <w:pPr>
        <w:rPr>
          <w:rFonts w:ascii="Cambria" w:hAnsi="Cambria" w:cs="Calibri"/>
          <w:b/>
          <w:i/>
        </w:rPr>
      </w:pPr>
    </w:p>
    <w:p w:rsidR="00B35A5D" w:rsidRDefault="00B35A5D" w:rsidP="00B35A5D">
      <w:pPr>
        <w:rPr>
          <w:rFonts w:cs="Calibri"/>
          <w:i/>
          <w:lang w:eastAsia="ar-SA"/>
        </w:rPr>
      </w:pPr>
    </w:p>
    <w:p w:rsidR="004E4FF4" w:rsidRDefault="004E4FF4" w:rsidP="007170E0">
      <w:pPr>
        <w:pStyle w:val="Tekstpodstawowy"/>
        <w:spacing w:after="60" w:line="276" w:lineRule="auto"/>
        <w:jc w:val="left"/>
        <w:rPr>
          <w:rFonts w:ascii="Cambria" w:hAnsi="Cambria" w:cs="Arial"/>
          <w:b/>
          <w:bCs/>
          <w:smallCaps w:val="0"/>
          <w:sz w:val="20"/>
          <w:szCs w:val="20"/>
        </w:rPr>
        <w:sectPr w:rsidR="004E4FF4" w:rsidSect="00E2077B">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B11B06"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S 189</w:t>
      </w:r>
      <w:r w:rsidR="00FC1D6E">
        <w:rPr>
          <w:rFonts w:ascii="Arial Narrow" w:eastAsia="Calibri" w:hAnsi="Arial Narrow"/>
          <w:b/>
          <w:lang w:eastAsia="ar-SA"/>
        </w:rPr>
        <w:t xml:space="preserve">   </w:t>
      </w:r>
      <w:r>
        <w:rPr>
          <w:rFonts w:ascii="Arial Narrow" w:eastAsia="Calibri" w:hAnsi="Arial Narrow"/>
          <w:b/>
          <w:lang w:eastAsia="ar-SA"/>
        </w:rPr>
        <w:t>, data: 30.09.2022r</w:t>
      </w:r>
      <w:r w:rsidR="00FC1D6E" w:rsidRPr="00B57041">
        <w:rPr>
          <w:rFonts w:ascii="Arial Narrow" w:eastAsia="Calibri" w:hAnsi="Arial Narrow"/>
          <w:b/>
          <w:lang w:eastAsia="ar-SA"/>
        </w:rPr>
        <w:t>.</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 Urzędowym UE: 2-22?S 189-532185.</w:t>
      </w:r>
      <w:bookmarkStart w:id="16" w:name="_GoBack"/>
      <w:bookmarkEnd w:id="16"/>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5610C3">
              <w:rPr>
                <w:rFonts w:ascii="Arial Narrow" w:eastAsia="Calibri" w:hAnsi="Arial Narrow"/>
                <w:lang w:eastAsia="ar-SA"/>
              </w:rPr>
              <w:t>55</w:t>
            </w:r>
            <w:r w:rsidRPr="00AB22EB">
              <w:rPr>
                <w:rFonts w:ascii="Arial Narrow" w:eastAsia="Calibri" w:hAnsi="Arial Narrow"/>
                <w:lang w:eastAsia="ar-SA"/>
              </w:rPr>
              <w:t>/202</w:t>
            </w:r>
            <w:r w:rsidR="009A4B2A">
              <w:rPr>
                <w:rFonts w:ascii="Arial Narrow" w:eastAsia="Calibri" w:hAnsi="Arial Narrow"/>
                <w:lang w:eastAsia="ar-SA"/>
              </w:rPr>
              <w:t>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393DEE">
                                    <w:tc>
                                      <w:tcPr>
                                        <w:tcW w:w="1336" w:type="dxa"/>
                                        <w:gridSpan w:val="2"/>
                                        <w:tcBorders>
                                          <w:top w:val="single" w:sz="4" w:space="0" w:color="000000"/>
                                          <w:left w:val="single" w:sz="4" w:space="0" w:color="000000"/>
                                          <w:bottom w:val="single" w:sz="4" w:space="0" w:color="000000"/>
                                        </w:tcBorders>
                                      </w:tcPr>
                                      <w:p w:rsidR="00393DEE" w:rsidRDefault="00393DEE">
                                        <w:pPr>
                                          <w:snapToGrid w:val="0"/>
                                        </w:pPr>
                                        <w:r>
                                          <w:t>Opis</w:t>
                                        </w:r>
                                      </w:p>
                                      <w:p w:rsidR="00393DEE" w:rsidRDefault="00393DEE">
                                        <w:r>
                                          <w:t>Kwoty</w:t>
                                        </w:r>
                                      </w:p>
                                      <w:p w:rsidR="00393DEE" w:rsidRDefault="00393DEE">
                                        <w:r>
                                          <w:t>Daty</w:t>
                                        </w:r>
                                      </w:p>
                                      <w:p w:rsidR="00393DEE" w:rsidRDefault="00393DEE">
                                        <w:r>
                                          <w:t>Odbiorcy</w:t>
                                        </w:r>
                                      </w:p>
                                      <w:p w:rsidR="00393DEE" w:rsidRDefault="00393DEE"/>
                                      <w:p w:rsidR="00393DEE" w:rsidRDefault="00393DEE">
                                        <w:pPr>
                                          <w:snapToGrid w:val="0"/>
                                        </w:pPr>
                                      </w:p>
                                      <w:p w:rsidR="00393DEE" w:rsidRDefault="00393DEE">
                                        <w:pPr>
                                          <w:snapToGrid w:val="0"/>
                                        </w:pPr>
                                      </w:p>
                                      <w:p w:rsidR="00393DEE" w:rsidRDefault="00393DEE">
                                        <w:pPr>
                                          <w:snapToGrid w:val="0"/>
                                        </w:pPr>
                                      </w:p>
                                      <w:p w:rsidR="00393DEE" w:rsidRDefault="00393DEE">
                                        <w:pPr>
                                          <w:snapToGrid w:val="0"/>
                                        </w:pPr>
                                      </w:p>
                                      <w:p w:rsidR="00393DEE" w:rsidRDefault="00393DEE"/>
                                      <w:p w:rsidR="00393DEE" w:rsidRDefault="00393DEE"/>
                                    </w:tc>
                                    <w:tc>
                                      <w:tcPr>
                                        <w:tcW w:w="936" w:type="dxa"/>
                                        <w:gridSpan w:val="2"/>
                                        <w:tcBorders>
                                          <w:top w:val="single" w:sz="4" w:space="0" w:color="000000"/>
                                          <w:left w:val="single" w:sz="4" w:space="0" w:color="000000"/>
                                          <w:bottom w:val="single" w:sz="4" w:space="0" w:color="000000"/>
                                        </w:tcBorders>
                                      </w:tcPr>
                                      <w:p w:rsidR="00393DEE" w:rsidRDefault="00393DEE">
                                        <w:pPr>
                                          <w:pStyle w:val="Nagwektabeli"/>
                                          <w:snapToGrid w:val="0"/>
                                        </w:pPr>
                                      </w:p>
                                    </w:tc>
                                    <w:tc>
                                      <w:tcPr>
                                        <w:tcW w:w="724" w:type="dxa"/>
                                        <w:tcBorders>
                                          <w:top w:val="single" w:sz="4" w:space="0" w:color="000000"/>
                                          <w:left w:val="single" w:sz="4" w:space="0" w:color="000000"/>
                                          <w:bottom w:val="single" w:sz="4" w:space="0" w:color="000000"/>
                                        </w:tcBorders>
                                      </w:tcPr>
                                      <w:p w:rsidR="00393DEE" w:rsidRDefault="00393DEE">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393DEE" w:rsidRDefault="00393DEE">
                                        <w:pPr>
                                          <w:pStyle w:val="Nagwektabeli"/>
                                          <w:snapToGrid w:val="0"/>
                                        </w:pPr>
                                      </w:p>
                                    </w:tc>
                                  </w:tr>
                                  <w:tr w:rsidR="00393DEE">
                                    <w:trPr>
                                      <w:gridAfter w:val="1"/>
                                      <w:wAfter w:w="10" w:type="dxa"/>
                                    </w:trPr>
                                    <w:tc>
                                      <w:tcPr>
                                        <w:tcW w:w="1066" w:type="dxa"/>
                                        <w:tcMar>
                                          <w:left w:w="0" w:type="dxa"/>
                                          <w:right w:w="0" w:type="dxa"/>
                                        </w:tcMar>
                                      </w:tcPr>
                                      <w:p w:rsidR="00393DEE" w:rsidRDefault="00393DEE">
                                        <w:pPr>
                                          <w:pStyle w:val="Zawartotabeli"/>
                                          <w:snapToGrid w:val="0"/>
                                        </w:pPr>
                                      </w:p>
                                    </w:tc>
                                    <w:tc>
                                      <w:tcPr>
                                        <w:tcW w:w="1066" w:type="dxa"/>
                                        <w:gridSpan w:val="2"/>
                                        <w:tcMar>
                                          <w:left w:w="0" w:type="dxa"/>
                                          <w:right w:w="0" w:type="dxa"/>
                                        </w:tcMar>
                                      </w:tcPr>
                                      <w:p w:rsidR="00393DEE" w:rsidRDefault="00393DEE">
                                        <w:pPr>
                                          <w:pStyle w:val="Zawartotabeli"/>
                                          <w:snapToGrid w:val="0"/>
                                        </w:pPr>
                                      </w:p>
                                    </w:tc>
                                    <w:tc>
                                      <w:tcPr>
                                        <w:tcW w:w="1066" w:type="dxa"/>
                                        <w:gridSpan w:val="3"/>
                                        <w:tcMar>
                                          <w:left w:w="0" w:type="dxa"/>
                                          <w:right w:w="0" w:type="dxa"/>
                                        </w:tcMar>
                                      </w:tcPr>
                                      <w:p w:rsidR="00393DEE" w:rsidRDefault="00393DEE">
                                        <w:pPr>
                                          <w:pStyle w:val="Zawartotabeli"/>
                                          <w:snapToGrid w:val="0"/>
                                        </w:pPr>
                                      </w:p>
                                    </w:tc>
                                    <w:tc>
                                      <w:tcPr>
                                        <w:tcW w:w="1067" w:type="dxa"/>
                                      </w:tcPr>
                                      <w:p w:rsidR="00393DEE" w:rsidRDefault="00393DEE">
                                        <w:pPr>
                                          <w:pStyle w:val="Zawartotabeli"/>
                                          <w:snapToGrid w:val="0"/>
                                        </w:pPr>
                                      </w:p>
                                    </w:tc>
                                  </w:tr>
                                </w:tbl>
                                <w:p w:rsidR="00393DEE" w:rsidRDefault="00393DEE"/>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393DEE">
                              <w:tc>
                                <w:tcPr>
                                  <w:tcW w:w="1336" w:type="dxa"/>
                                  <w:gridSpan w:val="2"/>
                                  <w:tcBorders>
                                    <w:top w:val="single" w:sz="4" w:space="0" w:color="000000"/>
                                    <w:left w:val="single" w:sz="4" w:space="0" w:color="000000"/>
                                    <w:bottom w:val="single" w:sz="4" w:space="0" w:color="000000"/>
                                  </w:tcBorders>
                                </w:tcPr>
                                <w:p w:rsidR="00393DEE" w:rsidRDefault="00393DEE">
                                  <w:pPr>
                                    <w:snapToGrid w:val="0"/>
                                  </w:pPr>
                                  <w:r>
                                    <w:t>Opis</w:t>
                                  </w:r>
                                </w:p>
                                <w:p w:rsidR="00393DEE" w:rsidRDefault="00393DEE">
                                  <w:r>
                                    <w:t>Kwoty</w:t>
                                  </w:r>
                                </w:p>
                                <w:p w:rsidR="00393DEE" w:rsidRDefault="00393DEE">
                                  <w:r>
                                    <w:t>Daty</w:t>
                                  </w:r>
                                </w:p>
                                <w:p w:rsidR="00393DEE" w:rsidRDefault="00393DEE">
                                  <w:r>
                                    <w:t>Odbiorcy</w:t>
                                  </w:r>
                                </w:p>
                                <w:p w:rsidR="00393DEE" w:rsidRDefault="00393DEE"/>
                                <w:p w:rsidR="00393DEE" w:rsidRDefault="00393DEE">
                                  <w:pPr>
                                    <w:snapToGrid w:val="0"/>
                                  </w:pPr>
                                </w:p>
                                <w:p w:rsidR="00393DEE" w:rsidRDefault="00393DEE">
                                  <w:pPr>
                                    <w:snapToGrid w:val="0"/>
                                  </w:pPr>
                                </w:p>
                                <w:p w:rsidR="00393DEE" w:rsidRDefault="00393DEE">
                                  <w:pPr>
                                    <w:snapToGrid w:val="0"/>
                                  </w:pPr>
                                </w:p>
                                <w:p w:rsidR="00393DEE" w:rsidRDefault="00393DEE">
                                  <w:pPr>
                                    <w:snapToGrid w:val="0"/>
                                  </w:pPr>
                                </w:p>
                                <w:p w:rsidR="00393DEE" w:rsidRDefault="00393DEE"/>
                                <w:p w:rsidR="00393DEE" w:rsidRDefault="00393DEE"/>
                              </w:tc>
                              <w:tc>
                                <w:tcPr>
                                  <w:tcW w:w="936" w:type="dxa"/>
                                  <w:gridSpan w:val="2"/>
                                  <w:tcBorders>
                                    <w:top w:val="single" w:sz="4" w:space="0" w:color="000000"/>
                                    <w:left w:val="single" w:sz="4" w:space="0" w:color="000000"/>
                                    <w:bottom w:val="single" w:sz="4" w:space="0" w:color="000000"/>
                                  </w:tcBorders>
                                </w:tcPr>
                                <w:p w:rsidR="00393DEE" w:rsidRDefault="00393DEE">
                                  <w:pPr>
                                    <w:pStyle w:val="Nagwektabeli"/>
                                    <w:snapToGrid w:val="0"/>
                                  </w:pPr>
                                </w:p>
                              </w:tc>
                              <w:tc>
                                <w:tcPr>
                                  <w:tcW w:w="724" w:type="dxa"/>
                                  <w:tcBorders>
                                    <w:top w:val="single" w:sz="4" w:space="0" w:color="000000"/>
                                    <w:left w:val="single" w:sz="4" w:space="0" w:color="000000"/>
                                    <w:bottom w:val="single" w:sz="4" w:space="0" w:color="000000"/>
                                  </w:tcBorders>
                                </w:tcPr>
                                <w:p w:rsidR="00393DEE" w:rsidRDefault="00393DEE">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393DEE" w:rsidRDefault="00393DEE">
                                  <w:pPr>
                                    <w:pStyle w:val="Nagwektabeli"/>
                                    <w:snapToGrid w:val="0"/>
                                  </w:pPr>
                                </w:p>
                              </w:tc>
                            </w:tr>
                            <w:tr w:rsidR="00393DEE">
                              <w:trPr>
                                <w:gridAfter w:val="1"/>
                                <w:wAfter w:w="10" w:type="dxa"/>
                              </w:trPr>
                              <w:tc>
                                <w:tcPr>
                                  <w:tcW w:w="1066" w:type="dxa"/>
                                  <w:tcMar>
                                    <w:left w:w="0" w:type="dxa"/>
                                    <w:right w:w="0" w:type="dxa"/>
                                  </w:tcMar>
                                </w:tcPr>
                                <w:p w:rsidR="00393DEE" w:rsidRDefault="00393DEE">
                                  <w:pPr>
                                    <w:pStyle w:val="Zawartotabeli"/>
                                    <w:snapToGrid w:val="0"/>
                                  </w:pPr>
                                </w:p>
                              </w:tc>
                              <w:tc>
                                <w:tcPr>
                                  <w:tcW w:w="1066" w:type="dxa"/>
                                  <w:gridSpan w:val="2"/>
                                  <w:tcMar>
                                    <w:left w:w="0" w:type="dxa"/>
                                    <w:right w:w="0" w:type="dxa"/>
                                  </w:tcMar>
                                </w:tcPr>
                                <w:p w:rsidR="00393DEE" w:rsidRDefault="00393DEE">
                                  <w:pPr>
                                    <w:pStyle w:val="Zawartotabeli"/>
                                    <w:snapToGrid w:val="0"/>
                                  </w:pPr>
                                </w:p>
                              </w:tc>
                              <w:tc>
                                <w:tcPr>
                                  <w:tcW w:w="1066" w:type="dxa"/>
                                  <w:gridSpan w:val="3"/>
                                  <w:tcMar>
                                    <w:left w:w="0" w:type="dxa"/>
                                    <w:right w:w="0" w:type="dxa"/>
                                  </w:tcMar>
                                </w:tcPr>
                                <w:p w:rsidR="00393DEE" w:rsidRDefault="00393DEE">
                                  <w:pPr>
                                    <w:pStyle w:val="Zawartotabeli"/>
                                    <w:snapToGrid w:val="0"/>
                                  </w:pPr>
                                </w:p>
                              </w:tc>
                              <w:tc>
                                <w:tcPr>
                                  <w:tcW w:w="1067" w:type="dxa"/>
                                </w:tcPr>
                                <w:p w:rsidR="00393DEE" w:rsidRDefault="00393DEE">
                                  <w:pPr>
                                    <w:pStyle w:val="Zawartotabeli"/>
                                    <w:snapToGrid w:val="0"/>
                                  </w:pPr>
                                </w:p>
                              </w:tc>
                            </w:tr>
                          </w:tbl>
                          <w:p w:rsidR="00393DEE" w:rsidRDefault="00393DEE"/>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Pr="007E2522"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E336D8" w:rsidRPr="00DC49EE">
        <w:rPr>
          <w:rFonts w:ascii="Cambria" w:hAnsi="Cambria"/>
          <w:b/>
        </w:rPr>
        <w:t>4</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5610C3"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3810/55</w:t>
      </w:r>
      <w:r w:rsidR="00C0019C">
        <w:rPr>
          <w:rFonts w:ascii="Cambria" w:eastAsia="Calibri" w:hAnsi="Cambria"/>
          <w:b/>
          <w:lang w:eastAsia="ar-SA"/>
        </w:rPr>
        <w:t>/2022</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 łączny okres nie dłuższy niż 36 miesięcy. Przedłużenie umowy nie jest dorozumiane i wymaga formy aneksu. W przypadku niewyrażenia zgody przez Sprzedającego na przedłużenie umowy nie przysługują mu roszczenia odszkodowawcze z tytułu niezrealizowania przedmiotu umowy.</w:t>
      </w:r>
    </w:p>
    <w:p w:rsidR="00C0019C" w:rsidRPr="00794154"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 xml:space="preserve">przypadku niesłusznego nieprzyjęcia dostawy tj. nie spowodowanego rzeczywistą wadliwością dostawy dostawę traktuje się jak dostarczoną w terminie                             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Martyna </w:t>
      </w:r>
      <w:r>
        <w:rPr>
          <w:rFonts w:eastAsia="Calibri"/>
          <w:lang w:eastAsia="ar-SA"/>
        </w:rPr>
        <w:t>Boroń</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 w wypadku:</w:t>
      </w:r>
    </w:p>
    <w:p w:rsidR="00C0019C" w:rsidRPr="003C1631" w:rsidRDefault="00C0019C" w:rsidP="009033B2">
      <w:pPr>
        <w:numPr>
          <w:ilvl w:val="0"/>
          <w:numId w:val="23"/>
        </w:numPr>
        <w:suppressAutoHyphens/>
        <w:ind w:left="1134" w:hanging="425"/>
        <w:jc w:val="both"/>
        <w:rPr>
          <w:rFonts w:eastAsia="Calibri"/>
        </w:rPr>
      </w:pPr>
      <w:r w:rsidRPr="003C1631">
        <w:rPr>
          <w:rFonts w:eastAsia="Calibri"/>
        </w:rPr>
        <w:t>zwłoki w realizacji zobowiązań Sprzedającego – w wysokości 1,5 % wartości przedmiotu zamówienia, który miał być dostarczony, za każdy rozpoczęty dzień zwłoki,</w:t>
      </w:r>
    </w:p>
    <w:p w:rsidR="00C0019C" w:rsidRPr="003C1631" w:rsidRDefault="00DD2314" w:rsidP="009033B2">
      <w:pPr>
        <w:numPr>
          <w:ilvl w:val="0"/>
          <w:numId w:val="23"/>
        </w:numPr>
        <w:suppressAutoHyphens/>
        <w:ind w:left="1134" w:hanging="425"/>
        <w:jc w:val="both"/>
        <w:rPr>
          <w:rFonts w:eastAsia="Calibri"/>
        </w:rPr>
      </w:pPr>
      <w:r>
        <w:rPr>
          <w:rFonts w:eastAsia="Calibri"/>
        </w:rPr>
        <w:t xml:space="preserve"> </w:t>
      </w:r>
      <w:r w:rsidR="00C0019C" w:rsidRPr="003C1631">
        <w:rPr>
          <w:rFonts w:eastAsia="Calibri"/>
        </w:rPr>
        <w:t>w wysokości 50 PLN brutto.</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wartości odpowiadającej minimum 20 %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213C50" w:rsidRDefault="00C0019C" w:rsidP="00C0019C">
      <w:pPr>
        <w:rPr>
          <w:rFonts w:ascii="Cambria" w:hAnsi="Cambria"/>
        </w:rPr>
      </w:pPr>
      <w:r w:rsidRPr="00DC49EE">
        <w:rPr>
          <w:rFonts w:ascii="Cambria" w:hAnsi="Cambria"/>
          <w:b/>
          <w:i/>
        </w:rPr>
        <w:t xml:space="preserve">                                                                                     </w:t>
      </w:r>
    </w:p>
    <w:p w:rsidR="00C0019C" w:rsidRPr="00DC49EE" w:rsidRDefault="00C0019C" w:rsidP="000C57FB">
      <w:pPr>
        <w:suppressAutoHyphens/>
        <w:spacing w:after="200" w:line="276" w:lineRule="auto"/>
        <w:ind w:left="284"/>
        <w:jc w:val="center"/>
        <w:rPr>
          <w:rFonts w:ascii="Cambria" w:eastAsia="Calibri" w:hAnsi="Cambria"/>
          <w:lang w:eastAsia="ar-SA"/>
        </w:rPr>
      </w:pPr>
    </w:p>
    <w:sectPr w:rsidR="00C0019C" w:rsidRPr="00DC49EE"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36" w:rsidRDefault="00FE2F36">
      <w:r>
        <w:separator/>
      </w:r>
    </w:p>
  </w:endnote>
  <w:endnote w:type="continuationSeparator" w:id="0">
    <w:p w:rsidR="00FE2F36" w:rsidRDefault="00FE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Default="00393DE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3DEE" w:rsidRDefault="00393DEE"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Pr="00CC222D" w:rsidRDefault="00393DE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FE2F36">
      <w:rPr>
        <w:rFonts w:ascii="Cambria" w:hAnsi="Cambria"/>
        <w:noProof/>
        <w:sz w:val="20"/>
        <w:szCs w:val="20"/>
      </w:rPr>
      <w:t>1</w:t>
    </w:r>
    <w:r w:rsidRPr="00CC222D">
      <w:rPr>
        <w:rFonts w:ascii="Cambria" w:hAnsi="Cambria"/>
        <w:sz w:val="20"/>
        <w:szCs w:val="20"/>
      </w:rPr>
      <w:fldChar w:fldCharType="end"/>
    </w:r>
  </w:p>
  <w:p w:rsidR="00393DEE" w:rsidRDefault="00393DEE"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Default="00393DE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3DEE" w:rsidRDefault="00393DEE"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Pr="00CC222D" w:rsidRDefault="00393DE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11B06">
      <w:rPr>
        <w:rFonts w:ascii="Cambria" w:hAnsi="Cambria"/>
        <w:noProof/>
        <w:sz w:val="20"/>
        <w:szCs w:val="20"/>
      </w:rPr>
      <w:t>47</w:t>
    </w:r>
    <w:r w:rsidRPr="00CC222D">
      <w:rPr>
        <w:rFonts w:ascii="Cambria" w:hAnsi="Cambria"/>
        <w:sz w:val="20"/>
        <w:szCs w:val="20"/>
      </w:rPr>
      <w:fldChar w:fldCharType="end"/>
    </w:r>
  </w:p>
  <w:p w:rsidR="00393DEE" w:rsidRDefault="00393DE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36" w:rsidRDefault="00FE2F36">
      <w:r>
        <w:separator/>
      </w:r>
    </w:p>
  </w:footnote>
  <w:footnote w:type="continuationSeparator" w:id="0">
    <w:p w:rsidR="00FE2F36" w:rsidRDefault="00FE2F36">
      <w:r>
        <w:continuationSeparator/>
      </w:r>
    </w:p>
  </w:footnote>
  <w:footnote w:id="1">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393DEE" w:rsidRDefault="00393DEE"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393DEE" w:rsidRDefault="00393DEE"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393DEE" w:rsidRDefault="00393DE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Default="00393DEE"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393DEE" w:rsidRDefault="00393DEE" w:rsidP="00E47F4A">
    <w:pPr>
      <w:pStyle w:val="Nagwek"/>
      <w:rPr>
        <w:rFonts w:ascii="Cambria" w:hAnsi="Cambria"/>
        <w:sz w:val="20"/>
        <w:szCs w:val="20"/>
      </w:rPr>
    </w:pPr>
  </w:p>
  <w:p w:rsidR="00393DEE" w:rsidRDefault="00393DEE" w:rsidP="007B21AB">
    <w:pPr>
      <w:pStyle w:val="Nagwek"/>
      <w:rPr>
        <w:rFonts w:ascii="Cambria" w:hAnsi="Cambria" w:cs="Arial"/>
        <w:b/>
        <w:sz w:val="20"/>
      </w:rPr>
    </w:pPr>
    <w:r>
      <w:rPr>
        <w:rFonts w:ascii="Cambria" w:hAnsi="Cambria"/>
        <w:sz w:val="20"/>
        <w:szCs w:val="20"/>
      </w:rPr>
      <w:t xml:space="preserve">Znak sprawy:SZSPOO.SZPiGM.3810/55/2022 </w:t>
    </w:r>
    <w:r>
      <w:rPr>
        <w:rFonts w:ascii="Cambria" w:hAnsi="Cambria" w:cs="Arial"/>
        <w:b/>
        <w:sz w:val="20"/>
      </w:rPr>
      <w:t xml:space="preserve">  </w:t>
    </w:r>
  </w:p>
  <w:p w:rsidR="00393DEE" w:rsidRDefault="00393DEE" w:rsidP="007B21AB">
    <w:pPr>
      <w:pStyle w:val="Nagwek"/>
      <w:rPr>
        <w:rFonts w:ascii="Cambria" w:hAnsi="Cambria" w:cs="Arial"/>
        <w:b/>
        <w:sz w:val="20"/>
      </w:rPr>
    </w:pPr>
    <w:r>
      <w:rPr>
        <w:rFonts w:ascii="Cambria" w:hAnsi="Cambria" w:cs="Arial"/>
        <w:b/>
        <w:sz w:val="20"/>
      </w:rPr>
      <w:t xml:space="preserve"> </w:t>
    </w:r>
  </w:p>
  <w:p w:rsidR="00393DEE" w:rsidRDefault="00393DEE"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EE" w:rsidRDefault="00393DEE" w:rsidP="00E47F4A">
    <w:pPr>
      <w:pStyle w:val="Nagwek"/>
      <w:rPr>
        <w:rFonts w:ascii="Cambria" w:hAnsi="Cambria"/>
        <w:sz w:val="20"/>
        <w:szCs w:val="20"/>
      </w:rPr>
    </w:pPr>
  </w:p>
  <w:p w:rsidR="00393DEE" w:rsidRDefault="00393DEE" w:rsidP="00E47F4A">
    <w:pPr>
      <w:pStyle w:val="Nagwek"/>
      <w:rPr>
        <w:rFonts w:ascii="Cambria" w:hAnsi="Cambria"/>
        <w:sz w:val="20"/>
        <w:szCs w:val="20"/>
      </w:rPr>
    </w:pPr>
  </w:p>
  <w:p w:rsidR="00393DEE" w:rsidRDefault="00393DEE" w:rsidP="007B21AB">
    <w:pPr>
      <w:pStyle w:val="Nagwek"/>
      <w:rPr>
        <w:rFonts w:ascii="Cambria" w:hAnsi="Cambria" w:cs="Arial"/>
        <w:b/>
        <w:sz w:val="20"/>
      </w:rPr>
    </w:pPr>
    <w:r>
      <w:rPr>
        <w:rFonts w:ascii="Cambria" w:hAnsi="Cambria"/>
        <w:sz w:val="20"/>
        <w:szCs w:val="20"/>
      </w:rPr>
      <w:t>Znak sprawy:SZSPOO.SZPiGM.3810/55/2022</w:t>
    </w:r>
    <w:r>
      <w:rPr>
        <w:rFonts w:ascii="Cambria" w:hAnsi="Cambria" w:cs="Arial"/>
        <w:b/>
        <w:sz w:val="20"/>
      </w:rPr>
      <w:t xml:space="preserve">   </w:t>
    </w:r>
  </w:p>
  <w:p w:rsidR="00393DEE" w:rsidRDefault="00393DEE"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A3028D"/>
    <w:multiLevelType w:val="multilevel"/>
    <w:tmpl w:val="E8242F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7"/>
  </w:num>
  <w:num w:numId="4">
    <w:abstractNumId w:val="21"/>
  </w:num>
  <w:num w:numId="5">
    <w:abstractNumId w:val="49"/>
  </w:num>
  <w:num w:numId="6">
    <w:abstractNumId w:val="56"/>
  </w:num>
  <w:num w:numId="7">
    <w:abstractNumId w:val="54"/>
  </w:num>
  <w:num w:numId="8">
    <w:abstractNumId w:val="42"/>
  </w:num>
  <w:num w:numId="9">
    <w:abstractNumId w:val="40"/>
  </w:num>
  <w:num w:numId="10">
    <w:abstractNumId w:val="63"/>
  </w:num>
  <w:num w:numId="11">
    <w:abstractNumId w:val="31"/>
  </w:num>
  <w:num w:numId="12">
    <w:abstractNumId w:val="61"/>
  </w:num>
  <w:num w:numId="13">
    <w:abstractNumId w:val="34"/>
  </w:num>
  <w:num w:numId="14">
    <w:abstractNumId w:val="41"/>
  </w:num>
  <w:num w:numId="15">
    <w:abstractNumId w:val="62"/>
  </w:num>
  <w:num w:numId="16">
    <w:abstractNumId w:val="45"/>
  </w:num>
  <w:num w:numId="17">
    <w:abstractNumId w:val="7"/>
  </w:num>
  <w:num w:numId="18">
    <w:abstractNumId w:val="8"/>
  </w:num>
  <w:num w:numId="19">
    <w:abstractNumId w:val="6"/>
  </w:num>
  <w:num w:numId="20">
    <w:abstractNumId w:val="24"/>
  </w:num>
  <w:num w:numId="21">
    <w:abstractNumId w:val="32"/>
  </w:num>
  <w:num w:numId="22">
    <w:abstractNumId w:val="27"/>
  </w:num>
  <w:num w:numId="23">
    <w:abstractNumId w:val="25"/>
  </w:num>
  <w:num w:numId="24">
    <w:abstractNumId w:val="46"/>
  </w:num>
  <w:num w:numId="25">
    <w:abstractNumId w:val="9"/>
  </w:num>
  <w:num w:numId="26">
    <w:abstractNumId w:val="11"/>
  </w:num>
  <w:num w:numId="27">
    <w:abstractNumId w:val="12"/>
  </w:num>
  <w:num w:numId="28">
    <w:abstractNumId w:val="23"/>
  </w:num>
  <w:num w:numId="29">
    <w:abstractNumId w:val="29"/>
  </w:num>
  <w:num w:numId="30">
    <w:abstractNumId w:val="22"/>
  </w:num>
  <w:num w:numId="31">
    <w:abstractNumId w:val="20"/>
  </w:num>
  <w:num w:numId="32">
    <w:abstractNumId w:val="52"/>
  </w:num>
  <w:num w:numId="33">
    <w:abstractNumId w:val="33"/>
  </w:num>
  <w:num w:numId="34">
    <w:abstractNumId w:val="30"/>
  </w:num>
  <w:num w:numId="35">
    <w:abstractNumId w:val="59"/>
  </w:num>
  <w:num w:numId="36">
    <w:abstractNumId w:val="18"/>
  </w:num>
  <w:num w:numId="37">
    <w:abstractNumId w:val="44"/>
  </w:num>
  <w:num w:numId="38">
    <w:abstractNumId w:val="55"/>
  </w:num>
  <w:num w:numId="39">
    <w:abstractNumId w:val="37"/>
  </w:num>
  <w:num w:numId="40">
    <w:abstractNumId w:val="50"/>
    <w:lvlOverride w:ilvl="0">
      <w:startOverride w:val="1"/>
    </w:lvlOverride>
  </w:num>
  <w:num w:numId="41">
    <w:abstractNumId w:val="39"/>
    <w:lvlOverride w:ilvl="0">
      <w:startOverride w:val="1"/>
    </w:lvlOverride>
  </w:num>
  <w:num w:numId="42">
    <w:abstractNumId w:val="26"/>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8"/>
  </w:num>
  <w:num w:numId="46">
    <w:abstractNumId w:val="64"/>
  </w:num>
  <w:num w:numId="4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783B"/>
    <w:rsid w:val="00180D33"/>
    <w:rsid w:val="00181631"/>
    <w:rsid w:val="001816EE"/>
    <w:rsid w:val="00181A5D"/>
    <w:rsid w:val="001822DB"/>
    <w:rsid w:val="00182FFC"/>
    <w:rsid w:val="001837E5"/>
    <w:rsid w:val="001850ED"/>
    <w:rsid w:val="00185AD1"/>
    <w:rsid w:val="0018611C"/>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2A9"/>
    <w:rsid w:val="003D736E"/>
    <w:rsid w:val="003E0A2A"/>
    <w:rsid w:val="003E175A"/>
    <w:rsid w:val="003E175F"/>
    <w:rsid w:val="003E194C"/>
    <w:rsid w:val="003E1CB8"/>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8DF"/>
    <w:rsid w:val="00557E89"/>
    <w:rsid w:val="005610C3"/>
    <w:rsid w:val="00562ABE"/>
    <w:rsid w:val="005630E8"/>
    <w:rsid w:val="0056359E"/>
    <w:rsid w:val="00563C92"/>
    <w:rsid w:val="00564049"/>
    <w:rsid w:val="005640E5"/>
    <w:rsid w:val="00564ED6"/>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9B2"/>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1BB"/>
    <w:rsid w:val="00607529"/>
    <w:rsid w:val="00607E94"/>
    <w:rsid w:val="00611ADA"/>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62D1"/>
    <w:rsid w:val="0062780F"/>
    <w:rsid w:val="00627D28"/>
    <w:rsid w:val="00631DC5"/>
    <w:rsid w:val="00631F41"/>
    <w:rsid w:val="00633F9C"/>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4BB3"/>
    <w:rsid w:val="006A6552"/>
    <w:rsid w:val="006A68EF"/>
    <w:rsid w:val="006A71EB"/>
    <w:rsid w:val="006B004E"/>
    <w:rsid w:val="006B1923"/>
    <w:rsid w:val="006B2AF2"/>
    <w:rsid w:val="006B48EB"/>
    <w:rsid w:val="006B4AF8"/>
    <w:rsid w:val="006B4E7B"/>
    <w:rsid w:val="006B65EA"/>
    <w:rsid w:val="006B6D15"/>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C9E"/>
    <w:rsid w:val="007B21AB"/>
    <w:rsid w:val="007B21B2"/>
    <w:rsid w:val="007B4400"/>
    <w:rsid w:val="007B7A20"/>
    <w:rsid w:val="007C0CCF"/>
    <w:rsid w:val="007C12D2"/>
    <w:rsid w:val="007C2D95"/>
    <w:rsid w:val="007C414C"/>
    <w:rsid w:val="007C4815"/>
    <w:rsid w:val="007C591D"/>
    <w:rsid w:val="007C5DAE"/>
    <w:rsid w:val="007C5E59"/>
    <w:rsid w:val="007C665E"/>
    <w:rsid w:val="007C70E1"/>
    <w:rsid w:val="007C73C6"/>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64C5"/>
    <w:rsid w:val="0086676F"/>
    <w:rsid w:val="00866CAE"/>
    <w:rsid w:val="008673F9"/>
    <w:rsid w:val="008674E4"/>
    <w:rsid w:val="00870445"/>
    <w:rsid w:val="00872D84"/>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1EED"/>
    <w:rsid w:val="00892186"/>
    <w:rsid w:val="0089251F"/>
    <w:rsid w:val="008925BD"/>
    <w:rsid w:val="00893ABD"/>
    <w:rsid w:val="00894282"/>
    <w:rsid w:val="008949B3"/>
    <w:rsid w:val="00896C0F"/>
    <w:rsid w:val="00896DF1"/>
    <w:rsid w:val="008A0763"/>
    <w:rsid w:val="008A10C0"/>
    <w:rsid w:val="008A1345"/>
    <w:rsid w:val="008A1E6D"/>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F53"/>
    <w:rsid w:val="00A36B36"/>
    <w:rsid w:val="00A37213"/>
    <w:rsid w:val="00A3787E"/>
    <w:rsid w:val="00A37974"/>
    <w:rsid w:val="00A4101C"/>
    <w:rsid w:val="00A41EC1"/>
    <w:rsid w:val="00A424E4"/>
    <w:rsid w:val="00A430EA"/>
    <w:rsid w:val="00A431D6"/>
    <w:rsid w:val="00A446C8"/>
    <w:rsid w:val="00A45ED0"/>
    <w:rsid w:val="00A46A06"/>
    <w:rsid w:val="00A46A52"/>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790D"/>
    <w:rsid w:val="00C47FCE"/>
    <w:rsid w:val="00C5116A"/>
    <w:rsid w:val="00C5124D"/>
    <w:rsid w:val="00C51525"/>
    <w:rsid w:val="00C51F8C"/>
    <w:rsid w:val="00C5275B"/>
    <w:rsid w:val="00C53E64"/>
    <w:rsid w:val="00C543DF"/>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AB0"/>
    <w:rsid w:val="00CB3B1D"/>
    <w:rsid w:val="00CB49E0"/>
    <w:rsid w:val="00CB6070"/>
    <w:rsid w:val="00CB6437"/>
    <w:rsid w:val="00CB6C60"/>
    <w:rsid w:val="00CB71FF"/>
    <w:rsid w:val="00CC062A"/>
    <w:rsid w:val="00CC0C51"/>
    <w:rsid w:val="00CC222D"/>
    <w:rsid w:val="00CC2AFD"/>
    <w:rsid w:val="00CC2C7F"/>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12BE"/>
    <w:rsid w:val="00CF2B9E"/>
    <w:rsid w:val="00CF2E3A"/>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6EAD"/>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BC9"/>
    <w:rsid w:val="00E50BDA"/>
    <w:rsid w:val="00E512F7"/>
    <w:rsid w:val="00E51662"/>
    <w:rsid w:val="00E51A55"/>
    <w:rsid w:val="00E528F9"/>
    <w:rsid w:val="00E548BA"/>
    <w:rsid w:val="00E556CC"/>
    <w:rsid w:val="00E55C88"/>
    <w:rsid w:val="00E5600C"/>
    <w:rsid w:val="00E56429"/>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D36"/>
    <w:rsid w:val="00EC2EF0"/>
    <w:rsid w:val="00EC307A"/>
    <w:rsid w:val="00EC32F1"/>
    <w:rsid w:val="00EC4352"/>
    <w:rsid w:val="00EC538A"/>
    <w:rsid w:val="00EC7265"/>
    <w:rsid w:val="00ED07B7"/>
    <w:rsid w:val="00ED07E2"/>
    <w:rsid w:val="00ED0823"/>
    <w:rsid w:val="00ED0928"/>
    <w:rsid w:val="00ED14FE"/>
    <w:rsid w:val="00ED28F3"/>
    <w:rsid w:val="00ED2D16"/>
    <w:rsid w:val="00ED400D"/>
    <w:rsid w:val="00ED4C88"/>
    <w:rsid w:val="00ED610A"/>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5" w:uiPriority="99"/>
    <w:lsdException w:name="Title" w:uiPriority="99" w:qFormat="1"/>
    <w:lsdException w:name="Signature" w:uiPriority="99"/>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5" w:uiPriority="99"/>
    <w:lsdException w:name="Title" w:uiPriority="99" w:qFormat="1"/>
    <w:lsdException w:name="Signature" w:uiPriority="99"/>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D833-F5B8-4286-B25F-E6266E52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72</Pages>
  <Words>17720</Words>
  <Characters>106320</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123793</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2022-07-26T08:40:00Z</cp:lastPrinted>
  <dcterms:created xsi:type="dcterms:W3CDTF">2022-09-26T12:53:00Z</dcterms:created>
  <dcterms:modified xsi:type="dcterms:W3CDTF">2022-09-30T08:03:00Z</dcterms:modified>
</cp:coreProperties>
</file>