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000586">
        <w:t>47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Pr="008B5743">
        <w:t>Brzozów</w:t>
      </w:r>
      <w:r w:rsidR="008B5743">
        <w:t>:</w:t>
      </w:r>
      <w:r w:rsidRPr="008B5743">
        <w:t xml:space="preserve"> </w:t>
      </w:r>
      <w:r w:rsidR="00000586">
        <w:t>14</w:t>
      </w:r>
      <w:r w:rsidR="00324111">
        <w:t>.09</w:t>
      </w:r>
      <w:r w:rsidR="00DB4009">
        <w:t>.2022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000586">
        <w:rPr>
          <w:b/>
        </w:rPr>
        <w:t>energii elektrycznej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000586">
        <w:rPr>
          <w:b/>
        </w:rPr>
        <w:t>47</w:t>
      </w:r>
      <w:r w:rsidR="00B746C2">
        <w:rPr>
          <w:b/>
        </w:rPr>
        <w:t>/2022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236C73" w:rsidRDefault="00236C73">
      <w:pPr>
        <w:pStyle w:val="Tekstpodstawowy"/>
      </w:pPr>
    </w:p>
    <w:p w:rsidR="00D033CA" w:rsidRDefault="00D033CA" w:rsidP="00952D9D">
      <w:pPr>
        <w:pStyle w:val="Tekstpodstawowy"/>
        <w:rPr>
          <w:b/>
          <w:color w:val="000000"/>
          <w:lang w:eastAsia="pl-PL"/>
        </w:rPr>
      </w:pPr>
    </w:p>
    <w:p w:rsidR="00B95476" w:rsidRPr="00472A32" w:rsidRDefault="00005448" w:rsidP="00952D9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1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6325F8">
        <w:rPr>
          <w:bCs/>
          <w:lang w:eastAsia="pl-PL"/>
        </w:rPr>
        <w:t>SIWZ Rozdział VI Termin realizacji zamówienia</w:t>
      </w:r>
    </w:p>
    <w:p w:rsidR="00000586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Mając na uwadze treść art</w:t>
      </w:r>
      <w:r w:rsidR="005011F5">
        <w:rPr>
          <w:rFonts w:eastAsia="TrebuchetMS"/>
          <w:lang w:eastAsia="pl-PL"/>
        </w:rPr>
        <w:t>. 142 oraz 143 ustawy Prawo zamó</w:t>
      </w:r>
      <w:r w:rsidRPr="006325F8">
        <w:rPr>
          <w:rFonts w:eastAsia="TrebuchetMS"/>
          <w:lang w:eastAsia="pl-PL"/>
        </w:rPr>
        <w:t>wień publicznych,</w:t>
      </w:r>
      <w:r w:rsidR="006325F8" w:rsidRP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termin</w:t>
      </w:r>
      <w:r w:rsidR="005011F5">
        <w:rPr>
          <w:rFonts w:eastAsia="TrebuchetMS"/>
          <w:lang w:eastAsia="pl-PL"/>
        </w:rPr>
        <w:t xml:space="preserve"> realizacji umowy w sprawie zamó</w:t>
      </w:r>
      <w:r w:rsidRPr="006325F8">
        <w:rPr>
          <w:rFonts w:eastAsia="TrebuchetMS"/>
          <w:lang w:eastAsia="pl-PL"/>
        </w:rPr>
        <w:t>wienia publicznego musi być wskazany</w:t>
      </w:r>
      <w:r w:rsidR="006325F8" w:rsidRP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precyzyjnie już na etapie wszczęcia postępowania (w ogłoszeniu i w SIWZ), celem</w:t>
      </w:r>
      <w:r w:rsidR="006325F8" w:rsidRP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umożliwienia wykonawcom złoż</w:t>
      </w:r>
      <w:r w:rsidR="005011F5">
        <w:rPr>
          <w:rFonts w:eastAsia="TrebuchetMS"/>
          <w:lang w:eastAsia="pl-PL"/>
        </w:rPr>
        <w:t>enia poró</w:t>
      </w:r>
      <w:r w:rsidRPr="006325F8">
        <w:rPr>
          <w:rFonts w:eastAsia="TrebuchetMS"/>
          <w:lang w:eastAsia="pl-PL"/>
        </w:rPr>
        <w:t>wnywalnych ofert. W związku</w:t>
      </w:r>
      <w:r w:rsidR="006325F8" w:rsidRP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z powyższym, uprzejmie prosimy o uszczeg</w:t>
      </w:r>
      <w:r w:rsidR="006D6BAB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łowienie terminu obowiązywania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 xml:space="preserve">umowy, poprzez wskazanie </w:t>
      </w:r>
      <w:r w:rsidRPr="006325F8">
        <w:rPr>
          <w:bCs/>
          <w:lang w:eastAsia="pl-PL"/>
        </w:rPr>
        <w:t>dziennych dat granicznych</w:t>
      </w:r>
      <w:r w:rsidRPr="006325F8">
        <w:rPr>
          <w:rFonts w:eastAsia="TrebuchetMS"/>
          <w:lang w:eastAsia="pl-PL"/>
        </w:rPr>
        <w:t>.</w:t>
      </w:r>
    </w:p>
    <w:p w:rsidR="00236C73" w:rsidRPr="006325F8" w:rsidRDefault="00236C7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5011F5" w:rsidRDefault="005011F5" w:rsidP="005011F5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6D6BAB" w:rsidRPr="00472A32" w:rsidRDefault="006D6BAB" w:rsidP="005011F5">
      <w:pPr>
        <w:pStyle w:val="Tekstpodstawowy"/>
        <w:rPr>
          <w:b/>
          <w:color w:val="000000"/>
          <w:lang w:eastAsia="pl-PL"/>
        </w:rPr>
      </w:pPr>
    </w:p>
    <w:p w:rsidR="006D6BAB" w:rsidRPr="00C55016" w:rsidRDefault="006D6BAB" w:rsidP="006D6BAB">
      <w:pPr>
        <w:jc w:val="both"/>
      </w:pPr>
      <w:r w:rsidRPr="00C55016">
        <w:t xml:space="preserve">Termin </w:t>
      </w:r>
      <w:r>
        <w:t>obowiązywania</w:t>
      </w:r>
      <w:r w:rsidRPr="00C55016">
        <w:t xml:space="preserve"> umowy: od: 01.01.202</w:t>
      </w:r>
      <w:r>
        <w:t>3 r. do 31.12.2024</w:t>
      </w:r>
      <w:r w:rsidRPr="00C55016">
        <w:t xml:space="preserve"> r.</w:t>
      </w:r>
    </w:p>
    <w:p w:rsidR="00236C73" w:rsidRDefault="00236C7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236C73" w:rsidRPr="006325F8" w:rsidRDefault="00236C7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5011F5" w:rsidRPr="00472A32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2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6325F8">
        <w:rPr>
          <w:bCs/>
          <w:lang w:eastAsia="pl-PL"/>
        </w:rPr>
        <w:t>SWZ Rozdział XX Sposób obliczenia ceny.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Zwracamy się z prośbą o wskazanie stawki VAT, jaką należy zastosować w ofercie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– czy ma to być tymczasowa obniżona stawka wynikająca z przepis</w:t>
      </w:r>
      <w:r w:rsidR="006D6BAB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w tzw. Tarczy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Antyinflacyjnej, tj. 5%, czy może zwykła stawka 23%?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Powyższa odpowiedź pozwoli na uniknięcie sytuacji, w kt</w:t>
      </w:r>
      <w:r w:rsidR="006D6BAB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rej Wykonawcy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zaoferują rożne % stawki podatku VAT, co będzie wiązało się z brakiem możliwości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por</w:t>
      </w:r>
      <w:r w:rsidR="006D6BAB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 xml:space="preserve">wnania </w:t>
      </w:r>
      <w:r w:rsidRPr="006325F8">
        <w:rPr>
          <w:rFonts w:eastAsia="TrebuchetMS"/>
          <w:lang w:eastAsia="pl-PL"/>
        </w:rPr>
        <w:lastRenderedPageBreak/>
        <w:t>ofert.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Jednocześnie informujemy, że rozliczenia za pobraną energię elektryczną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prowadzone będą wg obowiązujących przepis</w:t>
      </w:r>
      <w:r w:rsidR="00206508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w prawnych.</w:t>
      </w:r>
    </w:p>
    <w:p w:rsidR="00236C73" w:rsidRDefault="00236C73" w:rsidP="00236C73">
      <w:pPr>
        <w:pStyle w:val="Tekstpodstawowy"/>
        <w:rPr>
          <w:b/>
          <w:color w:val="000000"/>
          <w:lang w:eastAsia="pl-PL"/>
        </w:rPr>
      </w:pPr>
    </w:p>
    <w:p w:rsidR="00236C73" w:rsidRPr="00472A32" w:rsidRDefault="00236C73" w:rsidP="00236C7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7A3C3F" w:rsidRDefault="00E31FF5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>
        <w:rPr>
          <w:rFonts w:eastAsia="TrebuchetMS"/>
          <w:lang w:eastAsia="pl-PL"/>
        </w:rPr>
        <w:t>Stawka podatku VAT jest określona przez ustawę. W ofercie należy zastosować stawkę VAT obowiązująca w dniu złożenia oferty.</w:t>
      </w:r>
    </w:p>
    <w:p w:rsidR="00236C73" w:rsidRPr="006325F8" w:rsidRDefault="00236C7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7A3C3F" w:rsidRPr="005011F5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3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6325F8">
        <w:rPr>
          <w:bCs/>
          <w:lang w:eastAsia="pl-PL"/>
        </w:rPr>
        <w:t>SWZ Rozdział XXII Informacje o formalnościach, jakie muszą zostać dopełnione</w:t>
      </w:r>
      <w:r w:rsidR="006325F8">
        <w:rPr>
          <w:bCs/>
          <w:lang w:eastAsia="pl-PL"/>
        </w:rPr>
        <w:t xml:space="preserve"> </w:t>
      </w:r>
      <w:r w:rsidRPr="006325F8">
        <w:rPr>
          <w:bCs/>
          <w:lang w:eastAsia="pl-PL"/>
        </w:rPr>
        <w:t>po wyborze oferty w celu zawarcia umowy w sprawie zamówienia publicznego</w:t>
      </w:r>
      <w:r w:rsidR="006325F8">
        <w:rPr>
          <w:bCs/>
          <w:lang w:eastAsia="pl-PL"/>
        </w:rPr>
        <w:t xml:space="preserve"> </w:t>
      </w:r>
      <w:r w:rsidRPr="006325F8">
        <w:rPr>
          <w:bCs/>
          <w:lang w:eastAsia="pl-PL"/>
        </w:rPr>
        <w:t>pkt 3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Zwracamy się z zapytaniem, czy Zamawiający dopuści zawarcie umowy drogą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korespondencyjną lub w formie elektronicznej (za pomocą podpisu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elektronicznego).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236C73" w:rsidRPr="00472A32" w:rsidRDefault="00236C73" w:rsidP="00236C7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7A3C3F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E31FF5" w:rsidRPr="006325F8" w:rsidRDefault="00E31FF5" w:rsidP="00E31FF5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6325F8">
        <w:rPr>
          <w:rFonts w:eastAsia="TrebuchetMS"/>
          <w:lang w:eastAsia="pl-PL"/>
        </w:rPr>
        <w:t>Zamawiający dopuści zawarcie umowy drogą</w:t>
      </w:r>
      <w:r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korespondencyjną</w:t>
      </w:r>
      <w:r>
        <w:rPr>
          <w:rFonts w:eastAsia="TrebuchetMS"/>
          <w:lang w:eastAsia="pl-PL"/>
        </w:rPr>
        <w:t xml:space="preserve"> (w formie pisemnej)</w:t>
      </w:r>
      <w:r w:rsidRPr="006325F8">
        <w:rPr>
          <w:rFonts w:eastAsia="TrebuchetMS"/>
          <w:lang w:eastAsia="pl-PL"/>
        </w:rPr>
        <w:t xml:space="preserve"> lub w formie elektronicznej (za pomocą podpisu</w:t>
      </w:r>
      <w:r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elektronicznego).</w:t>
      </w:r>
    </w:p>
    <w:p w:rsidR="00E30C23" w:rsidRPr="006325F8" w:rsidRDefault="00E30C2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5011F5" w:rsidRPr="00472A32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4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6325F8">
        <w:rPr>
          <w:bCs/>
          <w:lang w:eastAsia="pl-PL"/>
        </w:rPr>
        <w:t>SWZ Rozdział XXIII Projektowane postanowienia umowy w sprawie zamówienia</w:t>
      </w:r>
      <w:r w:rsidR="006325F8">
        <w:rPr>
          <w:bCs/>
          <w:lang w:eastAsia="pl-PL"/>
        </w:rPr>
        <w:t xml:space="preserve"> </w:t>
      </w:r>
      <w:r w:rsidRPr="006325F8">
        <w:rPr>
          <w:bCs/>
          <w:lang w:eastAsia="pl-PL"/>
        </w:rPr>
        <w:t>publicznego, które zostaną wprowadzone do treści tej umowy.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Wykonawca prosi o informację czy Zamawiający dopuści zawarcie umowy z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Wykonawcą na wzorze umownym Wykonawcy, kt</w:t>
      </w:r>
      <w:r w:rsidR="00206508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ry uwzględniał będzie Istotne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postanowienia umowy zawarte w SWZ?</w:t>
      </w:r>
    </w:p>
    <w:p w:rsidR="00000586" w:rsidRPr="006325F8" w:rsidRDefault="00000586" w:rsidP="006325F8">
      <w:pPr>
        <w:jc w:val="both"/>
        <w:textAlignment w:val="baseline"/>
        <w:rPr>
          <w:rFonts w:eastAsia="TrebuchetMS"/>
          <w:lang w:eastAsia="pl-PL"/>
        </w:rPr>
      </w:pPr>
    </w:p>
    <w:p w:rsidR="00236C73" w:rsidRPr="00472A32" w:rsidRDefault="00236C73" w:rsidP="00236C7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00586" w:rsidRDefault="00000586" w:rsidP="006325F8">
      <w:pPr>
        <w:jc w:val="both"/>
        <w:textAlignment w:val="baseline"/>
        <w:rPr>
          <w:rFonts w:eastAsia="TrebuchetMS"/>
          <w:lang w:eastAsia="pl-PL"/>
        </w:rPr>
      </w:pPr>
    </w:p>
    <w:p w:rsidR="00E30C23" w:rsidRPr="006325F8" w:rsidRDefault="00E30C23" w:rsidP="00E30C23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6325F8">
        <w:rPr>
          <w:rFonts w:eastAsia="TrebuchetMS"/>
          <w:lang w:eastAsia="pl-PL"/>
        </w:rPr>
        <w:t>Zamawiający dopuści zawarcie umowy z</w:t>
      </w:r>
      <w:r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Wykonawcą na wzorze umownym Wykonawcy, kt</w:t>
      </w:r>
      <w:r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 xml:space="preserve">ry uwzględniał będzie </w:t>
      </w:r>
      <w:r>
        <w:rPr>
          <w:rFonts w:eastAsia="TrebuchetMS"/>
          <w:lang w:eastAsia="pl-PL"/>
        </w:rPr>
        <w:t>i</w:t>
      </w:r>
      <w:r w:rsidRPr="006325F8">
        <w:rPr>
          <w:rFonts w:eastAsia="TrebuchetMS"/>
          <w:lang w:eastAsia="pl-PL"/>
        </w:rPr>
        <w:t>stotne</w:t>
      </w:r>
      <w:r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po</w:t>
      </w:r>
      <w:r>
        <w:rPr>
          <w:rFonts w:eastAsia="TrebuchetMS"/>
          <w:lang w:eastAsia="pl-PL"/>
        </w:rPr>
        <w:t>stanowienia umowy zawarte w SWZ.</w:t>
      </w:r>
    </w:p>
    <w:p w:rsidR="00236C73" w:rsidRDefault="00236C73" w:rsidP="006325F8">
      <w:pPr>
        <w:jc w:val="both"/>
        <w:textAlignment w:val="baseline"/>
        <w:rPr>
          <w:rFonts w:eastAsia="TrebuchetMS"/>
          <w:lang w:eastAsia="pl-PL"/>
        </w:rPr>
      </w:pPr>
    </w:p>
    <w:p w:rsidR="007A3C3F" w:rsidRPr="006325F8" w:rsidRDefault="007A3C3F" w:rsidP="006325F8">
      <w:pPr>
        <w:jc w:val="both"/>
        <w:textAlignment w:val="baseline"/>
        <w:rPr>
          <w:rFonts w:eastAsia="TrebuchetMS"/>
          <w:lang w:eastAsia="pl-PL"/>
        </w:rPr>
      </w:pPr>
    </w:p>
    <w:p w:rsidR="005011F5" w:rsidRPr="00472A32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5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000586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bCs/>
          <w:lang w:eastAsia="pl-PL"/>
        </w:rPr>
        <w:t>Rozdział XXIII Projektowane postanowienia umowy w sprawie zamówienia</w:t>
      </w:r>
      <w:r w:rsidR="006325F8">
        <w:rPr>
          <w:bCs/>
          <w:lang w:eastAsia="pl-PL"/>
        </w:rPr>
        <w:t xml:space="preserve"> </w:t>
      </w:r>
      <w:r w:rsidRPr="006325F8">
        <w:rPr>
          <w:bCs/>
          <w:lang w:eastAsia="pl-PL"/>
        </w:rPr>
        <w:t>publicznego, które zostaną wprowadzone do treści tej umowy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Prosimy o modyfikację zapisu „</w:t>
      </w:r>
      <w:r w:rsidRPr="006325F8">
        <w:rPr>
          <w:bCs/>
          <w:lang w:eastAsia="pl-PL"/>
        </w:rPr>
        <w:t>Termin zawarcia umowy</w:t>
      </w:r>
      <w:r w:rsidRPr="006325F8">
        <w:rPr>
          <w:rFonts w:eastAsia="TrebuchetMS"/>
          <w:lang w:eastAsia="pl-PL"/>
        </w:rPr>
        <w:t>: od: 01.01.2023 r. do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 xml:space="preserve">31.12.2024 r” do treści: </w:t>
      </w:r>
      <w:r w:rsidRPr="006325F8">
        <w:rPr>
          <w:bCs/>
          <w:lang w:eastAsia="pl-PL"/>
        </w:rPr>
        <w:t>Termin realizacji umowy</w:t>
      </w:r>
      <w:r w:rsidRPr="006325F8">
        <w:rPr>
          <w:rFonts w:eastAsia="TrebuchetMS"/>
          <w:lang w:eastAsia="pl-PL"/>
        </w:rPr>
        <w:t>: od: 01.01.2023 r. do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31.12.2024 r</w:t>
      </w:r>
      <w:r w:rsidR="00873A2C">
        <w:rPr>
          <w:rFonts w:eastAsia="TrebuchetMS"/>
          <w:lang w:eastAsia="pl-PL"/>
        </w:rPr>
        <w:t>.</w:t>
      </w:r>
    </w:p>
    <w:p w:rsidR="004D2772" w:rsidRDefault="004D2772" w:rsidP="00873A2C">
      <w:pPr>
        <w:pStyle w:val="Tekstpodstawowy"/>
        <w:rPr>
          <w:b/>
          <w:color w:val="000000"/>
          <w:lang w:eastAsia="pl-PL"/>
        </w:rPr>
      </w:pPr>
    </w:p>
    <w:p w:rsidR="00873A2C" w:rsidRPr="00472A32" w:rsidRDefault="00873A2C" w:rsidP="00873A2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E30C23" w:rsidRDefault="00E30C23" w:rsidP="00E30C23">
      <w:pPr>
        <w:jc w:val="both"/>
      </w:pPr>
      <w:r w:rsidRPr="00C55016">
        <w:t xml:space="preserve">Termin </w:t>
      </w:r>
      <w:r>
        <w:t>obowiązywania (realizacji)</w:t>
      </w:r>
      <w:r w:rsidRPr="00C55016">
        <w:t xml:space="preserve"> umowy: od: 01.01.202</w:t>
      </w:r>
      <w:r>
        <w:t>3 r. do 31.12.2024</w:t>
      </w:r>
      <w:r w:rsidRPr="00C55016">
        <w:t xml:space="preserve"> r.</w:t>
      </w:r>
    </w:p>
    <w:p w:rsidR="004D2772" w:rsidRPr="00C55016" w:rsidRDefault="004D2772" w:rsidP="00E30C23">
      <w:pPr>
        <w:jc w:val="both"/>
      </w:pPr>
    </w:p>
    <w:p w:rsidR="007A3C3F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4D2772" w:rsidRDefault="004D2772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4D2772" w:rsidRDefault="004D2772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4D2772" w:rsidRPr="006325F8" w:rsidRDefault="004D2772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4D2772" w:rsidRDefault="004D2772" w:rsidP="005011F5">
      <w:pPr>
        <w:jc w:val="both"/>
        <w:textAlignment w:val="baseline"/>
        <w:rPr>
          <w:b/>
          <w:color w:val="000000"/>
          <w:lang w:eastAsia="pl-PL"/>
        </w:rPr>
      </w:pPr>
    </w:p>
    <w:p w:rsidR="007A3C3F" w:rsidRPr="005011F5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6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6325F8">
        <w:rPr>
          <w:bCs/>
          <w:lang w:eastAsia="pl-PL"/>
        </w:rPr>
        <w:t>Rozdział XXIII Projektowane postanowienia umowy w sprawie zamówienia</w:t>
      </w:r>
      <w:r w:rsidR="006325F8">
        <w:rPr>
          <w:bCs/>
          <w:lang w:eastAsia="pl-PL"/>
        </w:rPr>
        <w:t xml:space="preserve"> </w:t>
      </w:r>
      <w:r w:rsidRPr="006325F8">
        <w:rPr>
          <w:bCs/>
          <w:lang w:eastAsia="pl-PL"/>
        </w:rPr>
        <w:t>publicznego, które zostaną wprowadzone do treści tej umowy.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Prosimy o usunięcie zdania „Każdej ze stron przysługuje prawo wypowiedzenia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umowy z zachowaniem trzymiesięcznego terminu wypowiedzenia. Stronom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umowy nie przysługują z tytułu wypowiedzenia umowy roszczenia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odszkodowawcze. Informujemy, że umowy w zam</w:t>
      </w:r>
      <w:r w:rsidR="005011F5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wieniach publicznych zawiera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się na czas oznaczony, należy więc stwierdzić, że umowy takie zostały przez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ustawodawcę skonstruowane jako źr</w:t>
      </w:r>
      <w:r w:rsidR="005011F5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dło zobowiązań o charakterze trwałym,</w:t>
      </w:r>
      <w:r w:rsidR="006325F8">
        <w:rPr>
          <w:bCs/>
          <w:lang w:eastAsia="pl-PL"/>
        </w:rPr>
        <w:t xml:space="preserve"> </w:t>
      </w:r>
      <w:r w:rsidR="005011F5">
        <w:rPr>
          <w:rFonts w:eastAsia="TrebuchetMS"/>
          <w:lang w:eastAsia="pl-PL"/>
        </w:rPr>
        <w:t>któ</w:t>
      </w:r>
      <w:r w:rsidRPr="006325F8">
        <w:rPr>
          <w:rFonts w:eastAsia="TrebuchetMS"/>
          <w:lang w:eastAsia="pl-PL"/>
        </w:rPr>
        <w:t>re powinny istnieć aż do upływu terminu, na jaki zawarta została umowa, jeśli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tylko przedmiot zam</w:t>
      </w:r>
      <w:r w:rsidR="005011F5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 xml:space="preserve">wienia będzie przez Wykonawcę wykonywany w </w:t>
      </w:r>
      <w:r w:rsidR="006325F8">
        <w:rPr>
          <w:rFonts w:eastAsia="TrebuchetMS"/>
          <w:lang w:eastAsia="pl-PL"/>
        </w:rPr>
        <w:t>sposób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należy. Ponadto, racjonalna kalkulacja wartoś</w:t>
      </w:r>
      <w:r w:rsidR="005011F5">
        <w:rPr>
          <w:rFonts w:eastAsia="TrebuchetMS"/>
          <w:lang w:eastAsia="pl-PL"/>
        </w:rPr>
        <w:t>ci zamó</w:t>
      </w:r>
      <w:r w:rsidRPr="006325F8">
        <w:rPr>
          <w:rFonts w:eastAsia="TrebuchetMS"/>
          <w:lang w:eastAsia="pl-PL"/>
        </w:rPr>
        <w:t>wienia jest możliwa jedynie</w:t>
      </w:r>
      <w:r w:rsidR="006325F8">
        <w:rPr>
          <w:bCs/>
          <w:lang w:eastAsia="pl-PL"/>
        </w:rPr>
        <w:t xml:space="preserve"> </w:t>
      </w:r>
      <w:r w:rsidR="005011F5">
        <w:rPr>
          <w:rFonts w:eastAsia="TrebuchetMS"/>
          <w:lang w:eastAsia="pl-PL"/>
        </w:rPr>
        <w:t>wó</w:t>
      </w:r>
      <w:r w:rsidRPr="006325F8">
        <w:rPr>
          <w:rFonts w:eastAsia="TrebuchetMS"/>
          <w:lang w:eastAsia="pl-PL"/>
        </w:rPr>
        <w:t>wczas, gdy Wykonawca może przewidzieć, przez jaki okres strony umowy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pozostaną nią związane. Zaproponowane w SWZ rozwiązanie jest niedopuszczalne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w świetle istoty umowy sprzedaży (kompleksowej) zawieranej na czas oznaczony</w:t>
      </w:r>
      <w:r w:rsidR="006325F8">
        <w:rPr>
          <w:bCs/>
          <w:lang w:eastAsia="pl-PL"/>
        </w:rPr>
        <w:t xml:space="preserve"> </w:t>
      </w:r>
      <w:r w:rsidR="005011F5">
        <w:rPr>
          <w:rFonts w:eastAsia="TrebuchetMS"/>
          <w:lang w:eastAsia="pl-PL"/>
        </w:rPr>
        <w:t>zaró</w:t>
      </w:r>
      <w:r w:rsidRPr="006325F8">
        <w:rPr>
          <w:rFonts w:eastAsia="TrebuchetMS"/>
          <w:lang w:eastAsia="pl-PL"/>
        </w:rPr>
        <w:t>wno po myśli prawa cywilnego w zakresie zobowiązań jak i w świetle zasady</w:t>
      </w:r>
      <w:r w:rsidR="006325F8">
        <w:rPr>
          <w:bCs/>
          <w:lang w:eastAsia="pl-PL"/>
        </w:rPr>
        <w:t xml:space="preserve"> </w:t>
      </w:r>
      <w:r w:rsidR="005011F5">
        <w:rPr>
          <w:rFonts w:eastAsia="TrebuchetMS"/>
          <w:lang w:eastAsia="pl-PL"/>
        </w:rPr>
        <w:t>udzielania zamówienia publicznego w sposó</w:t>
      </w:r>
      <w:r w:rsidRPr="006325F8">
        <w:rPr>
          <w:rFonts w:eastAsia="TrebuchetMS"/>
          <w:lang w:eastAsia="pl-PL"/>
        </w:rPr>
        <w:t>b proporcjonalny. Mianowicie każde</w:t>
      </w:r>
      <w:r w:rsidR="006325F8">
        <w:rPr>
          <w:bCs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przedwczesne rozwiązanie umowy bez powodu powoduje u wykonawcy szkodę.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Wykonawca bowiem nabywa wolumen energii hurtowo w celu odsprzedaży w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całości na cały okres trwania umowy począwszy od jej zawarcia do zakończenia.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Nie wykorzystany w opisanych realiach wolumen energii musi wykonawca,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nieplanowo i ze stratą, odsprzedać na rynku hurtowym.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236C73" w:rsidRPr="00472A32" w:rsidRDefault="00236C73" w:rsidP="00236C7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7A3C3F" w:rsidRDefault="00E31FF5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>
        <w:rPr>
          <w:rFonts w:eastAsia="TrebuchetMS"/>
          <w:lang w:eastAsia="pl-PL"/>
        </w:rPr>
        <w:t>Zamawiający nie modyfikuje zapisów SWZ.</w:t>
      </w:r>
    </w:p>
    <w:p w:rsidR="00E31FF5" w:rsidRPr="006325F8" w:rsidRDefault="00E31FF5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5011F5" w:rsidRPr="00472A32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7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6325F8">
        <w:rPr>
          <w:bCs/>
          <w:lang w:eastAsia="pl-PL"/>
        </w:rPr>
        <w:t>Załącznik nr 1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Prosimy o wskazanie dla PPE objętych zadaniem nr 1, nr 2 i nr 3 następujących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danych: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- numeru PPE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- adresu punktu poboru (miejscowość, ulica, numer lokalu, kod, gmina);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-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moc umowna w przypadku zadania 2 i 3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236C73" w:rsidRPr="00472A32" w:rsidRDefault="00236C73" w:rsidP="00236C7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7A3C3F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236C73" w:rsidRDefault="00E30C2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>
        <w:rPr>
          <w:rFonts w:eastAsia="TrebuchetMS"/>
          <w:lang w:eastAsia="pl-PL"/>
        </w:rPr>
        <w:t>W załączniku do odpowiedzi na pytania zamawiający podaje w/w dane.</w:t>
      </w:r>
    </w:p>
    <w:p w:rsidR="00E30C23" w:rsidRPr="006325F8" w:rsidRDefault="00E30C2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4D2772" w:rsidRPr="006325F8" w:rsidRDefault="004D2772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5011F5" w:rsidRPr="00472A32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8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Zwracamy się z zapytaniem, czy Zamawiający przekaże niezbędne dokumenty do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przeprowadzenia procedury zmiany sprzedawcy najp</w:t>
      </w:r>
      <w:r w:rsidR="006325F8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źniej w dniu podpisania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umowy?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Wyłoniony Wykonawca będzie potrzebował do przeprowadzenia zmiany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sprzedawcy: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a) dokument</w:t>
      </w:r>
      <w:r w:rsidR="006325F8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w dla jednostki objętej postępowaniem: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- pełnomocnictwo do zgłoszenia umowy;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- dokument nadania numeru NIP;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- dokument nadania numeru REGON;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lastRenderedPageBreak/>
        <w:t>- KRS lu</w:t>
      </w:r>
      <w:r w:rsidR="005011F5">
        <w:rPr>
          <w:rFonts w:eastAsia="TrebuchetMS"/>
          <w:lang w:eastAsia="pl-PL"/>
        </w:rPr>
        <w:t>b inny dokument na podstawie któ</w:t>
      </w:r>
      <w:r w:rsidRPr="006325F8">
        <w:rPr>
          <w:rFonts w:eastAsia="TrebuchetMS"/>
          <w:lang w:eastAsia="pl-PL"/>
        </w:rPr>
        <w:t>rego działa dana jednostka;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- dokument potwierdzający umocowanie danej osoby do podpisania umowy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sprzedaży energii elektrycznej oraz pełnomocnictwa.</w:t>
      </w:r>
    </w:p>
    <w:p w:rsidR="00000586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Jednocześnie informujemy, że OSD może odrzucić zgł</w:t>
      </w:r>
      <w:r w:rsidR="005011F5">
        <w:rPr>
          <w:rFonts w:eastAsia="TrebuchetMS"/>
          <w:lang w:eastAsia="pl-PL"/>
        </w:rPr>
        <w:t>oszenia umó</w:t>
      </w:r>
      <w:r w:rsidRPr="006325F8">
        <w:rPr>
          <w:rFonts w:eastAsia="TrebuchetMS"/>
          <w:lang w:eastAsia="pl-PL"/>
        </w:rPr>
        <w:t>w sprzedaży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zawierające błędne dane, skutkiem, czego może okazać się konieczność zakupu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energii przez Zamawiającego od tz</w:t>
      </w:r>
      <w:r w:rsidR="005011F5">
        <w:rPr>
          <w:rFonts w:eastAsia="TrebuchetMS"/>
          <w:lang w:eastAsia="pl-PL"/>
        </w:rPr>
        <w:t>w. sprzedawcy rezerwowego, o któ</w:t>
      </w:r>
      <w:r w:rsidRPr="006325F8">
        <w:rPr>
          <w:rFonts w:eastAsia="TrebuchetMS"/>
          <w:lang w:eastAsia="pl-PL"/>
        </w:rPr>
        <w:t>rym mowa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w art. 5 ust. 2a pkt 1 lit b) ustawy Prawo energetyczne.</w:t>
      </w:r>
    </w:p>
    <w:p w:rsidR="00236C73" w:rsidRDefault="00236C7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236C73" w:rsidRPr="00472A32" w:rsidRDefault="00236C73" w:rsidP="00236C7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236C73" w:rsidRPr="006325F8" w:rsidRDefault="00236C7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7A3C3F" w:rsidRDefault="00E30C2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Zamawiający przekaże niezbędne dokumenty do</w:t>
      </w:r>
      <w:r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przeprowadzenia procedury zmiany sprzedawcy najp</w:t>
      </w:r>
      <w:r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źniej w dniu podpisania</w:t>
      </w:r>
      <w:r>
        <w:rPr>
          <w:rFonts w:eastAsia="TrebuchetMS"/>
          <w:lang w:eastAsia="pl-PL"/>
        </w:rPr>
        <w:t xml:space="preserve"> umowy.</w:t>
      </w:r>
    </w:p>
    <w:p w:rsidR="00E30C23" w:rsidRPr="006325F8" w:rsidRDefault="00E30C2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5011F5" w:rsidRPr="00472A32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9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Czy Zamawiający udzieli Wykonawcy stosownego pełnomocnictwa do zgłoszenia w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imieniu Zamawiającego zawartej umowy sprzedaży energii elektrycznej do OSD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oraz wykonania czynności niezbędnych do przeprowadzenia procesu zmiany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 xml:space="preserve">sprzedawcy u OSD </w:t>
      </w:r>
      <w:r w:rsidRPr="006325F8">
        <w:rPr>
          <w:bCs/>
          <w:lang w:eastAsia="pl-PL"/>
        </w:rPr>
        <w:t>według wzoru stosowanego powszechnie przez Wykonawcę?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W przypadku braku zgody na powyższe prosimy o wyjaśnienie, czy Zamawiający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ponosił będzie odpowiedzialność za treść przedstawionego wzoru pełnomocnictwa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i za jego ewentualne zakwestionowanie przez OSD?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873A2C" w:rsidRPr="00472A32" w:rsidRDefault="00873A2C" w:rsidP="00873A2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7A3C3F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6325F8" w:rsidRDefault="00E30C2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Zamawiający udzieli Wykonawcy stosownego pełnomocnictwa do zgłoszenia w</w:t>
      </w:r>
      <w:r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imieniu Zamawiającego zawartej umowy sprzedaży energii elektrycznej do OSD</w:t>
      </w:r>
      <w:r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oraz wykonania czynności niezbędnych do przeprowadzenia procesu zmiany</w:t>
      </w:r>
      <w:r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 xml:space="preserve">sprzedawcy u OSD </w:t>
      </w:r>
      <w:r w:rsidRPr="006325F8">
        <w:rPr>
          <w:bCs/>
          <w:lang w:eastAsia="pl-PL"/>
        </w:rPr>
        <w:t>według wzoru stosowanego powszechnie przez Wykonawcę</w:t>
      </w:r>
      <w:r>
        <w:rPr>
          <w:bCs/>
          <w:lang w:eastAsia="pl-PL"/>
        </w:rPr>
        <w:t>.</w:t>
      </w:r>
    </w:p>
    <w:p w:rsidR="006325F8" w:rsidRDefault="006325F8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6325F8" w:rsidRPr="006325F8" w:rsidRDefault="006325F8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5011F5" w:rsidRPr="00472A32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10</w:t>
      </w:r>
    </w:p>
    <w:p w:rsidR="00000586" w:rsidRPr="006325F8" w:rsidRDefault="00000586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000586" w:rsidRDefault="00000586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Prosimy o wskazanie okresu rozliczeniowego w odniesieniu do każdego PPE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występującego w postępowaniu: czy wynosi on odpowiednio 10 dni, 1 miesiąc, 2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miesiące?</w:t>
      </w:r>
    </w:p>
    <w:p w:rsidR="00873A2C" w:rsidRDefault="00873A2C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4D2772" w:rsidRPr="006325F8" w:rsidRDefault="004D2772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873A2C" w:rsidRPr="00472A32" w:rsidRDefault="00873A2C" w:rsidP="00873A2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7A3C3F" w:rsidRDefault="007A3C3F" w:rsidP="006325F8">
      <w:pPr>
        <w:jc w:val="both"/>
        <w:textAlignment w:val="baseline"/>
        <w:rPr>
          <w:rFonts w:eastAsia="TrebuchetMS"/>
          <w:lang w:eastAsia="pl-PL"/>
        </w:rPr>
      </w:pPr>
    </w:p>
    <w:p w:rsidR="00873A2C" w:rsidRDefault="00F23673" w:rsidP="006325F8">
      <w:pPr>
        <w:jc w:val="both"/>
        <w:textAlignment w:val="baseline"/>
        <w:rPr>
          <w:rFonts w:eastAsia="TrebuchetMS"/>
          <w:lang w:eastAsia="pl-PL"/>
        </w:rPr>
      </w:pPr>
      <w:r>
        <w:rPr>
          <w:rFonts w:eastAsia="TrebuchetMS"/>
          <w:lang w:eastAsia="pl-PL"/>
        </w:rPr>
        <w:t xml:space="preserve">Okres rozliczeniowy dla każdego PPE występującego w postępowaniu wynosi 1 miesiąc.  </w:t>
      </w:r>
    </w:p>
    <w:p w:rsidR="00F23673" w:rsidRPr="006325F8" w:rsidRDefault="00F23673" w:rsidP="006325F8">
      <w:pPr>
        <w:jc w:val="both"/>
        <w:textAlignment w:val="baseline"/>
        <w:rPr>
          <w:rFonts w:eastAsia="TrebuchetMS"/>
          <w:lang w:eastAsia="pl-PL"/>
        </w:rPr>
      </w:pPr>
    </w:p>
    <w:p w:rsidR="007A3C3F" w:rsidRDefault="007A3C3F" w:rsidP="006325F8">
      <w:pPr>
        <w:jc w:val="both"/>
        <w:textAlignment w:val="baseline"/>
        <w:rPr>
          <w:rFonts w:eastAsia="TrebuchetMS"/>
          <w:lang w:eastAsia="pl-PL"/>
        </w:rPr>
      </w:pPr>
    </w:p>
    <w:p w:rsidR="005011F5" w:rsidRPr="00472A32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11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6325F8">
        <w:rPr>
          <w:bCs/>
          <w:lang w:eastAsia="pl-PL"/>
        </w:rPr>
        <w:t>Załącznik nr 2 do SWZ – JEDZ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Prosimy o informację, czy wypełniając JEDZ w części IV wystarczy wypełnić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sekcję α?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4D2772" w:rsidRDefault="004D2772" w:rsidP="00873A2C">
      <w:pPr>
        <w:pStyle w:val="Tekstpodstawowy"/>
        <w:rPr>
          <w:b/>
          <w:color w:val="000000"/>
          <w:lang w:eastAsia="pl-PL"/>
        </w:rPr>
      </w:pPr>
    </w:p>
    <w:p w:rsidR="004D2772" w:rsidRDefault="004D2772" w:rsidP="00873A2C">
      <w:pPr>
        <w:pStyle w:val="Tekstpodstawowy"/>
        <w:rPr>
          <w:b/>
          <w:color w:val="000000"/>
          <w:lang w:eastAsia="pl-PL"/>
        </w:rPr>
      </w:pPr>
    </w:p>
    <w:p w:rsidR="004D2772" w:rsidRDefault="004D2772" w:rsidP="00873A2C">
      <w:pPr>
        <w:pStyle w:val="Tekstpodstawowy"/>
        <w:rPr>
          <w:b/>
          <w:color w:val="000000"/>
          <w:lang w:eastAsia="pl-PL"/>
        </w:rPr>
      </w:pPr>
    </w:p>
    <w:p w:rsidR="00873A2C" w:rsidRPr="00472A32" w:rsidRDefault="00873A2C" w:rsidP="00873A2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7A3C3F" w:rsidRDefault="00F2367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>
        <w:rPr>
          <w:rFonts w:eastAsia="TrebuchetMS"/>
          <w:lang w:eastAsia="pl-PL"/>
        </w:rPr>
        <w:t>W</w:t>
      </w:r>
      <w:r w:rsidRPr="006325F8">
        <w:rPr>
          <w:rFonts w:eastAsia="TrebuchetMS"/>
          <w:lang w:eastAsia="pl-PL"/>
        </w:rPr>
        <w:t>ypełniając JEDZ w części IV wystarczy wypełnić</w:t>
      </w:r>
      <w:r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sekcję α</w:t>
      </w:r>
      <w:r>
        <w:rPr>
          <w:rFonts w:eastAsia="TrebuchetMS"/>
          <w:lang w:eastAsia="pl-PL"/>
        </w:rPr>
        <w:t>.</w:t>
      </w:r>
    </w:p>
    <w:p w:rsidR="00F23673" w:rsidRPr="006325F8" w:rsidRDefault="00F23673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5011F5" w:rsidRPr="00472A32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12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6325F8">
        <w:rPr>
          <w:bCs/>
          <w:lang w:eastAsia="pl-PL"/>
        </w:rPr>
        <w:t>Załącznik nr 2 do SWZ – JEDZ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i/>
          <w:iCs/>
          <w:lang w:eastAsia="pl-PL"/>
        </w:rPr>
        <w:t xml:space="preserve">Prosimy o udostępnienie </w:t>
      </w:r>
      <w:r w:rsidRPr="006325F8">
        <w:rPr>
          <w:rFonts w:eastAsia="TrebuchetMS"/>
          <w:lang w:eastAsia="pl-PL"/>
        </w:rPr>
        <w:t xml:space="preserve">oświadczenia </w:t>
      </w:r>
      <w:r w:rsidRPr="006325F8">
        <w:rPr>
          <w:i/>
          <w:iCs/>
          <w:lang w:eastAsia="pl-PL"/>
        </w:rPr>
        <w:t>JEDZ w wersji XML</w:t>
      </w:r>
      <w:r w:rsidRPr="006325F8">
        <w:rPr>
          <w:rFonts w:eastAsia="TrebuchetMS"/>
          <w:lang w:eastAsia="pl-PL"/>
        </w:rPr>
        <w:t>.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873A2C" w:rsidRPr="00472A32" w:rsidRDefault="00873A2C" w:rsidP="00873A2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7A3C3F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873A2C" w:rsidRPr="006325F8" w:rsidRDefault="004D2772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>
        <w:rPr>
          <w:rFonts w:eastAsia="TrebuchetMS"/>
          <w:lang w:eastAsia="pl-PL"/>
        </w:rPr>
        <w:t>Oświadczenie JEDZ jest udostępnione na stronie: ezamowienia.gov.pl</w:t>
      </w:r>
    </w:p>
    <w:p w:rsidR="007A3C3F" w:rsidRDefault="007A3C3F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873A2C" w:rsidRPr="006325F8" w:rsidRDefault="00873A2C" w:rsidP="006325F8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5011F5" w:rsidRPr="00472A32" w:rsidRDefault="005011F5" w:rsidP="005011F5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873A2C">
        <w:rPr>
          <w:b/>
          <w:color w:val="000000"/>
          <w:lang w:eastAsia="pl-PL"/>
        </w:rPr>
        <w:t>13</w:t>
      </w:r>
    </w:p>
    <w:p w:rsidR="007A3C3F" w:rsidRPr="006325F8" w:rsidRDefault="007A3C3F" w:rsidP="006325F8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</w:p>
    <w:p w:rsidR="007A3C3F" w:rsidRDefault="007A3C3F" w:rsidP="005011F5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 w:rsidRPr="006325F8">
        <w:rPr>
          <w:rFonts w:eastAsia="TrebuchetMS"/>
          <w:lang w:eastAsia="pl-PL"/>
        </w:rPr>
        <w:t>Wykonawca zwraca się z wnioskiem o zgodę na udostępnianie Zamawiającemu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faktur VAT za pośrednictwem kanał</w:t>
      </w:r>
      <w:r w:rsidR="005011F5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w elektronicznych na podany adres poczty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elektronicznej, zgodnie z ustawą z dnia 11 m</w:t>
      </w:r>
      <w:r w:rsidR="005011F5">
        <w:rPr>
          <w:rFonts w:eastAsia="TrebuchetMS"/>
          <w:lang w:eastAsia="pl-PL"/>
        </w:rPr>
        <w:t>arca 2004 r. o podatku od towaró</w:t>
      </w:r>
      <w:r w:rsidRPr="006325F8">
        <w:rPr>
          <w:rFonts w:eastAsia="TrebuchetMS"/>
          <w:lang w:eastAsia="pl-PL"/>
        </w:rPr>
        <w:t>w i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usług (Dz.U. 2021 poz. 685 z poźn. zm.), na zasadach określonych w Regulaminie</w:t>
      </w:r>
      <w:r w:rsidR="006325F8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Wykonawcy przesyłania faktur VAT za pośrednictwem kanał</w:t>
      </w:r>
      <w:r w:rsidR="005011F5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w elektronicznych,</w:t>
      </w:r>
      <w:r w:rsidR="005011F5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przy jednoczesnej zgodzie na otrzymywanie informacji o tych fakturach. Powyższa</w:t>
      </w:r>
      <w:r w:rsidR="005011F5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zgoda zwolniłaby Wykonawcę z obowiązku wystawiania i dostarczania faktur VAT</w:t>
      </w:r>
      <w:r w:rsidR="005011F5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w formie papierowej. Dzięki temu rozwiązaniu Zamawiający otrzyma dokument w</w:t>
      </w:r>
      <w:r w:rsidR="005011F5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momencie jego wystawienia, zniwelowane zostanie ryzyko niedostarczenia</w:t>
      </w:r>
      <w:r w:rsidR="005011F5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przesyłki lub znacznego op</w:t>
      </w:r>
      <w:r w:rsidR="005011F5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źnienia w jej dostarczeniu. Zmiana formy dostarczania</w:t>
      </w:r>
      <w:r w:rsidR="005011F5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faktur ma r</w:t>
      </w:r>
      <w:r w:rsidR="005011F5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wnież aspekt ekologiczny, przyczyni się do wsp</w:t>
      </w:r>
      <w:r w:rsidR="005011F5">
        <w:rPr>
          <w:rFonts w:eastAsia="TrebuchetMS"/>
          <w:lang w:eastAsia="pl-PL"/>
        </w:rPr>
        <w:t>ó</w:t>
      </w:r>
      <w:r w:rsidRPr="006325F8">
        <w:rPr>
          <w:rFonts w:eastAsia="TrebuchetMS"/>
          <w:lang w:eastAsia="pl-PL"/>
        </w:rPr>
        <w:t>lnego dbania o</w:t>
      </w:r>
      <w:r w:rsidR="005011F5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środowisko naturalne poprzez zmniejszenie zapotrzebowania na produkcję</w:t>
      </w:r>
      <w:r w:rsidR="005011F5">
        <w:rPr>
          <w:rFonts w:eastAsia="TrebuchetMS"/>
          <w:lang w:eastAsia="pl-PL"/>
        </w:rPr>
        <w:t xml:space="preserve"> </w:t>
      </w:r>
      <w:r w:rsidRPr="006325F8">
        <w:rPr>
          <w:rFonts w:eastAsia="TrebuchetMS"/>
          <w:lang w:eastAsia="pl-PL"/>
        </w:rPr>
        <w:t>papieru i ograniczenie transportu.</w:t>
      </w:r>
    </w:p>
    <w:p w:rsidR="00873A2C" w:rsidRDefault="00873A2C" w:rsidP="005011F5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873A2C" w:rsidRPr="00472A32" w:rsidRDefault="00873A2C" w:rsidP="00873A2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873A2C" w:rsidRDefault="00873A2C" w:rsidP="005011F5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</w:p>
    <w:p w:rsidR="00463939" w:rsidRPr="005011F5" w:rsidRDefault="00463939" w:rsidP="005011F5">
      <w:pPr>
        <w:suppressAutoHyphens w:val="0"/>
        <w:autoSpaceDE w:val="0"/>
        <w:autoSpaceDN w:val="0"/>
        <w:adjustRightInd w:val="0"/>
        <w:jc w:val="both"/>
        <w:rPr>
          <w:rFonts w:eastAsia="TrebuchetMS"/>
          <w:lang w:eastAsia="pl-PL"/>
        </w:rPr>
      </w:pPr>
      <w:r>
        <w:rPr>
          <w:rFonts w:eastAsia="TrebuchetMS"/>
          <w:lang w:eastAsia="pl-PL"/>
        </w:rPr>
        <w:t xml:space="preserve">Zamawiający wyraża zgodę na udostępnianie faktur VAT za pośrednictwem kanałów elektronicznych. Szczegóły zostaną określone w umowie. </w:t>
      </w:r>
    </w:p>
    <w:sectPr w:rsidR="00463939" w:rsidRPr="005011F5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0E" w:rsidRDefault="006F410E">
      <w:r>
        <w:separator/>
      </w:r>
    </w:p>
  </w:endnote>
  <w:endnote w:type="continuationSeparator" w:id="1">
    <w:p w:rsidR="006F410E" w:rsidRDefault="006F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0E" w:rsidRDefault="006F410E">
      <w:r>
        <w:separator/>
      </w:r>
    </w:p>
  </w:footnote>
  <w:footnote w:type="continuationSeparator" w:id="1">
    <w:p w:rsidR="006F410E" w:rsidRDefault="006F4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0"/>
  </w:num>
  <w:num w:numId="5">
    <w:abstractNumId w:val="2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9"/>
  </w:num>
  <w:num w:numId="11">
    <w:abstractNumId w:val="1"/>
  </w:num>
  <w:num w:numId="12">
    <w:abstractNumId w:val="17"/>
  </w:num>
  <w:num w:numId="13">
    <w:abstractNumId w:val="7"/>
  </w:num>
  <w:num w:numId="14">
    <w:abstractNumId w:val="21"/>
  </w:num>
  <w:num w:numId="15">
    <w:abstractNumId w:val="24"/>
  </w:num>
  <w:num w:numId="16">
    <w:abstractNumId w:val="11"/>
  </w:num>
  <w:num w:numId="17">
    <w:abstractNumId w:val="25"/>
  </w:num>
  <w:num w:numId="18">
    <w:abstractNumId w:val="36"/>
  </w:num>
  <w:num w:numId="19">
    <w:abstractNumId w:val="4"/>
  </w:num>
  <w:num w:numId="20">
    <w:abstractNumId w:val="32"/>
  </w:num>
  <w:num w:numId="21">
    <w:abstractNumId w:val="22"/>
  </w:num>
  <w:num w:numId="22">
    <w:abstractNumId w:val="31"/>
  </w:num>
  <w:num w:numId="23">
    <w:abstractNumId w:val="19"/>
  </w:num>
  <w:num w:numId="24">
    <w:abstractNumId w:val="20"/>
  </w:num>
  <w:num w:numId="25">
    <w:abstractNumId w:val="2"/>
  </w:num>
  <w:num w:numId="26">
    <w:abstractNumId w:val="16"/>
  </w:num>
  <w:num w:numId="27">
    <w:abstractNumId w:val="35"/>
  </w:num>
  <w:num w:numId="28">
    <w:abstractNumId w:val="9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34"/>
  </w:num>
  <w:num w:numId="37">
    <w:abstractNumId w:val="1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2310"/>
    <w:rsid w:val="00047AB0"/>
    <w:rsid w:val="00053C2B"/>
    <w:rsid w:val="0005747D"/>
    <w:rsid w:val="00057ED2"/>
    <w:rsid w:val="000727C4"/>
    <w:rsid w:val="00074097"/>
    <w:rsid w:val="00080584"/>
    <w:rsid w:val="00082479"/>
    <w:rsid w:val="00086862"/>
    <w:rsid w:val="000945BB"/>
    <w:rsid w:val="000B4495"/>
    <w:rsid w:val="000B4FF7"/>
    <w:rsid w:val="000B59EA"/>
    <w:rsid w:val="000C4350"/>
    <w:rsid w:val="000C5DD0"/>
    <w:rsid w:val="000D1F12"/>
    <w:rsid w:val="000E2A4B"/>
    <w:rsid w:val="00104643"/>
    <w:rsid w:val="001125E7"/>
    <w:rsid w:val="00122B6B"/>
    <w:rsid w:val="001427B0"/>
    <w:rsid w:val="0015455E"/>
    <w:rsid w:val="00160357"/>
    <w:rsid w:val="00185E80"/>
    <w:rsid w:val="0019317D"/>
    <w:rsid w:val="001A0384"/>
    <w:rsid w:val="00206508"/>
    <w:rsid w:val="00206665"/>
    <w:rsid w:val="00213065"/>
    <w:rsid w:val="002178AD"/>
    <w:rsid w:val="00217C3B"/>
    <w:rsid w:val="00221101"/>
    <w:rsid w:val="0023041F"/>
    <w:rsid w:val="00236C71"/>
    <w:rsid w:val="00236C73"/>
    <w:rsid w:val="00250CE7"/>
    <w:rsid w:val="0025687A"/>
    <w:rsid w:val="00263263"/>
    <w:rsid w:val="00286F5A"/>
    <w:rsid w:val="002A6778"/>
    <w:rsid w:val="002D3AA2"/>
    <w:rsid w:val="002D4BC9"/>
    <w:rsid w:val="002E02C7"/>
    <w:rsid w:val="002E0A41"/>
    <w:rsid w:val="002E1857"/>
    <w:rsid w:val="002E5716"/>
    <w:rsid w:val="0030345C"/>
    <w:rsid w:val="00324111"/>
    <w:rsid w:val="00324E85"/>
    <w:rsid w:val="00326481"/>
    <w:rsid w:val="003346EC"/>
    <w:rsid w:val="00344977"/>
    <w:rsid w:val="0035418C"/>
    <w:rsid w:val="00364436"/>
    <w:rsid w:val="00365A5F"/>
    <w:rsid w:val="00390F69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E0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5CC8"/>
    <w:rsid w:val="004B5302"/>
    <w:rsid w:val="004D2772"/>
    <w:rsid w:val="004E5271"/>
    <w:rsid w:val="004F1649"/>
    <w:rsid w:val="004F34AB"/>
    <w:rsid w:val="004F4DA6"/>
    <w:rsid w:val="005011F5"/>
    <w:rsid w:val="00505B34"/>
    <w:rsid w:val="00506734"/>
    <w:rsid w:val="00510826"/>
    <w:rsid w:val="005216CB"/>
    <w:rsid w:val="00541B66"/>
    <w:rsid w:val="00544621"/>
    <w:rsid w:val="00545165"/>
    <w:rsid w:val="005462E1"/>
    <w:rsid w:val="0055003A"/>
    <w:rsid w:val="0055554E"/>
    <w:rsid w:val="00573249"/>
    <w:rsid w:val="005831CC"/>
    <w:rsid w:val="00587627"/>
    <w:rsid w:val="00592B0D"/>
    <w:rsid w:val="005A7764"/>
    <w:rsid w:val="005D3060"/>
    <w:rsid w:val="005E0AA7"/>
    <w:rsid w:val="005E76FA"/>
    <w:rsid w:val="00607D73"/>
    <w:rsid w:val="00625279"/>
    <w:rsid w:val="006325F8"/>
    <w:rsid w:val="006452BF"/>
    <w:rsid w:val="006461DE"/>
    <w:rsid w:val="00656101"/>
    <w:rsid w:val="00697252"/>
    <w:rsid w:val="006A77E9"/>
    <w:rsid w:val="006B0B50"/>
    <w:rsid w:val="006B417F"/>
    <w:rsid w:val="006D5A04"/>
    <w:rsid w:val="006D6BAB"/>
    <w:rsid w:val="006F410E"/>
    <w:rsid w:val="006F6023"/>
    <w:rsid w:val="00730A41"/>
    <w:rsid w:val="00735D02"/>
    <w:rsid w:val="00736C90"/>
    <w:rsid w:val="00745C46"/>
    <w:rsid w:val="00765336"/>
    <w:rsid w:val="00766846"/>
    <w:rsid w:val="00775E28"/>
    <w:rsid w:val="00796F78"/>
    <w:rsid w:val="007A3C3F"/>
    <w:rsid w:val="007A60B7"/>
    <w:rsid w:val="007B2091"/>
    <w:rsid w:val="007E35CE"/>
    <w:rsid w:val="007F5CA0"/>
    <w:rsid w:val="00800A26"/>
    <w:rsid w:val="00814650"/>
    <w:rsid w:val="008356E6"/>
    <w:rsid w:val="0083749E"/>
    <w:rsid w:val="00846E78"/>
    <w:rsid w:val="0085484E"/>
    <w:rsid w:val="008609E1"/>
    <w:rsid w:val="00863BD7"/>
    <w:rsid w:val="00873A2C"/>
    <w:rsid w:val="00883325"/>
    <w:rsid w:val="00883357"/>
    <w:rsid w:val="00897410"/>
    <w:rsid w:val="008B09FD"/>
    <w:rsid w:val="008B5743"/>
    <w:rsid w:val="008E349F"/>
    <w:rsid w:val="008E3AAA"/>
    <w:rsid w:val="00903CE1"/>
    <w:rsid w:val="0090734C"/>
    <w:rsid w:val="00910979"/>
    <w:rsid w:val="00921446"/>
    <w:rsid w:val="00926B73"/>
    <w:rsid w:val="009321C8"/>
    <w:rsid w:val="00941F49"/>
    <w:rsid w:val="00946974"/>
    <w:rsid w:val="00947C26"/>
    <w:rsid w:val="00952D9D"/>
    <w:rsid w:val="00955617"/>
    <w:rsid w:val="00983F51"/>
    <w:rsid w:val="00987419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16A80"/>
    <w:rsid w:val="00A60D1B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D2DBB"/>
    <w:rsid w:val="00AD6222"/>
    <w:rsid w:val="00AD7E0D"/>
    <w:rsid w:val="00AE3BFB"/>
    <w:rsid w:val="00B137D3"/>
    <w:rsid w:val="00B303A4"/>
    <w:rsid w:val="00B3437D"/>
    <w:rsid w:val="00B40A0A"/>
    <w:rsid w:val="00B55A2C"/>
    <w:rsid w:val="00B61D8E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C5C29"/>
    <w:rsid w:val="00BC737E"/>
    <w:rsid w:val="00BF46BB"/>
    <w:rsid w:val="00C00E8C"/>
    <w:rsid w:val="00C07907"/>
    <w:rsid w:val="00C115B5"/>
    <w:rsid w:val="00C129F4"/>
    <w:rsid w:val="00C33AB5"/>
    <w:rsid w:val="00C354CA"/>
    <w:rsid w:val="00C52430"/>
    <w:rsid w:val="00C52678"/>
    <w:rsid w:val="00C57906"/>
    <w:rsid w:val="00C61EAC"/>
    <w:rsid w:val="00C659AF"/>
    <w:rsid w:val="00C67BF3"/>
    <w:rsid w:val="00C80BA2"/>
    <w:rsid w:val="00C868E2"/>
    <w:rsid w:val="00C952B3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25494"/>
    <w:rsid w:val="00D4000F"/>
    <w:rsid w:val="00D42B3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638A"/>
    <w:rsid w:val="00E30C23"/>
    <w:rsid w:val="00E31FF5"/>
    <w:rsid w:val="00E422A8"/>
    <w:rsid w:val="00E456D5"/>
    <w:rsid w:val="00E5163B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62E0"/>
    <w:rsid w:val="00ED60F4"/>
    <w:rsid w:val="00EE0B40"/>
    <w:rsid w:val="00EF2125"/>
    <w:rsid w:val="00F13B42"/>
    <w:rsid w:val="00F23673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1BFF-3041-46C0-8E6C-67A7AABB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8869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2022-09-14T10:12:00Z</cp:lastPrinted>
  <dcterms:created xsi:type="dcterms:W3CDTF">2022-09-14T07:07:00Z</dcterms:created>
  <dcterms:modified xsi:type="dcterms:W3CDTF">2022-09-14T10:20:00Z</dcterms:modified>
</cp:coreProperties>
</file>