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A41D06">
        <w:rPr>
          <w:rFonts w:ascii="Cambria" w:hAnsi="Cambria" w:cs="Arial"/>
          <w:iCs/>
          <w:u w:val="single"/>
          <w:lang w:val="pl-PL"/>
        </w:rPr>
        <w:t>A</w:t>
      </w:r>
      <w:r>
        <w:rPr>
          <w:rFonts w:ascii="Cambria" w:hAnsi="Cambria" w:cs="Arial"/>
          <w:iCs/>
          <w:u w:val="single"/>
          <w:lang w:val="pl-PL"/>
        </w:rPr>
        <w:t xml:space="preserve"> </w:t>
      </w:r>
      <w:r w:rsidR="00F97D27">
        <w:rPr>
          <w:rFonts w:ascii="Cambria" w:hAnsi="Cambria" w:cs="Arial"/>
          <w:iCs/>
          <w:u w:val="single"/>
          <w:lang w:val="pl-PL"/>
        </w:rPr>
        <w:t>SPRZĘTU MEDYCZNEGO</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C808DA">
      <w:pPr>
        <w:numPr>
          <w:ilvl w:val="0"/>
          <w:numId w:val="5"/>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3E0AA6">
      <w:pPr>
        <w:numPr>
          <w:ilvl w:val="0"/>
          <w:numId w:val="25"/>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3E0AA6">
      <w:pPr>
        <w:numPr>
          <w:ilvl w:val="0"/>
          <w:numId w:val="25"/>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bookmarkStart w:id="0" w:name="_GoBack"/>
      <w:bookmarkEnd w:id="0"/>
      <w:r>
        <w:rPr>
          <w:rFonts w:ascii="Cambria" w:hAnsi="Cambria" w:cs="Tahoma"/>
        </w:rPr>
        <w:t xml:space="preserve"> </w:t>
      </w:r>
      <w:r w:rsidRPr="00BC0FF5">
        <w:rPr>
          <w:rFonts w:ascii="Cambria" w:hAnsi="Cambria" w:cs="Tahoma"/>
        </w:rPr>
        <w:t>z nimi stosunków prawnych.</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4E386D">
      <w:pPr>
        <w:numPr>
          <w:ilvl w:val="0"/>
          <w:numId w:val="16"/>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390516">
      <w:pPr>
        <w:numPr>
          <w:ilvl w:val="0"/>
          <w:numId w:val="5"/>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AA2975" w:rsidRPr="00882733" w:rsidRDefault="00AA2975" w:rsidP="00AF325E">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F97D27">
        <w:rPr>
          <w:rFonts w:ascii="Cambria" w:hAnsi="Cambria" w:cs="Arial"/>
        </w:rPr>
        <w:t>jest dostawa sprzętu medycznego</w:t>
      </w:r>
      <w:r w:rsidR="000D12EB" w:rsidRPr="00882733">
        <w:rPr>
          <w:rFonts w:ascii="Cambria" w:hAnsi="Cambria" w:cs="Arial"/>
        </w:rPr>
        <w:t xml:space="preserve"> według </w:t>
      </w:r>
      <w:r w:rsidR="00F97D27">
        <w:rPr>
          <w:rFonts w:ascii="Cambria" w:hAnsi="Cambria" w:cs="Arial"/>
        </w:rPr>
        <w:t>2</w:t>
      </w:r>
      <w:r w:rsidR="000D12EB" w:rsidRPr="00882733">
        <w:rPr>
          <w:rFonts w:ascii="Cambria" w:hAnsi="Cambria" w:cs="Arial"/>
        </w:rPr>
        <w:t xml:space="preserve"> części:</w:t>
      </w:r>
    </w:p>
    <w:p w:rsidR="000D12EB" w:rsidRPr="00636DBE" w:rsidRDefault="000D12EB" w:rsidP="00AF325E">
      <w:pPr>
        <w:spacing w:after="200" w:line="276" w:lineRule="auto"/>
        <w:jc w:val="both"/>
        <w:rPr>
          <w:rFonts w:ascii="Cambria" w:eastAsia="Calibri" w:hAnsi="Cambria"/>
          <w:b/>
          <w:lang w:eastAsia="en-US"/>
        </w:rPr>
      </w:pPr>
      <w:r w:rsidRPr="00636DBE">
        <w:rPr>
          <w:rFonts w:ascii="Cambria" w:eastAsia="Calibri" w:hAnsi="Cambria"/>
          <w:b/>
          <w:lang w:eastAsia="en-US"/>
        </w:rPr>
        <w:t xml:space="preserve">-część nr 1: </w:t>
      </w:r>
      <w:r w:rsidR="00F97D27" w:rsidRPr="00636DBE">
        <w:rPr>
          <w:rFonts w:ascii="Cambria" w:eastAsia="Calibri" w:hAnsi="Cambria"/>
          <w:b/>
          <w:lang w:eastAsia="en-US"/>
        </w:rPr>
        <w:t xml:space="preserve">Aparat do elektrochirurgii z wyposażeniem- 1 </w:t>
      </w:r>
      <w:proofErr w:type="spellStart"/>
      <w:r w:rsidR="00F97D27" w:rsidRPr="00636DBE">
        <w:rPr>
          <w:rFonts w:ascii="Cambria" w:eastAsia="Calibri" w:hAnsi="Cambria"/>
          <w:b/>
          <w:lang w:eastAsia="en-US"/>
        </w:rPr>
        <w:t>kpl</w:t>
      </w:r>
      <w:proofErr w:type="spellEnd"/>
    </w:p>
    <w:p w:rsidR="000D12EB" w:rsidRPr="00636DBE" w:rsidRDefault="000D12EB" w:rsidP="00AF325E">
      <w:pPr>
        <w:spacing w:after="200" w:line="276" w:lineRule="auto"/>
        <w:jc w:val="both"/>
        <w:rPr>
          <w:rFonts w:ascii="Cambria" w:eastAsia="Calibri" w:hAnsi="Cambria"/>
          <w:b/>
          <w:lang w:eastAsia="en-US"/>
        </w:rPr>
      </w:pPr>
      <w:r w:rsidRPr="00636DBE">
        <w:rPr>
          <w:rFonts w:ascii="Cambria" w:eastAsia="Calibri" w:hAnsi="Cambria"/>
          <w:b/>
          <w:lang w:eastAsia="en-US"/>
        </w:rPr>
        <w:t xml:space="preserve">-część nr 2: </w:t>
      </w:r>
      <w:r w:rsidR="00F97D27" w:rsidRPr="00636DBE">
        <w:rPr>
          <w:rFonts w:ascii="Cambria" w:eastAsia="Calibri" w:hAnsi="Cambria"/>
          <w:b/>
          <w:lang w:eastAsia="en-US"/>
        </w:rPr>
        <w:t xml:space="preserve">Hak automatyczny z wyposażeniem-1 </w:t>
      </w:r>
      <w:proofErr w:type="spellStart"/>
      <w:r w:rsidR="00F97D27" w:rsidRPr="00636DBE">
        <w:rPr>
          <w:rFonts w:ascii="Cambria" w:eastAsia="Calibri" w:hAnsi="Cambria"/>
          <w:b/>
          <w:lang w:eastAsia="en-US"/>
        </w:rPr>
        <w:t>kpl</w:t>
      </w:r>
      <w:proofErr w:type="spellEnd"/>
    </w:p>
    <w:p w:rsidR="00F97D27" w:rsidRPr="00882733" w:rsidRDefault="00F97D27" w:rsidP="00AF325E">
      <w:pPr>
        <w:spacing w:after="200" w:line="276" w:lineRule="auto"/>
        <w:jc w:val="both"/>
        <w:rPr>
          <w:rFonts w:ascii="Cambria" w:eastAsia="Calibri" w:hAnsi="Cambria"/>
          <w:lang w:eastAsia="en-US"/>
        </w:rPr>
      </w:pPr>
      <w:r>
        <w:rPr>
          <w:rFonts w:ascii="Cambria" w:eastAsia="Calibri" w:hAnsi="Cambria"/>
          <w:lang w:eastAsia="en-US"/>
        </w:rPr>
        <w:t>Zakup refundowany ze środków Funduszu Przeciwdziałania COVID-19.</w:t>
      </w:r>
    </w:p>
    <w:p w:rsidR="00A63D82" w:rsidRPr="00882733"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882733" w:rsidRPr="00882733" w:rsidRDefault="00882733" w:rsidP="00A63D82">
      <w:pPr>
        <w:suppressAutoHyphens/>
        <w:jc w:val="both"/>
        <w:rPr>
          <w:rFonts w:ascii="Cambria" w:hAnsi="Cambria"/>
          <w:lang w:eastAsia="ar-SA"/>
        </w:rPr>
      </w:pPr>
    </w:p>
    <w:p w:rsidR="00882733" w:rsidRDefault="00882733" w:rsidP="00882733">
      <w:pPr>
        <w:spacing w:line="276" w:lineRule="auto"/>
        <w:jc w:val="both"/>
        <w:rPr>
          <w:rFonts w:ascii="Cambria" w:eastAsia="Calibri" w:hAnsi="Cambria"/>
          <w:lang w:eastAsia="en-US"/>
        </w:rPr>
      </w:pPr>
      <w:r w:rsidRPr="00882733">
        <w:rPr>
          <w:rFonts w:ascii="Cambria" w:eastAsia="Calibri" w:hAnsi="Cambria"/>
          <w:lang w:eastAsia="en-US"/>
        </w:rPr>
        <w:t>W przypadku, gdy zamawiający w opisie przedmiotu zamówienia zastosował nazwy handlowe wykonawca może zaoferować produkty równoważne, jednak nie gorsze niż określone przez zamawiającego.</w:t>
      </w: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Zamawiający dopuszcza składanie ofert częściowych w zakresie nie mniejszym niż jedna część.</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 </w:t>
      </w:r>
      <w:r w:rsidR="00791A4C">
        <w:rPr>
          <w:rFonts w:ascii="Cambria" w:hAnsi="Cambria" w:cs="Arial"/>
          <w:sz w:val="24"/>
          <w:szCs w:val="24"/>
        </w:rPr>
        <w:t>33160000-9</w:t>
      </w:r>
      <w:r w:rsidRPr="00C7474B">
        <w:rPr>
          <w:rFonts w:ascii="Cambria" w:hAnsi="Cambria"/>
          <w:b/>
          <w:bCs/>
          <w:sz w:val="20"/>
          <w:szCs w:val="20"/>
        </w:rPr>
        <w:t xml:space="preserve">  </w:t>
      </w:r>
    </w:p>
    <w:p w:rsidR="009727A4" w:rsidRPr="00882733" w:rsidRDefault="009727A4" w:rsidP="00882733">
      <w:pPr>
        <w:spacing w:line="276" w:lineRule="auto"/>
        <w:jc w:val="both"/>
        <w:rPr>
          <w:rFonts w:ascii="Cambria" w:eastAsia="Calibri" w:hAnsi="Cambria"/>
          <w:lang w:eastAsia="en-US"/>
        </w:rPr>
      </w:pP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F97D27" w:rsidRPr="00D94531">
        <w:rPr>
          <w:rFonts w:ascii="Cambria" w:hAnsi="Cambria" w:cs="Arial"/>
          <w:b/>
        </w:rPr>
        <w:t>25.11.2022 r.</w:t>
      </w:r>
    </w:p>
    <w:p w:rsidR="00F97D27" w:rsidRDefault="00F97D27" w:rsidP="00AA2975">
      <w:pPr>
        <w:autoSpaceDE w:val="0"/>
        <w:spacing w:line="276" w:lineRule="auto"/>
        <w:jc w:val="both"/>
        <w:rPr>
          <w:rFonts w:ascii="Cambria" w:hAnsi="Cambria" w:cs="Arial"/>
        </w:rPr>
      </w:pP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2C7D5D">
      <w:pPr>
        <w:numPr>
          <w:ilvl w:val="0"/>
          <w:numId w:val="5"/>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2A6F94" w:rsidRPr="00A63D82">
        <w:rPr>
          <w:rFonts w:ascii="Cambria" w:hAnsi="Cambria" w:cs="Arial"/>
        </w:rPr>
        <w:t xml:space="preserve"> </w:t>
      </w:r>
      <w:r w:rsidR="003E0AA6">
        <w:rPr>
          <w:rFonts w:ascii="Cambria" w:hAnsi="Cambria" w:cs="Arial"/>
        </w:rPr>
        <w:t xml:space="preserve">             </w:t>
      </w:r>
      <w:r w:rsidR="002A6F94" w:rsidRPr="00A63D82">
        <w:rPr>
          <w:rFonts w:ascii="Cambria" w:hAnsi="Cambria" w:cs="Arial"/>
        </w:rPr>
        <w:t xml:space="preserve">w załączniku </w:t>
      </w:r>
      <w:r w:rsidR="00B059D8" w:rsidRPr="00A63D82">
        <w:rPr>
          <w:rFonts w:ascii="Cambria" w:hAnsi="Cambria" w:cs="Arial"/>
        </w:rPr>
        <w:t xml:space="preserve"> nr </w:t>
      </w:r>
      <w:r w:rsidR="00BB2108">
        <w:rPr>
          <w:rFonts w:ascii="Cambria" w:hAnsi="Cambria" w:cs="Arial"/>
        </w:rPr>
        <w:t>2</w:t>
      </w:r>
      <w:r w:rsidR="0009607E" w:rsidRPr="00A63D82">
        <w:rPr>
          <w:rFonts w:ascii="Cambria" w:hAnsi="Cambria" w:cs="Arial"/>
        </w:rPr>
        <w:t xml:space="preserve"> do SWZ</w:t>
      </w:r>
      <w:r w:rsidR="000939EF">
        <w:rPr>
          <w:rFonts w:ascii="Cambria" w:hAnsi="Cambria" w:cs="Arial"/>
        </w:rPr>
        <w:t xml:space="preserve">, potwierdzające brak podstaw do wykluczenia z udziału </w:t>
      </w:r>
      <w:r>
        <w:rPr>
          <w:rFonts w:ascii="Cambria" w:hAnsi="Cambria" w:cs="Arial"/>
        </w:rPr>
        <w:t xml:space="preserve">            </w:t>
      </w:r>
      <w:r w:rsidR="000939EF">
        <w:rPr>
          <w:rFonts w:ascii="Cambria" w:hAnsi="Cambria" w:cs="Arial"/>
        </w:rPr>
        <w:t>w postępowaniu na dzień składania ofert</w:t>
      </w:r>
      <w:r w:rsidR="00F97D27">
        <w:rPr>
          <w:rFonts w:ascii="Cambria" w:hAnsi="Cambria" w:cs="Arial"/>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lastRenderedPageBreak/>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8B7EBC">
      <w:pPr>
        <w:numPr>
          <w:ilvl w:val="0"/>
          <w:numId w:val="31"/>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8B7EBC">
      <w:pPr>
        <w:numPr>
          <w:ilvl w:val="0"/>
          <w:numId w:val="31"/>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r w:rsidR="00FF0AA7" w:rsidRPr="0021489B">
        <w:rPr>
          <w:rFonts w:ascii="Cambria" w:hAnsi="Cambria" w:cs="Arial"/>
          <w:b/>
          <w:sz w:val="32"/>
          <w:szCs w:val="32"/>
        </w:rPr>
        <w:t xml:space="preserve"> </w:t>
      </w:r>
    </w:p>
    <w:p w:rsidR="0021489B" w:rsidRPr="00CC363E" w:rsidRDefault="009E13CF" w:rsidP="00CC363E">
      <w:pPr>
        <w:spacing w:after="240" w:line="276" w:lineRule="auto"/>
        <w:jc w:val="both"/>
        <w:rPr>
          <w:rFonts w:ascii="Cambria" w:hAnsi="Cambria" w:cs="Arial"/>
        </w:rPr>
      </w:pPr>
      <w:r w:rsidRPr="00CC363E">
        <w:rPr>
          <w:rFonts w:ascii="Cambria" w:hAnsi="Cambria" w:cs="Arial"/>
          <w:b/>
        </w:rPr>
        <w:t>Deklaracja zgodności lub  certyfikat CE</w:t>
      </w:r>
      <w:r w:rsidR="00CC363E" w:rsidRPr="00CC363E">
        <w:rPr>
          <w:rFonts w:ascii="Cambria" w:hAnsi="Cambria" w:cs="Arial"/>
          <w:b/>
        </w:rPr>
        <w:t>-</w:t>
      </w:r>
      <w:r w:rsidR="00CC363E">
        <w:rPr>
          <w:rFonts w:ascii="Cambria" w:hAnsi="Cambria" w:cs="Arial"/>
          <w:b/>
        </w:rPr>
        <w:t xml:space="preserve"> </w:t>
      </w:r>
      <w:r w:rsidRPr="00CC363E">
        <w:rPr>
          <w:rFonts w:ascii="Cambria" w:hAnsi="Cambria" w:cs="Arial"/>
        </w:rPr>
        <w:t>w zależności od klasy wyrobu</w:t>
      </w:r>
      <w:r w:rsidR="00CC363E" w:rsidRPr="00CC363E">
        <w:rPr>
          <w:rFonts w:ascii="Cambria" w:hAnsi="Cambria" w:cs="Arial"/>
        </w:rPr>
        <w:t xml:space="preserve">, </w:t>
      </w:r>
      <w:r w:rsidRPr="00CC363E">
        <w:rPr>
          <w:rFonts w:ascii="Cambria" w:hAnsi="Cambria" w:cs="Arial"/>
        </w:rPr>
        <w:t xml:space="preserve">potwierdzające spełnianie wymogów określonych w </w:t>
      </w:r>
      <w:r w:rsidR="00CC363E" w:rsidRPr="00CC363E">
        <w:rPr>
          <w:rFonts w:ascii="Cambria" w:hAnsi="Cambria" w:cs="Arial"/>
        </w:rPr>
        <w:t>R</w:t>
      </w:r>
      <w:r w:rsidRPr="00CC363E">
        <w:rPr>
          <w:rFonts w:ascii="Cambria" w:hAnsi="Cambria" w:cs="Arial"/>
        </w:rPr>
        <w:t>ozporządzeniu</w:t>
      </w:r>
      <w:r w:rsidR="00CC363E" w:rsidRPr="00CC363E">
        <w:rPr>
          <w:rFonts w:ascii="Cambria" w:hAnsi="Cambria" w:cs="Arial"/>
        </w:rPr>
        <w:t xml:space="preserve"> Parlamentu Europejskiego i Rady (UE) 2017/745 - dotyczy wszystkich wyrobów zakwalifikowanych jako wyroby medyczne</w:t>
      </w:r>
      <w:r w:rsidR="00CC363E">
        <w:rPr>
          <w:rFonts w:ascii="Cambria" w:hAnsi="Cambria" w:cs="Arial"/>
        </w:rPr>
        <w:t>.</w:t>
      </w:r>
    </w:p>
    <w:p w:rsidR="0021489B" w:rsidRPr="0021489B" w:rsidRDefault="0021489B" w:rsidP="0021489B">
      <w:pPr>
        <w:spacing w:after="240" w:line="276" w:lineRule="auto"/>
        <w:jc w:val="both"/>
        <w:rPr>
          <w:rFonts w:ascii="Cambria" w:hAnsi="Cambria" w:cs="Arial"/>
        </w:rPr>
      </w:pPr>
      <w:r>
        <w:rPr>
          <w:rFonts w:ascii="Cambria" w:hAnsi="Cambria" w:cs="Arial"/>
        </w:rPr>
        <w:t>Przedmiotowe środki dowodowe podlegają uzupełnieniu.</w:t>
      </w:r>
    </w:p>
    <w:p w:rsidR="0021489B" w:rsidRPr="0021489B" w:rsidRDefault="0021489B" w:rsidP="0021489B">
      <w:pPr>
        <w:jc w:val="both"/>
        <w:rPr>
          <w:rFonts w:eastAsia="Calibri" w:hAnsi="Calibri"/>
          <w:color w:val="000000"/>
          <w:lang w:eastAsia="en-US"/>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C81A9F" w:rsidRPr="00442AB3" w:rsidRDefault="00691EA3" w:rsidP="00691EA3">
      <w:pPr>
        <w:spacing w:after="240" w:line="276" w:lineRule="auto"/>
        <w:jc w:val="both"/>
        <w:rPr>
          <w:rFonts w:ascii="Cambria" w:hAnsi="Cambria" w:cs="Arial"/>
          <w:b/>
        </w:rPr>
      </w:pPr>
      <w: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691EA3">
      <w:pPr>
        <w:numPr>
          <w:ilvl w:val="1"/>
          <w:numId w:val="11"/>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691EA3">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w:t>
      </w:r>
      <w:r w:rsidR="00691EA3">
        <w:rPr>
          <w:rFonts w:ascii="Cambria" w:hAnsi="Cambria" w:cs="Arial"/>
          <w:bCs/>
          <w:iCs/>
          <w:lang w:bidi="pl-PL"/>
        </w:rPr>
        <w:lastRenderedPageBreak/>
        <w:t>żywieniowego oraz wyrobów medycznych (Dz. U. z 2021 r. poz. 523, 1292, 1559 i 2054),</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t>
      </w:r>
      <w:r w:rsidRPr="0010241E">
        <w:rPr>
          <w:rFonts w:ascii="Cambria" w:hAnsi="Cambria" w:cs="Arial"/>
          <w:bCs/>
          <w:iCs/>
          <w:lang w:bidi="pl-PL"/>
        </w:rPr>
        <w:lastRenderedPageBreak/>
        <w:t xml:space="preserve">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 xml:space="preserve">lub </w:t>
      </w:r>
      <w:r w:rsidR="00883368" w:rsidRPr="0010241E">
        <w:rPr>
          <w:rFonts w:ascii="Cambria" w:hAnsi="Cambria" w:cs="Arial"/>
        </w:rPr>
        <w:lastRenderedPageBreak/>
        <w:t>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0B7F6E">
      <w:pPr>
        <w:widowControl w:val="0"/>
        <w:numPr>
          <w:ilvl w:val="0"/>
          <w:numId w:val="10"/>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lastRenderedPageBreak/>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95581B">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B3259F">
        <w:rPr>
          <w:rFonts w:ascii="Cambria" w:hAnsi="Cambria" w:cs="Arial"/>
          <w:bCs w:val="0"/>
          <w:sz w:val="24"/>
          <w:szCs w:val="24"/>
          <w:lang w:val="pl-PL"/>
        </w:rPr>
        <w:t>2</w:t>
      </w:r>
      <w:r w:rsidR="00636DBE">
        <w:rPr>
          <w:rFonts w:ascii="Cambria" w:hAnsi="Cambria" w:cs="Arial"/>
          <w:bCs w:val="0"/>
          <w:sz w:val="24"/>
          <w:szCs w:val="24"/>
          <w:lang w:val="pl-PL"/>
        </w:rPr>
        <w:t>9</w:t>
      </w:r>
      <w:r w:rsidR="00882733">
        <w:rPr>
          <w:rFonts w:ascii="Cambria" w:hAnsi="Cambria" w:cs="Arial"/>
          <w:bCs w:val="0"/>
          <w:sz w:val="24"/>
          <w:szCs w:val="24"/>
          <w:lang w:val="pl-PL"/>
        </w:rPr>
        <w:t>.</w:t>
      </w:r>
      <w:r w:rsidR="004E6937" w:rsidRPr="004E6937">
        <w:rPr>
          <w:rFonts w:ascii="Cambria" w:hAnsi="Cambria" w:cs="Arial"/>
          <w:bCs w:val="0"/>
          <w:sz w:val="24"/>
          <w:szCs w:val="24"/>
          <w:lang w:val="pl-PL"/>
        </w:rPr>
        <w:t>0</w:t>
      </w:r>
      <w:r w:rsidR="003C4272">
        <w:rPr>
          <w:rFonts w:ascii="Cambria" w:hAnsi="Cambria" w:cs="Arial"/>
          <w:bCs w:val="0"/>
          <w:sz w:val="24"/>
          <w:szCs w:val="24"/>
          <w:lang w:val="pl-PL"/>
        </w:rPr>
        <w:t>9</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Default="00FA75AF" w:rsidP="009462A0">
      <w:pPr>
        <w:spacing w:line="276" w:lineRule="auto"/>
        <w:ind w:left="709" w:hanging="425"/>
        <w:rPr>
          <w:rFonts w:ascii="Cambria" w:hAnsi="Cambria" w:cs="Arial"/>
          <w:b/>
          <w:sz w:val="20"/>
          <w:szCs w:val="20"/>
          <w:u w:val="single"/>
        </w:rPr>
      </w:pPr>
    </w:p>
    <w:p w:rsidR="009D03A0" w:rsidRDefault="009D03A0" w:rsidP="009462A0">
      <w:pPr>
        <w:spacing w:line="276" w:lineRule="auto"/>
        <w:ind w:left="709" w:hanging="425"/>
        <w:rPr>
          <w:rFonts w:ascii="Cambria" w:hAnsi="Cambria" w:cs="Arial"/>
          <w:b/>
          <w:sz w:val="20"/>
          <w:szCs w:val="20"/>
          <w:u w:val="single"/>
        </w:rPr>
      </w:pP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lastRenderedPageBreak/>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Default="00785C3B" w:rsidP="009462A0">
      <w:pPr>
        <w:pStyle w:val="pkt"/>
        <w:spacing w:line="276" w:lineRule="auto"/>
        <w:ind w:left="284" w:firstLine="0"/>
        <w:rPr>
          <w:rFonts w:ascii="Cambria" w:hAnsi="Cambria" w:cs="Arial"/>
          <w:b/>
          <w:sz w:val="20"/>
          <w:szCs w:val="20"/>
        </w:rPr>
      </w:pPr>
    </w:p>
    <w:p w:rsidR="0095581B" w:rsidRPr="007D6960" w:rsidRDefault="0095581B" w:rsidP="009462A0">
      <w:pPr>
        <w:pStyle w:val="pkt"/>
        <w:spacing w:line="276" w:lineRule="auto"/>
        <w:ind w:left="284" w:firstLine="0"/>
        <w:rPr>
          <w:rFonts w:ascii="Cambria" w:hAnsi="Cambria" w:cs="Arial"/>
          <w:b/>
          <w:sz w:val="20"/>
          <w:szCs w:val="20"/>
        </w:rPr>
      </w:pPr>
    </w:p>
    <w:p w:rsidR="00683B60" w:rsidRPr="0010241E" w:rsidRDefault="00683B60" w:rsidP="008B7EBC">
      <w:pPr>
        <w:pStyle w:val="pkt"/>
        <w:numPr>
          <w:ilvl w:val="0"/>
          <w:numId w:val="28"/>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B7F6E">
      <w:pPr>
        <w:pStyle w:val="pkt"/>
        <w:numPr>
          <w:ilvl w:val="0"/>
          <w:numId w:val="7"/>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145B46">
      <w:pPr>
        <w:pStyle w:val="pkt"/>
        <w:numPr>
          <w:ilvl w:val="0"/>
          <w:numId w:val="7"/>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45B46">
      <w:pPr>
        <w:pStyle w:val="pkt"/>
        <w:numPr>
          <w:ilvl w:val="0"/>
          <w:numId w:val="7"/>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145B46">
      <w:pPr>
        <w:pStyle w:val="pkt"/>
        <w:numPr>
          <w:ilvl w:val="0"/>
          <w:numId w:val="7"/>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8B7EBC">
      <w:pPr>
        <w:pStyle w:val="pkt"/>
        <w:numPr>
          <w:ilvl w:val="0"/>
          <w:numId w:val="28"/>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22129E">
      <w:pPr>
        <w:pStyle w:val="pkt"/>
        <w:numPr>
          <w:ilvl w:val="0"/>
          <w:numId w:val="8"/>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lastRenderedPageBreak/>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003E0AA6">
        <w:rPr>
          <w:rFonts w:ascii="Cambria" w:hAnsi="Cambria" w:cs="Arial"/>
          <w:lang w:bidi="pl-PL"/>
        </w:rPr>
        <w:t xml:space="preserve">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E71B3A">
        <w:rPr>
          <w:rFonts w:ascii="Cambria" w:hAnsi="Cambria" w:cs="Arial"/>
          <w:b/>
          <w:lang w:bidi="pl-PL"/>
        </w:rPr>
        <w:t>3</w:t>
      </w:r>
      <w:r w:rsidR="00636DBE">
        <w:rPr>
          <w:rFonts w:ascii="Cambria" w:hAnsi="Cambria" w:cs="Arial"/>
          <w:b/>
          <w:lang w:bidi="pl-PL"/>
        </w:rPr>
        <w:t>1</w:t>
      </w:r>
      <w:r w:rsidR="0021489B">
        <w:rPr>
          <w:rFonts w:ascii="Cambria" w:hAnsi="Cambria" w:cs="Arial"/>
          <w:b/>
          <w:lang w:bidi="pl-PL"/>
        </w:rPr>
        <w:t>.</w:t>
      </w:r>
      <w:r w:rsidR="008C5C8D" w:rsidRPr="0022129E">
        <w:rPr>
          <w:rFonts w:ascii="Cambria" w:hAnsi="Cambria" w:cs="Arial"/>
          <w:b/>
          <w:lang w:bidi="pl-PL"/>
        </w:rPr>
        <w:t>0</w:t>
      </w:r>
      <w:r w:rsidR="003C4272">
        <w:rPr>
          <w:rFonts w:ascii="Cambria" w:hAnsi="Cambria" w:cs="Arial"/>
          <w:b/>
          <w:lang w:bidi="pl-PL"/>
        </w:rPr>
        <w:t>8</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8B7EBC">
      <w:pPr>
        <w:pStyle w:val="pkt"/>
        <w:numPr>
          <w:ilvl w:val="0"/>
          <w:numId w:val="28"/>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E71B3A">
        <w:rPr>
          <w:rFonts w:ascii="Cambria" w:hAnsi="Cambria" w:cs="Arial"/>
          <w:b/>
          <w:lang w:bidi="pl-PL"/>
        </w:rPr>
        <w:t>3</w:t>
      </w:r>
      <w:r w:rsidR="00636DBE">
        <w:rPr>
          <w:rFonts w:ascii="Cambria" w:hAnsi="Cambria" w:cs="Arial"/>
          <w:b/>
          <w:lang w:bidi="pl-PL"/>
        </w:rPr>
        <w:t>1</w:t>
      </w:r>
      <w:r w:rsidR="008C5C8D" w:rsidRPr="0022129E">
        <w:rPr>
          <w:rFonts w:ascii="Cambria" w:hAnsi="Cambria" w:cs="Arial"/>
          <w:b/>
          <w:lang w:bidi="pl-PL"/>
        </w:rPr>
        <w:t>.0</w:t>
      </w:r>
      <w:r w:rsidR="003C4272">
        <w:rPr>
          <w:rFonts w:ascii="Cambria" w:hAnsi="Cambria" w:cs="Arial"/>
          <w:b/>
          <w:lang w:bidi="pl-PL"/>
        </w:rPr>
        <w:t>8</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3C4272">
        <w:rPr>
          <w:rFonts w:ascii="Cambria" w:hAnsi="Cambria" w:cs="Arial"/>
          <w:b/>
          <w:lang w:bidi="pl-PL"/>
        </w:rPr>
        <w:t>05</w:t>
      </w:r>
      <w:r w:rsidR="008C5C8D" w:rsidRPr="0022129E">
        <w:rPr>
          <w:rFonts w:ascii="Cambria" w:hAnsi="Cambria" w:cs="Arial"/>
          <w:b/>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8B7EBC">
      <w:pPr>
        <w:pStyle w:val="Nagwek4"/>
        <w:numPr>
          <w:ilvl w:val="0"/>
          <w:numId w:val="28"/>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lastRenderedPageBreak/>
        <w:t>Sposób obliczenia ceny</w:t>
      </w:r>
      <w:r w:rsidR="00B72BCC" w:rsidRPr="00A16BF3">
        <w:rPr>
          <w:rFonts w:ascii="Cambria" w:hAnsi="Cambria" w:cs="Arial"/>
          <w:lang w:val="pl-PL"/>
        </w:rPr>
        <w:t>.</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D200D6">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lastRenderedPageBreak/>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FA6076">
      <w:pPr>
        <w:numPr>
          <w:ilvl w:val="0"/>
          <w:numId w:val="13"/>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758C8" w:rsidRDefault="000758C8" w:rsidP="000758C8">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 zakresie części nr </w:t>
      </w:r>
      <w:r>
        <w:rPr>
          <w:rFonts w:ascii="Cambria" w:hAnsi="Cambria" w:cs="Arial"/>
          <w:b/>
          <w:smallCaps/>
          <w:u w:val="single"/>
        </w:rPr>
        <w:t>1</w:t>
      </w:r>
    </w:p>
    <w:p w:rsidR="000758C8" w:rsidRPr="0021489B" w:rsidRDefault="000758C8" w:rsidP="000758C8">
      <w:pPr>
        <w:spacing w:line="276" w:lineRule="auto"/>
        <w:ind w:left="284"/>
        <w:jc w:val="both"/>
        <w:rPr>
          <w:rFonts w:ascii="Cambria" w:hAnsi="Cambria" w:cs="Arial"/>
          <w:b/>
          <w:smallCaps/>
          <w:u w:val="single"/>
        </w:rPr>
      </w:pPr>
    </w:p>
    <w:p w:rsidR="003C4272" w:rsidRPr="003C4272" w:rsidRDefault="003C4272" w:rsidP="003C4272">
      <w:pPr>
        <w:jc w:val="both"/>
        <w:rPr>
          <w:sz w:val="26"/>
          <w:szCs w:val="26"/>
          <w:lang w:eastAsia="zh-CN"/>
        </w:rPr>
      </w:pPr>
      <w:r w:rsidRPr="003C4272">
        <w:rPr>
          <w:sz w:val="26"/>
          <w:szCs w:val="26"/>
          <w:lang w:eastAsia="zh-CN"/>
        </w:rPr>
        <w:t xml:space="preserve">   kryterium</w:t>
      </w:r>
      <w:r w:rsidRPr="003C4272">
        <w:rPr>
          <w:sz w:val="26"/>
          <w:szCs w:val="26"/>
          <w:lang w:eastAsia="zh-CN"/>
        </w:rPr>
        <w:tab/>
      </w:r>
      <w:r w:rsidRPr="003C4272">
        <w:rPr>
          <w:sz w:val="26"/>
          <w:szCs w:val="26"/>
          <w:lang w:eastAsia="zh-CN"/>
        </w:rPr>
        <w:tab/>
      </w:r>
      <w:r w:rsidRPr="003C4272">
        <w:rPr>
          <w:sz w:val="26"/>
          <w:szCs w:val="26"/>
          <w:lang w:eastAsia="zh-CN"/>
        </w:rPr>
        <w:tab/>
      </w:r>
      <w:r w:rsidRPr="003C4272">
        <w:rPr>
          <w:sz w:val="26"/>
          <w:szCs w:val="26"/>
          <w:lang w:eastAsia="zh-CN"/>
        </w:rPr>
        <w:tab/>
      </w:r>
      <w:r w:rsidRPr="003C4272">
        <w:rPr>
          <w:sz w:val="26"/>
          <w:szCs w:val="26"/>
          <w:lang w:eastAsia="zh-CN"/>
        </w:rPr>
        <w:tab/>
      </w:r>
      <w:r w:rsidRPr="003C4272">
        <w:rPr>
          <w:sz w:val="26"/>
          <w:szCs w:val="26"/>
          <w:lang w:eastAsia="zh-CN"/>
        </w:rPr>
        <w:tab/>
      </w:r>
      <w:r w:rsidR="00A41D06">
        <w:rPr>
          <w:sz w:val="26"/>
          <w:szCs w:val="26"/>
          <w:lang w:eastAsia="zh-CN"/>
        </w:rPr>
        <w:t xml:space="preserve">             </w:t>
      </w:r>
      <w:r w:rsidRPr="003C4272">
        <w:rPr>
          <w:sz w:val="26"/>
          <w:szCs w:val="26"/>
          <w:lang w:eastAsia="zh-CN"/>
        </w:rPr>
        <w:t>waga kryterium</w:t>
      </w:r>
    </w:p>
    <w:p w:rsidR="003C4272" w:rsidRPr="003C4272" w:rsidRDefault="003C4272" w:rsidP="003C4272">
      <w:pPr>
        <w:jc w:val="both"/>
        <w:rPr>
          <w:sz w:val="26"/>
          <w:szCs w:val="26"/>
          <w:lang w:eastAsia="zh-CN"/>
        </w:rPr>
      </w:pPr>
      <w:r w:rsidRPr="003C4272">
        <w:rPr>
          <w:sz w:val="26"/>
          <w:szCs w:val="26"/>
          <w:lang w:eastAsia="zh-CN"/>
        </w:rPr>
        <w:tab/>
      </w:r>
    </w:p>
    <w:p w:rsidR="003C4272" w:rsidRPr="003C4272" w:rsidRDefault="003C4272" w:rsidP="003C4272">
      <w:pPr>
        <w:jc w:val="both"/>
        <w:rPr>
          <w:sz w:val="26"/>
          <w:szCs w:val="26"/>
          <w:lang w:eastAsia="zh-CN"/>
        </w:rPr>
      </w:pPr>
      <w:r w:rsidRPr="003C4272">
        <w:rPr>
          <w:b/>
          <w:sz w:val="26"/>
          <w:szCs w:val="26"/>
          <w:lang w:eastAsia="zh-CN"/>
        </w:rPr>
        <w:t xml:space="preserve">                     1) cena            </w:t>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t xml:space="preserve">  60 pkt</w:t>
      </w:r>
    </w:p>
    <w:p w:rsidR="003C4272" w:rsidRPr="003C4272" w:rsidRDefault="003C4272" w:rsidP="003C4272">
      <w:pPr>
        <w:jc w:val="both"/>
        <w:rPr>
          <w:b/>
          <w:sz w:val="26"/>
          <w:szCs w:val="26"/>
          <w:lang w:eastAsia="zh-CN"/>
        </w:rPr>
      </w:pPr>
      <w:r w:rsidRPr="003C4272">
        <w:rPr>
          <w:b/>
          <w:sz w:val="26"/>
          <w:szCs w:val="26"/>
          <w:lang w:eastAsia="zh-CN"/>
        </w:rPr>
        <w:t xml:space="preserve">                     2) parametry techniczne                                     </w:t>
      </w:r>
      <w:r w:rsidR="00E56783">
        <w:rPr>
          <w:b/>
          <w:sz w:val="26"/>
          <w:szCs w:val="26"/>
          <w:lang w:eastAsia="zh-CN"/>
        </w:rPr>
        <w:t>30</w:t>
      </w:r>
      <w:r w:rsidR="00D94531">
        <w:rPr>
          <w:b/>
          <w:sz w:val="26"/>
          <w:szCs w:val="26"/>
          <w:lang w:eastAsia="zh-CN"/>
        </w:rPr>
        <w:t xml:space="preserve"> </w:t>
      </w:r>
      <w:r w:rsidRPr="003C4272">
        <w:rPr>
          <w:b/>
          <w:sz w:val="26"/>
          <w:szCs w:val="26"/>
          <w:lang w:eastAsia="zh-CN"/>
        </w:rPr>
        <w:t>pkt</w:t>
      </w:r>
    </w:p>
    <w:p w:rsidR="003C4272" w:rsidRPr="003C4272" w:rsidRDefault="003C4272" w:rsidP="003C4272">
      <w:pPr>
        <w:jc w:val="both"/>
        <w:rPr>
          <w:b/>
          <w:sz w:val="26"/>
          <w:szCs w:val="26"/>
          <w:lang w:eastAsia="zh-CN"/>
        </w:rPr>
      </w:pPr>
      <w:r w:rsidRPr="003C4272">
        <w:rPr>
          <w:b/>
          <w:sz w:val="26"/>
          <w:szCs w:val="26"/>
          <w:lang w:eastAsia="zh-CN"/>
        </w:rPr>
        <w:t xml:space="preserve">                     3) termin gwarancji                                             </w:t>
      </w:r>
      <w:r w:rsidR="00E56783">
        <w:rPr>
          <w:b/>
          <w:sz w:val="26"/>
          <w:szCs w:val="26"/>
          <w:lang w:eastAsia="zh-CN"/>
        </w:rPr>
        <w:t>10</w:t>
      </w:r>
      <w:r w:rsidRPr="003C4272">
        <w:rPr>
          <w:b/>
          <w:sz w:val="26"/>
          <w:szCs w:val="26"/>
          <w:lang w:eastAsia="zh-CN"/>
        </w:rPr>
        <w:t xml:space="preserve"> pkt</w:t>
      </w:r>
    </w:p>
    <w:p w:rsidR="003C4272" w:rsidRPr="003C4272" w:rsidRDefault="003C4272" w:rsidP="003C4272">
      <w:pPr>
        <w:jc w:val="both"/>
        <w:rPr>
          <w:sz w:val="26"/>
          <w:szCs w:val="26"/>
          <w:lang w:eastAsia="zh-CN"/>
        </w:rPr>
      </w:pPr>
      <w:r w:rsidRPr="003C4272">
        <w:rPr>
          <w:b/>
          <w:sz w:val="26"/>
          <w:szCs w:val="26"/>
          <w:lang w:eastAsia="zh-CN"/>
        </w:rPr>
        <w:t xml:space="preserve">      </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Przez cenę zamówienia zamawiający rozumie łączny </w:t>
      </w:r>
      <w:r w:rsidRPr="003C4272">
        <w:rPr>
          <w:sz w:val="26"/>
          <w:szCs w:val="26"/>
          <w:lang w:eastAsia="zh-CN"/>
        </w:rPr>
        <w:t>cenę</w:t>
      </w:r>
      <w:r w:rsidRPr="003C4272">
        <w:rPr>
          <w:sz w:val="26"/>
          <w:szCs w:val="26"/>
          <w:lang w:val="x-none" w:eastAsia="zh-CN"/>
        </w:rPr>
        <w:t xml:space="preserve"> za całość przedmiotu zamówienia, stanowiąc</w:t>
      </w:r>
      <w:r w:rsidRPr="003C4272">
        <w:rPr>
          <w:sz w:val="26"/>
          <w:szCs w:val="26"/>
          <w:lang w:eastAsia="zh-CN"/>
        </w:rPr>
        <w:t>ą</w:t>
      </w:r>
      <w:r w:rsidRPr="003C4272">
        <w:rPr>
          <w:sz w:val="26"/>
          <w:szCs w:val="26"/>
          <w:lang w:val="x-none" w:eastAsia="zh-CN"/>
        </w:rPr>
        <w:t xml:space="preserve"> całkowite wynagrodzenie wykonawcy, </w:t>
      </w:r>
    </w:p>
    <w:p w:rsidR="003C4272" w:rsidRPr="003C4272" w:rsidRDefault="003C4272" w:rsidP="003C4272">
      <w:pPr>
        <w:jc w:val="both"/>
        <w:rPr>
          <w:sz w:val="26"/>
          <w:szCs w:val="26"/>
          <w:lang w:val="x-none" w:eastAsia="zh-CN"/>
        </w:rPr>
      </w:pPr>
      <w:r w:rsidRPr="003C4272">
        <w:rPr>
          <w:sz w:val="26"/>
          <w:szCs w:val="26"/>
          <w:lang w:val="x-none" w:eastAsia="zh-CN"/>
        </w:rPr>
        <w:t>Liczbę punktów, jaką uzyska badana oferta zamawiający obliczy w następujący sposób:</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b/>
          <w:sz w:val="26"/>
          <w:szCs w:val="26"/>
          <w:lang w:val="x-none" w:eastAsia="zh-CN"/>
        </w:rPr>
        <w:t>1) Cena  oferty.</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Maksymalna ilość możliwych do uzyskania punktów wg kryterium cena – 60 punktów.</w:t>
      </w:r>
    </w:p>
    <w:p w:rsidR="003C4272" w:rsidRPr="003C4272" w:rsidRDefault="003C4272" w:rsidP="003C4272">
      <w:pPr>
        <w:jc w:val="both"/>
        <w:rPr>
          <w:sz w:val="26"/>
          <w:szCs w:val="26"/>
          <w:lang w:val="x-none" w:eastAsia="zh-CN"/>
        </w:rPr>
      </w:pPr>
      <w:r w:rsidRPr="003C4272">
        <w:rPr>
          <w:sz w:val="26"/>
          <w:szCs w:val="26"/>
          <w:lang w:val="x-none" w:eastAsia="zh-CN"/>
        </w:rPr>
        <w:t>Oferta z najniższą oferowaną ceną brutto „C min”  otrzymuje punktów 60.</w:t>
      </w:r>
    </w:p>
    <w:p w:rsidR="003C4272" w:rsidRPr="003C4272" w:rsidRDefault="003C4272" w:rsidP="003C4272">
      <w:pPr>
        <w:jc w:val="both"/>
        <w:rPr>
          <w:sz w:val="26"/>
          <w:szCs w:val="26"/>
          <w:lang w:val="x-none" w:eastAsia="zh-CN"/>
        </w:rPr>
      </w:pPr>
      <w:r w:rsidRPr="003C4272">
        <w:rPr>
          <w:sz w:val="26"/>
          <w:szCs w:val="26"/>
          <w:lang w:val="x-none" w:eastAsia="zh-CN"/>
        </w:rPr>
        <w:t xml:space="preserve">Każda inna oferta „C” otrzymuje ilość punktów w kryterium cena wynikającą               </w:t>
      </w:r>
      <w:r w:rsidR="003E0AA6">
        <w:rPr>
          <w:sz w:val="26"/>
          <w:szCs w:val="26"/>
          <w:lang w:eastAsia="zh-CN"/>
        </w:rPr>
        <w:t xml:space="preserve">                </w:t>
      </w:r>
      <w:r w:rsidRPr="003C4272">
        <w:rPr>
          <w:sz w:val="26"/>
          <w:szCs w:val="26"/>
          <w:lang w:val="x-none" w:eastAsia="zh-CN"/>
        </w:rPr>
        <w:t xml:space="preserve"> z wyliczenia wg wzoru:</w:t>
      </w:r>
    </w:p>
    <w:p w:rsidR="003C4272" w:rsidRPr="003C4272" w:rsidRDefault="003C4272" w:rsidP="003C4272">
      <w:pPr>
        <w:jc w:val="both"/>
        <w:rPr>
          <w:sz w:val="26"/>
          <w:szCs w:val="26"/>
          <w:lang w:val="x-none" w:eastAsia="zh-CN"/>
        </w:rPr>
      </w:pPr>
    </w:p>
    <w:p w:rsidR="003C4272" w:rsidRPr="003C4272" w:rsidRDefault="003C4272" w:rsidP="003C4272">
      <w:pPr>
        <w:jc w:val="both"/>
        <w:rPr>
          <w:b/>
          <w:sz w:val="26"/>
          <w:szCs w:val="26"/>
          <w:lang w:val="x-none" w:eastAsia="zh-CN"/>
        </w:rPr>
      </w:pPr>
      <w:r w:rsidRPr="003C4272">
        <w:rPr>
          <w:b/>
          <w:sz w:val="26"/>
          <w:szCs w:val="26"/>
          <w:lang w:val="x-none" w:eastAsia="zh-CN"/>
        </w:rPr>
        <w:t>(</w:t>
      </w:r>
      <w:proofErr w:type="spellStart"/>
      <w:r w:rsidRPr="003C4272">
        <w:rPr>
          <w:b/>
          <w:sz w:val="26"/>
          <w:szCs w:val="26"/>
          <w:lang w:val="x-none" w:eastAsia="zh-CN"/>
        </w:rPr>
        <w:t>Cmin</w:t>
      </w:r>
      <w:proofErr w:type="spellEnd"/>
      <w:r w:rsidRPr="003C4272">
        <w:rPr>
          <w:b/>
          <w:sz w:val="26"/>
          <w:szCs w:val="26"/>
          <w:lang w:val="x-none" w:eastAsia="zh-CN"/>
        </w:rPr>
        <w:t>/C) x 60 = c</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proofErr w:type="spellStart"/>
      <w:r w:rsidRPr="003C4272">
        <w:rPr>
          <w:sz w:val="26"/>
          <w:szCs w:val="26"/>
          <w:lang w:val="x-none" w:eastAsia="zh-CN"/>
        </w:rPr>
        <w:t>Cmin</w:t>
      </w:r>
      <w:proofErr w:type="spellEnd"/>
      <w:r w:rsidRPr="003C4272">
        <w:rPr>
          <w:sz w:val="26"/>
          <w:szCs w:val="26"/>
          <w:lang w:val="x-none" w:eastAsia="zh-CN"/>
        </w:rPr>
        <w:t xml:space="preserve"> – najniższa oferowana cena</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cena badanej oferty</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liczba punktów uzyskanych przez ofertę z kryterium cena</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(przy przeliczaniu liczbę punktów zamawiający zaokrągla w dół do dwóch liczb </w:t>
      </w:r>
      <w:r w:rsidR="003E0AA6">
        <w:rPr>
          <w:sz w:val="26"/>
          <w:szCs w:val="26"/>
          <w:lang w:eastAsia="zh-CN"/>
        </w:rPr>
        <w:t xml:space="preserve">                      </w:t>
      </w:r>
      <w:r w:rsidRPr="003C4272">
        <w:rPr>
          <w:sz w:val="26"/>
          <w:szCs w:val="26"/>
          <w:lang w:val="x-none" w:eastAsia="zh-CN"/>
        </w:rPr>
        <w:t>po przecinku np. liczba punktów 4,543 zostanie zaokrąglona do 4,54)</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Sposób obliczania ceny, jaki Wykonawcy powinni przyjąć w ofertach:</w:t>
      </w:r>
    </w:p>
    <w:p w:rsidR="003C4272" w:rsidRPr="003C4272" w:rsidRDefault="003C4272" w:rsidP="003C4272">
      <w:pPr>
        <w:jc w:val="both"/>
        <w:rPr>
          <w:sz w:val="26"/>
          <w:szCs w:val="26"/>
          <w:lang w:val="x-none" w:eastAsia="zh-CN"/>
        </w:rPr>
      </w:pPr>
      <w:r w:rsidRPr="003C4272">
        <w:rPr>
          <w:sz w:val="26"/>
          <w:szCs w:val="26"/>
          <w:u w:val="single"/>
          <w:lang w:val="x-none" w:eastAsia="zh-CN"/>
        </w:rPr>
        <w:t>cena jednostkowa netto x ilość = wartość netto + podatek VAT = wartość brutto.</w:t>
      </w:r>
    </w:p>
    <w:p w:rsidR="003C4272" w:rsidRPr="003C4272" w:rsidRDefault="003C4272" w:rsidP="003C4272">
      <w:pPr>
        <w:jc w:val="both"/>
        <w:rPr>
          <w:b/>
          <w:sz w:val="26"/>
          <w:szCs w:val="26"/>
          <w:lang w:eastAsia="zh-CN"/>
        </w:rPr>
      </w:pPr>
    </w:p>
    <w:p w:rsidR="003C4272" w:rsidRPr="003C4272" w:rsidRDefault="003C4272" w:rsidP="003C4272">
      <w:pPr>
        <w:jc w:val="both"/>
        <w:rPr>
          <w:b/>
          <w:sz w:val="26"/>
          <w:szCs w:val="26"/>
          <w:lang w:eastAsia="zh-CN"/>
        </w:rPr>
      </w:pPr>
      <w:r w:rsidRPr="003C4272">
        <w:rPr>
          <w:b/>
          <w:sz w:val="26"/>
          <w:szCs w:val="26"/>
          <w:lang w:eastAsia="zh-CN"/>
        </w:rPr>
        <w:t>2) Parametry techniczne</w:t>
      </w:r>
    </w:p>
    <w:p w:rsidR="003C4272" w:rsidRPr="003C4272" w:rsidRDefault="003C4272" w:rsidP="003C4272">
      <w:pPr>
        <w:jc w:val="both"/>
        <w:rPr>
          <w:b/>
          <w:sz w:val="26"/>
          <w:szCs w:val="26"/>
          <w:lang w:eastAsia="zh-CN"/>
        </w:rPr>
      </w:pPr>
    </w:p>
    <w:p w:rsidR="003C4272" w:rsidRPr="003C4272" w:rsidRDefault="003C4272" w:rsidP="003C4272">
      <w:pPr>
        <w:jc w:val="both"/>
        <w:rPr>
          <w:sz w:val="26"/>
          <w:szCs w:val="26"/>
          <w:lang w:eastAsia="zh-CN"/>
        </w:rPr>
      </w:pPr>
      <w:r w:rsidRPr="003C4272">
        <w:rPr>
          <w:sz w:val="26"/>
          <w:szCs w:val="26"/>
          <w:lang w:eastAsia="zh-CN"/>
        </w:rPr>
        <w:t xml:space="preserve">Maksymalna ilość możliwych do uzyskania punktów w tym  kryterium  – </w:t>
      </w:r>
      <w:r w:rsidR="00E56783">
        <w:rPr>
          <w:sz w:val="26"/>
          <w:szCs w:val="26"/>
          <w:lang w:eastAsia="zh-CN"/>
        </w:rPr>
        <w:t>30</w:t>
      </w:r>
      <w:r w:rsidRPr="003C4272">
        <w:rPr>
          <w:sz w:val="26"/>
          <w:szCs w:val="26"/>
          <w:lang w:eastAsia="zh-CN"/>
        </w:rPr>
        <w:t xml:space="preserve"> punktów.</w:t>
      </w:r>
    </w:p>
    <w:p w:rsidR="003C4272" w:rsidRDefault="00B54288" w:rsidP="003C4272">
      <w:pPr>
        <w:jc w:val="both"/>
        <w:rPr>
          <w:bCs/>
          <w:sz w:val="26"/>
          <w:szCs w:val="26"/>
          <w:lang w:eastAsia="zh-CN"/>
        </w:rPr>
      </w:pPr>
      <w:r>
        <w:rPr>
          <w:bCs/>
          <w:sz w:val="26"/>
          <w:szCs w:val="26"/>
          <w:lang w:eastAsia="zh-CN"/>
        </w:rPr>
        <w:t>Punktowane parametry techniczne zostały określone w załączniku nr 1 do SWZ.</w:t>
      </w:r>
    </w:p>
    <w:p w:rsidR="00B54288" w:rsidRPr="003C4272" w:rsidRDefault="00B54288" w:rsidP="003C4272">
      <w:pPr>
        <w:jc w:val="both"/>
        <w:rPr>
          <w:sz w:val="26"/>
          <w:szCs w:val="26"/>
          <w:lang w:eastAsia="zh-CN"/>
        </w:rPr>
      </w:pPr>
      <w:r>
        <w:rPr>
          <w:sz w:val="26"/>
          <w:szCs w:val="26"/>
          <w:lang w:eastAsia="zh-CN"/>
        </w:rPr>
        <w:t>Zamawiający dokona przyznania punktów na podstawie zadeklarowanych parametrów technicznych.</w:t>
      </w:r>
    </w:p>
    <w:p w:rsidR="003C4272" w:rsidRPr="003C4272" w:rsidRDefault="003C4272" w:rsidP="003C4272">
      <w:pPr>
        <w:jc w:val="both"/>
        <w:rPr>
          <w:sz w:val="26"/>
          <w:szCs w:val="26"/>
          <w:lang w:eastAsia="zh-CN"/>
        </w:rPr>
      </w:pPr>
    </w:p>
    <w:p w:rsidR="003C4272" w:rsidRPr="003C4272" w:rsidRDefault="00A41D06" w:rsidP="003C4272">
      <w:pPr>
        <w:jc w:val="both"/>
        <w:rPr>
          <w:b/>
          <w:sz w:val="26"/>
          <w:szCs w:val="26"/>
          <w:lang w:eastAsia="zh-CN"/>
        </w:rPr>
      </w:pPr>
      <w:r>
        <w:rPr>
          <w:b/>
          <w:sz w:val="26"/>
          <w:szCs w:val="26"/>
          <w:lang w:eastAsia="zh-CN"/>
        </w:rPr>
        <w:t>3</w:t>
      </w:r>
      <w:r w:rsidR="003C4272" w:rsidRPr="003C4272">
        <w:rPr>
          <w:b/>
          <w:sz w:val="26"/>
          <w:szCs w:val="26"/>
          <w:lang w:eastAsia="zh-CN"/>
        </w:rPr>
        <w:t>)</w:t>
      </w:r>
      <w:r w:rsidR="003C4272" w:rsidRPr="003C4272">
        <w:rPr>
          <w:b/>
          <w:sz w:val="26"/>
          <w:szCs w:val="26"/>
          <w:lang w:val="x-none" w:eastAsia="zh-CN"/>
        </w:rPr>
        <w:t>Termin gwarancji</w:t>
      </w:r>
    </w:p>
    <w:p w:rsidR="003C4272" w:rsidRPr="003C4272" w:rsidRDefault="003C4272" w:rsidP="003C4272">
      <w:pPr>
        <w:jc w:val="both"/>
        <w:rPr>
          <w:b/>
          <w:sz w:val="26"/>
          <w:szCs w:val="26"/>
          <w:lang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Maksymalna ilość możliwych do uzyskania punktów w tym  kryterium  – </w:t>
      </w:r>
      <w:r w:rsidR="00B54288">
        <w:rPr>
          <w:sz w:val="26"/>
          <w:szCs w:val="26"/>
          <w:lang w:eastAsia="zh-CN"/>
        </w:rPr>
        <w:t>10</w:t>
      </w:r>
      <w:r w:rsidRPr="003C4272">
        <w:rPr>
          <w:sz w:val="26"/>
          <w:szCs w:val="26"/>
          <w:lang w:val="x-none" w:eastAsia="zh-CN"/>
        </w:rPr>
        <w:t xml:space="preserve"> punktów.</w:t>
      </w:r>
    </w:p>
    <w:p w:rsidR="003C4272" w:rsidRPr="003C4272" w:rsidRDefault="003C4272" w:rsidP="003C4272">
      <w:pPr>
        <w:jc w:val="both"/>
        <w:rPr>
          <w:sz w:val="26"/>
          <w:szCs w:val="26"/>
          <w:lang w:val="x-none" w:eastAsia="zh-CN"/>
        </w:rPr>
      </w:pPr>
      <w:r w:rsidRPr="003C4272">
        <w:rPr>
          <w:sz w:val="26"/>
          <w:szCs w:val="26"/>
          <w:lang w:val="x-none" w:eastAsia="zh-CN"/>
        </w:rPr>
        <w:t xml:space="preserve">Zamawiający określa minimalny wymagany termin gwarancji  na </w:t>
      </w:r>
      <w:r>
        <w:rPr>
          <w:sz w:val="26"/>
          <w:szCs w:val="26"/>
          <w:lang w:eastAsia="zh-CN"/>
        </w:rPr>
        <w:t>36</w:t>
      </w:r>
      <w:r w:rsidRPr="003C4272">
        <w:rPr>
          <w:sz w:val="26"/>
          <w:szCs w:val="26"/>
          <w:lang w:val="x-none" w:eastAsia="zh-CN"/>
        </w:rPr>
        <w:t xml:space="preserve"> mie</w:t>
      </w:r>
      <w:r>
        <w:rPr>
          <w:sz w:val="26"/>
          <w:szCs w:val="26"/>
          <w:lang w:eastAsia="zh-CN"/>
        </w:rPr>
        <w:t>sięcy</w:t>
      </w:r>
      <w:r w:rsidRPr="003C4272">
        <w:rPr>
          <w:sz w:val="26"/>
          <w:szCs w:val="26"/>
          <w:lang w:val="x-none" w:eastAsia="zh-CN"/>
        </w:rPr>
        <w:t xml:space="preserve">  od daty podpisania protokołu potwierdzającego instalację i uruchomienie przedmiotu sprzedaży  oraz maksymalny termin gwarancji na </w:t>
      </w:r>
      <w:r w:rsidR="00EF08BC">
        <w:rPr>
          <w:sz w:val="26"/>
          <w:szCs w:val="26"/>
          <w:lang w:eastAsia="zh-CN"/>
        </w:rPr>
        <w:t>4</w:t>
      </w:r>
      <w:r w:rsidR="00B54288">
        <w:rPr>
          <w:sz w:val="26"/>
          <w:szCs w:val="26"/>
          <w:lang w:eastAsia="zh-CN"/>
        </w:rPr>
        <w:t>8</w:t>
      </w:r>
      <w:r w:rsidRPr="003C4272">
        <w:rPr>
          <w:sz w:val="26"/>
          <w:szCs w:val="26"/>
          <w:lang w:val="x-none" w:eastAsia="zh-CN"/>
        </w:rPr>
        <w:t xml:space="preserve"> miesi</w:t>
      </w:r>
      <w:r w:rsidR="00B54288">
        <w:rPr>
          <w:sz w:val="26"/>
          <w:szCs w:val="26"/>
          <w:lang w:eastAsia="zh-CN"/>
        </w:rPr>
        <w:t>ęcy</w:t>
      </w:r>
      <w:r w:rsidRPr="003C4272">
        <w:rPr>
          <w:sz w:val="26"/>
          <w:szCs w:val="26"/>
          <w:lang w:val="x-none" w:eastAsia="zh-CN"/>
        </w:rPr>
        <w:t xml:space="preserve"> od daty podpisania protokołu potwierdzającego instalację i uruchomienie przedmiotu sprzedaży.</w:t>
      </w:r>
    </w:p>
    <w:p w:rsidR="003C4272" w:rsidRPr="003C4272" w:rsidRDefault="003C4272" w:rsidP="003C4272">
      <w:pPr>
        <w:jc w:val="both"/>
        <w:rPr>
          <w:sz w:val="26"/>
          <w:szCs w:val="26"/>
          <w:lang w:val="x-none" w:eastAsia="zh-CN"/>
        </w:rPr>
      </w:pPr>
      <w:r w:rsidRPr="003C4272">
        <w:rPr>
          <w:sz w:val="26"/>
          <w:szCs w:val="26"/>
          <w:lang w:val="x-none" w:eastAsia="zh-CN"/>
        </w:rPr>
        <w:t xml:space="preserve">Ocenie podlega zaoferowany termin gwarancji powyżej </w:t>
      </w:r>
      <w:r w:rsidR="00BB0ECC">
        <w:rPr>
          <w:sz w:val="26"/>
          <w:szCs w:val="26"/>
          <w:lang w:eastAsia="zh-CN"/>
        </w:rPr>
        <w:t>36</w:t>
      </w:r>
      <w:r w:rsidRPr="003C4272">
        <w:rPr>
          <w:sz w:val="26"/>
          <w:szCs w:val="26"/>
          <w:lang w:val="x-none" w:eastAsia="zh-CN"/>
        </w:rPr>
        <w:t xml:space="preserve"> miesięcy. </w:t>
      </w:r>
    </w:p>
    <w:p w:rsidR="003C4272" w:rsidRPr="003C4272" w:rsidRDefault="003C4272" w:rsidP="003C4272">
      <w:pPr>
        <w:jc w:val="both"/>
        <w:rPr>
          <w:sz w:val="26"/>
          <w:szCs w:val="26"/>
          <w:lang w:val="x-none" w:eastAsia="zh-CN"/>
        </w:rPr>
      </w:pPr>
      <w:r w:rsidRPr="003C4272">
        <w:rPr>
          <w:sz w:val="26"/>
          <w:szCs w:val="26"/>
          <w:lang w:val="x-none" w:eastAsia="zh-CN"/>
        </w:rPr>
        <w:t xml:space="preserve"> </w:t>
      </w:r>
    </w:p>
    <w:p w:rsidR="003C4272" w:rsidRPr="003C4272" w:rsidRDefault="00EF08BC" w:rsidP="003C4272">
      <w:pPr>
        <w:jc w:val="both"/>
        <w:rPr>
          <w:sz w:val="26"/>
          <w:szCs w:val="26"/>
          <w:lang w:val="x-none" w:eastAsia="zh-CN"/>
        </w:rPr>
      </w:pPr>
      <w:r>
        <w:rPr>
          <w:sz w:val="26"/>
          <w:szCs w:val="26"/>
          <w:lang w:eastAsia="zh-CN"/>
        </w:rPr>
        <w:t>Np. j</w:t>
      </w:r>
      <w:r w:rsidR="003C4272" w:rsidRPr="003C4272">
        <w:rPr>
          <w:sz w:val="26"/>
          <w:szCs w:val="26"/>
          <w:lang w:val="x-none" w:eastAsia="zh-CN"/>
        </w:rPr>
        <w:t xml:space="preserve">eżeli wykonawca zaoferuje termin gwarancji </w:t>
      </w:r>
      <w:r>
        <w:rPr>
          <w:sz w:val="26"/>
          <w:szCs w:val="26"/>
          <w:lang w:eastAsia="zh-CN"/>
        </w:rPr>
        <w:t>42</w:t>
      </w:r>
      <w:r w:rsidR="003C4272" w:rsidRPr="003C4272">
        <w:rPr>
          <w:sz w:val="26"/>
          <w:szCs w:val="26"/>
          <w:lang w:val="x-none" w:eastAsia="zh-CN"/>
        </w:rPr>
        <w:t xml:space="preserve"> </w:t>
      </w:r>
      <w:r w:rsidR="00B54288">
        <w:rPr>
          <w:sz w:val="26"/>
          <w:szCs w:val="26"/>
          <w:lang w:eastAsia="zh-CN"/>
        </w:rPr>
        <w:t>miesiące</w:t>
      </w:r>
      <w:r w:rsidR="003C4272" w:rsidRPr="003C4272">
        <w:rPr>
          <w:sz w:val="26"/>
          <w:szCs w:val="26"/>
          <w:lang w:val="x-none" w:eastAsia="zh-CN"/>
        </w:rPr>
        <w:t xml:space="preserve">, zamawiający  </w:t>
      </w:r>
      <w:r>
        <w:rPr>
          <w:sz w:val="26"/>
          <w:szCs w:val="26"/>
          <w:lang w:eastAsia="zh-CN"/>
        </w:rPr>
        <w:t xml:space="preserve">                       </w:t>
      </w:r>
      <w:r w:rsidR="003C4272" w:rsidRPr="003C4272">
        <w:rPr>
          <w:sz w:val="26"/>
          <w:szCs w:val="26"/>
          <w:lang w:val="x-none" w:eastAsia="zh-CN"/>
        </w:rPr>
        <w:t xml:space="preserve">do obliczeń przyjmie ilość miesięcy ponad </w:t>
      </w:r>
      <w:r>
        <w:rPr>
          <w:sz w:val="26"/>
          <w:szCs w:val="26"/>
          <w:lang w:eastAsia="zh-CN"/>
        </w:rPr>
        <w:t xml:space="preserve">36 </w:t>
      </w:r>
      <w:r w:rsidR="003C4272" w:rsidRPr="003C4272">
        <w:rPr>
          <w:sz w:val="26"/>
          <w:szCs w:val="26"/>
          <w:lang w:val="x-none" w:eastAsia="zh-CN"/>
        </w:rPr>
        <w:t>miesięcy tj. 6 miesięcy.</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Liczbę punktów, jaką uzyska badana oferta w kryterium termin gwarancji zamawiający obliczy w następujący sposób:</w:t>
      </w:r>
    </w:p>
    <w:p w:rsidR="003C4272" w:rsidRPr="003C4272" w:rsidRDefault="00A41D06" w:rsidP="003C4272">
      <w:pPr>
        <w:jc w:val="both"/>
        <w:rPr>
          <w:sz w:val="26"/>
          <w:szCs w:val="26"/>
          <w:lang w:val="x-none" w:eastAsia="zh-CN"/>
        </w:rPr>
      </w:pPr>
      <w:r>
        <w:rPr>
          <w:sz w:val="26"/>
          <w:szCs w:val="26"/>
          <w:lang w:eastAsia="zh-CN"/>
        </w:rPr>
        <w:t>Badana oferta</w:t>
      </w:r>
      <w:r w:rsidR="003C4272" w:rsidRPr="003C4272">
        <w:rPr>
          <w:sz w:val="26"/>
          <w:szCs w:val="26"/>
          <w:lang w:val="x-none" w:eastAsia="zh-CN"/>
        </w:rPr>
        <w:t xml:space="preserve"> „G” otrzymuje ilość punktów w  wynikającą z wyliczenia wg wzoru:</w:t>
      </w:r>
    </w:p>
    <w:p w:rsidR="003C4272" w:rsidRPr="003C4272" w:rsidRDefault="003C4272" w:rsidP="003C4272">
      <w:pPr>
        <w:jc w:val="both"/>
        <w:rPr>
          <w:sz w:val="26"/>
          <w:szCs w:val="26"/>
          <w:lang w:eastAsia="zh-CN"/>
        </w:rPr>
      </w:pPr>
    </w:p>
    <w:p w:rsidR="003C4272" w:rsidRPr="003C4272" w:rsidRDefault="003C4272" w:rsidP="003C4272">
      <w:pPr>
        <w:jc w:val="both"/>
        <w:rPr>
          <w:sz w:val="26"/>
          <w:szCs w:val="26"/>
          <w:lang w:val="x-none" w:eastAsia="zh-CN"/>
        </w:rPr>
      </w:pPr>
      <w:r w:rsidRPr="003C4272">
        <w:rPr>
          <w:sz w:val="26"/>
          <w:szCs w:val="26"/>
          <w:lang w:val="x-none" w:eastAsia="zh-CN"/>
        </w:rPr>
        <w:t>(G/</w:t>
      </w:r>
      <w:proofErr w:type="spellStart"/>
      <w:r w:rsidRPr="003C4272">
        <w:rPr>
          <w:sz w:val="26"/>
          <w:szCs w:val="26"/>
          <w:lang w:val="x-none" w:eastAsia="zh-CN"/>
        </w:rPr>
        <w:t>Gmax</w:t>
      </w:r>
      <w:proofErr w:type="spellEnd"/>
      <w:r w:rsidRPr="003C4272">
        <w:rPr>
          <w:sz w:val="26"/>
          <w:szCs w:val="26"/>
          <w:lang w:val="x-none" w:eastAsia="zh-CN"/>
        </w:rPr>
        <w:t>)*</w:t>
      </w:r>
      <w:r w:rsidR="00B54288">
        <w:rPr>
          <w:sz w:val="26"/>
          <w:szCs w:val="26"/>
          <w:lang w:eastAsia="zh-CN"/>
        </w:rPr>
        <w:t>10</w:t>
      </w:r>
      <w:r w:rsidRPr="003C4272">
        <w:rPr>
          <w:sz w:val="26"/>
          <w:szCs w:val="26"/>
          <w:lang w:val="x-none" w:eastAsia="zh-CN"/>
        </w:rPr>
        <w:t>= g</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G</w:t>
      </w:r>
      <w:r w:rsidRPr="003C4272">
        <w:rPr>
          <w:sz w:val="26"/>
          <w:szCs w:val="26"/>
          <w:lang w:val="x-none" w:eastAsia="zh-CN"/>
        </w:rPr>
        <w:tab/>
        <w:t>- okres gwarancji badanej oferty</w:t>
      </w:r>
    </w:p>
    <w:p w:rsidR="003C4272" w:rsidRPr="003C4272" w:rsidRDefault="003C4272" w:rsidP="003C4272">
      <w:pPr>
        <w:jc w:val="both"/>
        <w:rPr>
          <w:sz w:val="26"/>
          <w:szCs w:val="26"/>
          <w:lang w:val="x-none" w:eastAsia="zh-CN"/>
        </w:rPr>
      </w:pPr>
      <w:proofErr w:type="spellStart"/>
      <w:r w:rsidRPr="003C4272">
        <w:rPr>
          <w:sz w:val="26"/>
          <w:szCs w:val="26"/>
          <w:lang w:val="x-none" w:eastAsia="zh-CN"/>
        </w:rPr>
        <w:t>Gmax</w:t>
      </w:r>
      <w:proofErr w:type="spellEnd"/>
      <w:r w:rsidRPr="003C4272">
        <w:rPr>
          <w:sz w:val="26"/>
          <w:szCs w:val="26"/>
          <w:lang w:val="x-none" w:eastAsia="zh-CN"/>
        </w:rPr>
        <w:t xml:space="preserve"> – najdłuższy okres gwarancji</w:t>
      </w:r>
    </w:p>
    <w:p w:rsidR="003C4272" w:rsidRPr="003C4272" w:rsidRDefault="003C4272" w:rsidP="003C4272">
      <w:pPr>
        <w:jc w:val="both"/>
        <w:rPr>
          <w:sz w:val="26"/>
          <w:szCs w:val="26"/>
          <w:lang w:val="x-none" w:eastAsia="zh-CN"/>
        </w:rPr>
      </w:pPr>
      <w:r w:rsidRPr="003C4272">
        <w:rPr>
          <w:sz w:val="26"/>
          <w:szCs w:val="26"/>
          <w:lang w:val="x-none" w:eastAsia="zh-CN"/>
        </w:rPr>
        <w:t>g</w:t>
      </w:r>
      <w:r w:rsidRPr="003C4272">
        <w:rPr>
          <w:sz w:val="26"/>
          <w:szCs w:val="26"/>
          <w:lang w:val="x-none" w:eastAsia="zh-CN"/>
        </w:rPr>
        <w:tab/>
        <w:t>- liczba punktów uzyskanych przez ofertę badaną w kryterium gwarancja</w:t>
      </w:r>
    </w:p>
    <w:p w:rsidR="003C4272" w:rsidRPr="003C4272" w:rsidRDefault="003C4272" w:rsidP="003C4272">
      <w:pPr>
        <w:jc w:val="both"/>
        <w:rPr>
          <w:sz w:val="26"/>
          <w:szCs w:val="26"/>
          <w:lang w:val="x-none" w:eastAsia="zh-CN"/>
        </w:rPr>
      </w:pPr>
      <w:r w:rsidRPr="003C4272">
        <w:rPr>
          <w:sz w:val="26"/>
          <w:szCs w:val="26"/>
          <w:lang w:val="x-none" w:eastAsia="zh-CN"/>
        </w:rPr>
        <w:t xml:space="preserve">(przy przeliczaniu liczbę punktów zamawiający zaokrągla w dół do dwóch liczb </w:t>
      </w:r>
      <w:r w:rsidR="00EF08BC">
        <w:rPr>
          <w:sz w:val="26"/>
          <w:szCs w:val="26"/>
          <w:lang w:eastAsia="zh-CN"/>
        </w:rPr>
        <w:t xml:space="preserve">                  </w:t>
      </w:r>
      <w:r w:rsidRPr="003C4272">
        <w:rPr>
          <w:sz w:val="26"/>
          <w:szCs w:val="26"/>
          <w:lang w:val="x-none" w:eastAsia="zh-CN"/>
        </w:rPr>
        <w:t>po przecinku np. liczba punktów 4,543 zostanie zaokrąglona do 4,54)</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Wykonawca zobowiązany jest zaoferować termin gwarancji z dokładnością </w:t>
      </w:r>
      <w:r w:rsidR="00EF08BC">
        <w:rPr>
          <w:sz w:val="26"/>
          <w:szCs w:val="26"/>
          <w:lang w:eastAsia="zh-CN"/>
        </w:rPr>
        <w:t xml:space="preserve">                         </w:t>
      </w:r>
      <w:r w:rsidRPr="003C4272">
        <w:rPr>
          <w:sz w:val="26"/>
          <w:szCs w:val="26"/>
          <w:lang w:val="x-none" w:eastAsia="zh-CN"/>
        </w:rPr>
        <w:t xml:space="preserve">do pełnych miesięcy (np. </w:t>
      </w:r>
      <w:r w:rsidR="00EF08BC">
        <w:rPr>
          <w:sz w:val="26"/>
          <w:szCs w:val="26"/>
          <w:lang w:eastAsia="zh-CN"/>
        </w:rPr>
        <w:t>36</w:t>
      </w:r>
      <w:r w:rsidRPr="003C4272">
        <w:rPr>
          <w:sz w:val="26"/>
          <w:szCs w:val="26"/>
          <w:lang w:val="x-none" w:eastAsia="zh-CN"/>
        </w:rPr>
        <w:t xml:space="preserve"> miesięcy, </w:t>
      </w:r>
      <w:r w:rsidR="00EF08BC">
        <w:rPr>
          <w:sz w:val="26"/>
          <w:szCs w:val="26"/>
          <w:lang w:eastAsia="zh-CN"/>
        </w:rPr>
        <w:t>40</w:t>
      </w:r>
      <w:r w:rsidRPr="003C4272">
        <w:rPr>
          <w:sz w:val="26"/>
          <w:szCs w:val="26"/>
          <w:lang w:val="x-none" w:eastAsia="zh-CN"/>
        </w:rPr>
        <w:t xml:space="preserve"> miesięcy, itp.).</w:t>
      </w:r>
    </w:p>
    <w:p w:rsidR="003C4272" w:rsidRPr="003C4272" w:rsidRDefault="003C4272" w:rsidP="003C4272">
      <w:pPr>
        <w:jc w:val="both"/>
        <w:rPr>
          <w:sz w:val="26"/>
          <w:szCs w:val="26"/>
          <w:lang w:val="x-none" w:eastAsia="zh-CN"/>
        </w:rPr>
      </w:pPr>
      <w:r w:rsidRPr="003C4272">
        <w:rPr>
          <w:sz w:val="26"/>
          <w:szCs w:val="26"/>
          <w:lang w:val="x-none" w:eastAsia="zh-CN"/>
        </w:rPr>
        <w:t>W przypadku</w:t>
      </w:r>
      <w:r w:rsidR="00EF08BC">
        <w:rPr>
          <w:sz w:val="26"/>
          <w:szCs w:val="26"/>
          <w:lang w:eastAsia="zh-CN"/>
        </w:rPr>
        <w:t>,</w:t>
      </w:r>
      <w:r w:rsidRPr="003C4272">
        <w:rPr>
          <w:sz w:val="26"/>
          <w:szCs w:val="26"/>
          <w:lang w:val="x-none" w:eastAsia="zh-CN"/>
        </w:rPr>
        <w:t xml:space="preserve"> gdy wykonawca nie zaoferuje w ofercie terminu gwarancji, zamawiający przyjmie termin gwarancji dla tej oferty wynoszący </w:t>
      </w:r>
      <w:r w:rsidR="00EF08BC">
        <w:rPr>
          <w:sz w:val="26"/>
          <w:szCs w:val="26"/>
          <w:lang w:eastAsia="zh-CN"/>
        </w:rPr>
        <w:t>36</w:t>
      </w:r>
      <w:r w:rsidRPr="003C4272">
        <w:rPr>
          <w:sz w:val="26"/>
          <w:szCs w:val="26"/>
          <w:lang w:val="x-none" w:eastAsia="zh-CN"/>
        </w:rPr>
        <w:t xml:space="preserve"> miesi</w:t>
      </w:r>
      <w:r w:rsidR="00EF08BC">
        <w:rPr>
          <w:sz w:val="26"/>
          <w:szCs w:val="26"/>
          <w:lang w:eastAsia="zh-CN"/>
        </w:rPr>
        <w:t>ęcy</w:t>
      </w:r>
      <w:r w:rsidRPr="003C4272">
        <w:rPr>
          <w:sz w:val="26"/>
          <w:szCs w:val="26"/>
          <w:lang w:val="x-none" w:eastAsia="zh-CN"/>
        </w:rPr>
        <w:t>.</w:t>
      </w:r>
    </w:p>
    <w:p w:rsidR="00B54288" w:rsidRPr="003C4272" w:rsidRDefault="00B54288" w:rsidP="003C4272">
      <w:pPr>
        <w:jc w:val="both"/>
        <w:rPr>
          <w:sz w:val="26"/>
          <w:szCs w:val="26"/>
          <w:lang w:eastAsia="zh-CN"/>
        </w:rPr>
      </w:pPr>
    </w:p>
    <w:p w:rsidR="0021489B" w:rsidRPr="0021489B" w:rsidRDefault="0021489B" w:rsidP="0021489B">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 zakresie części nr </w:t>
      </w:r>
      <w:r w:rsidR="001526C3">
        <w:rPr>
          <w:rFonts w:ascii="Cambria" w:hAnsi="Cambria" w:cs="Arial"/>
          <w:b/>
          <w:smallCaps/>
          <w:u w:val="single"/>
        </w:rPr>
        <w:t xml:space="preserve">2 </w:t>
      </w:r>
    </w:p>
    <w:p w:rsidR="00A16BF3" w:rsidRPr="00A16BF3" w:rsidRDefault="00A16BF3" w:rsidP="00A16BF3">
      <w:pPr>
        <w:spacing w:line="276" w:lineRule="auto"/>
        <w:ind w:left="284"/>
        <w:jc w:val="both"/>
        <w:rPr>
          <w:rFonts w:ascii="Cambria" w:hAnsi="Cambria" w:cs="Arial"/>
          <w:smallCaps/>
        </w:rPr>
      </w:pPr>
    </w:p>
    <w:p w:rsidR="00DA0E08" w:rsidRPr="00DA0E08" w:rsidRDefault="00DA0E08" w:rsidP="00DA0E08">
      <w:pPr>
        <w:rPr>
          <w:rFonts w:ascii="Cambria" w:hAnsi="Cambria"/>
          <w:lang w:eastAsia="en-US"/>
        </w:rPr>
      </w:pPr>
      <w:r w:rsidRPr="00DA0E08">
        <w:rPr>
          <w:rFonts w:ascii="Cambria" w:hAnsi="Cambria"/>
          <w:lang w:eastAsia="en-US"/>
        </w:rPr>
        <w:t xml:space="preserve">   </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00065A39">
        <w:rPr>
          <w:rFonts w:ascii="Cambria" w:hAnsi="Cambria"/>
          <w:lang w:eastAsia="en-US"/>
        </w:rPr>
        <w:t xml:space="preserve">      </w:t>
      </w:r>
    </w:p>
    <w:p w:rsidR="00EF08BC" w:rsidRPr="00EF08BC" w:rsidRDefault="00EF08BC" w:rsidP="00EF08BC">
      <w:pPr>
        <w:jc w:val="both"/>
        <w:rPr>
          <w:sz w:val="26"/>
          <w:szCs w:val="26"/>
          <w:lang w:eastAsia="zh-CN"/>
        </w:rPr>
      </w:pPr>
      <w:r w:rsidRPr="00EF08BC">
        <w:rPr>
          <w:sz w:val="26"/>
          <w:szCs w:val="26"/>
          <w:lang w:eastAsia="zh-CN"/>
        </w:rPr>
        <w:t xml:space="preserve">                  kryterium</w:t>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t>waga kryterium</w:t>
      </w:r>
    </w:p>
    <w:p w:rsidR="00EF08BC" w:rsidRPr="00EF08BC" w:rsidRDefault="00EF08BC" w:rsidP="00EF08BC">
      <w:pPr>
        <w:jc w:val="both"/>
        <w:rPr>
          <w:sz w:val="26"/>
          <w:szCs w:val="26"/>
          <w:lang w:eastAsia="zh-CN"/>
        </w:rPr>
      </w:pPr>
      <w:r w:rsidRPr="00EF08BC">
        <w:rPr>
          <w:sz w:val="26"/>
          <w:szCs w:val="26"/>
          <w:lang w:eastAsia="zh-CN"/>
        </w:rPr>
        <w:tab/>
      </w:r>
    </w:p>
    <w:p w:rsidR="00EF08BC" w:rsidRPr="00EF08BC" w:rsidRDefault="00EF08BC" w:rsidP="00EF08BC">
      <w:pPr>
        <w:jc w:val="both"/>
        <w:rPr>
          <w:sz w:val="26"/>
          <w:szCs w:val="26"/>
          <w:lang w:eastAsia="zh-CN"/>
        </w:rPr>
      </w:pPr>
      <w:r w:rsidRPr="00EF08BC">
        <w:rPr>
          <w:b/>
          <w:sz w:val="26"/>
          <w:szCs w:val="26"/>
          <w:lang w:eastAsia="zh-CN"/>
        </w:rPr>
        <w:t xml:space="preserve">                     1) cena            </w:t>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t xml:space="preserve">       60 pkt</w:t>
      </w:r>
    </w:p>
    <w:p w:rsidR="00EF08BC" w:rsidRPr="00EF08BC" w:rsidRDefault="00EF08BC" w:rsidP="00EF08BC">
      <w:pPr>
        <w:jc w:val="both"/>
        <w:rPr>
          <w:b/>
          <w:sz w:val="26"/>
          <w:szCs w:val="26"/>
          <w:lang w:eastAsia="zh-CN"/>
        </w:rPr>
      </w:pPr>
      <w:r w:rsidRPr="00EF08BC">
        <w:rPr>
          <w:b/>
          <w:sz w:val="26"/>
          <w:szCs w:val="26"/>
          <w:lang w:eastAsia="zh-CN"/>
        </w:rPr>
        <w:t xml:space="preserve">                     2) termin gwarancji                                             </w:t>
      </w:r>
      <w:r>
        <w:rPr>
          <w:b/>
          <w:sz w:val="26"/>
          <w:szCs w:val="26"/>
          <w:lang w:eastAsia="zh-CN"/>
        </w:rPr>
        <w:t xml:space="preserve">     </w:t>
      </w:r>
      <w:r w:rsidRPr="00EF08BC">
        <w:rPr>
          <w:b/>
          <w:sz w:val="26"/>
          <w:szCs w:val="26"/>
          <w:lang w:eastAsia="zh-CN"/>
        </w:rPr>
        <w:t>40 pkt</w:t>
      </w:r>
    </w:p>
    <w:p w:rsidR="00EF08BC" w:rsidRPr="00EF08BC" w:rsidRDefault="00EF08BC" w:rsidP="00EF08BC">
      <w:pPr>
        <w:jc w:val="both"/>
        <w:rPr>
          <w:sz w:val="26"/>
          <w:szCs w:val="26"/>
          <w:lang w:eastAsia="zh-CN"/>
        </w:rPr>
      </w:pPr>
      <w:r w:rsidRPr="00EF08BC">
        <w:rPr>
          <w:b/>
          <w:sz w:val="26"/>
          <w:szCs w:val="26"/>
          <w:lang w:eastAsia="zh-CN"/>
        </w:rPr>
        <w:t xml:space="preserve">      </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lastRenderedPageBreak/>
        <w:t xml:space="preserve">Przez cenę zamówienia zamawiający rozumie łączny </w:t>
      </w:r>
      <w:r w:rsidRPr="00EF08BC">
        <w:rPr>
          <w:sz w:val="26"/>
          <w:szCs w:val="26"/>
          <w:lang w:eastAsia="zh-CN"/>
        </w:rPr>
        <w:t>cenę</w:t>
      </w:r>
      <w:r w:rsidRPr="00EF08BC">
        <w:rPr>
          <w:sz w:val="26"/>
          <w:szCs w:val="26"/>
          <w:lang w:val="x-none" w:eastAsia="zh-CN"/>
        </w:rPr>
        <w:t xml:space="preserve"> za całość przedmiotu zamówienia, stanowiąc</w:t>
      </w:r>
      <w:r w:rsidRPr="00EF08BC">
        <w:rPr>
          <w:sz w:val="26"/>
          <w:szCs w:val="26"/>
          <w:lang w:eastAsia="zh-CN"/>
        </w:rPr>
        <w:t>ą</w:t>
      </w:r>
      <w:r w:rsidRPr="00EF08BC">
        <w:rPr>
          <w:sz w:val="26"/>
          <w:szCs w:val="26"/>
          <w:lang w:val="x-none" w:eastAsia="zh-CN"/>
        </w:rPr>
        <w:t xml:space="preserve"> całkowite wynagrodzenie wykonawcy, </w:t>
      </w:r>
    </w:p>
    <w:p w:rsidR="00EF08BC" w:rsidRPr="00EF08BC" w:rsidRDefault="00EF08BC" w:rsidP="00EF08BC">
      <w:pPr>
        <w:jc w:val="both"/>
        <w:rPr>
          <w:sz w:val="26"/>
          <w:szCs w:val="26"/>
          <w:lang w:val="x-none" w:eastAsia="zh-CN"/>
        </w:rPr>
      </w:pPr>
      <w:r w:rsidRPr="00EF08BC">
        <w:rPr>
          <w:sz w:val="26"/>
          <w:szCs w:val="26"/>
          <w:lang w:val="x-none" w:eastAsia="zh-CN"/>
        </w:rPr>
        <w:t>Liczbę punktów, jaką uzyska badana oferta zamawiający obliczy w następujący sposób:</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b/>
          <w:sz w:val="26"/>
          <w:szCs w:val="26"/>
          <w:lang w:val="x-none" w:eastAsia="zh-CN"/>
        </w:rPr>
        <w:t>1) Cena  oferty.</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Maksymalna ilość możliwych do uzyskania punktów wg kryterium cena – 60 punktów.</w:t>
      </w:r>
    </w:p>
    <w:p w:rsidR="00EF08BC" w:rsidRPr="00EF08BC" w:rsidRDefault="00EF08BC" w:rsidP="00EF08BC">
      <w:pPr>
        <w:jc w:val="both"/>
        <w:rPr>
          <w:sz w:val="26"/>
          <w:szCs w:val="26"/>
          <w:lang w:val="x-none" w:eastAsia="zh-CN"/>
        </w:rPr>
      </w:pPr>
      <w:r w:rsidRPr="00EF08BC">
        <w:rPr>
          <w:sz w:val="26"/>
          <w:szCs w:val="26"/>
          <w:lang w:val="x-none" w:eastAsia="zh-CN"/>
        </w:rPr>
        <w:t>Oferta z najniższą oferowaną ceną brutto „C min”  otrzymuje punktów 60.</w:t>
      </w:r>
    </w:p>
    <w:p w:rsidR="00EF08BC" w:rsidRPr="00EF08BC" w:rsidRDefault="00EF08BC" w:rsidP="00EF08BC">
      <w:pPr>
        <w:jc w:val="both"/>
        <w:rPr>
          <w:sz w:val="26"/>
          <w:szCs w:val="26"/>
          <w:lang w:val="x-none" w:eastAsia="zh-CN"/>
        </w:rPr>
      </w:pPr>
      <w:r w:rsidRPr="00EF08BC">
        <w:rPr>
          <w:sz w:val="26"/>
          <w:szCs w:val="26"/>
          <w:lang w:val="x-none" w:eastAsia="zh-CN"/>
        </w:rPr>
        <w:t xml:space="preserve">Każda inna oferta „C” otrzymuje ilość punktów w kryterium cena wynikającą               </w:t>
      </w:r>
      <w:r w:rsidR="003E0AA6">
        <w:rPr>
          <w:sz w:val="26"/>
          <w:szCs w:val="26"/>
          <w:lang w:eastAsia="zh-CN"/>
        </w:rPr>
        <w:t xml:space="preserve">                </w:t>
      </w:r>
      <w:r w:rsidRPr="00EF08BC">
        <w:rPr>
          <w:sz w:val="26"/>
          <w:szCs w:val="26"/>
          <w:lang w:val="x-none" w:eastAsia="zh-CN"/>
        </w:rPr>
        <w:t xml:space="preserve"> z wyliczenia wg wzoru:</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w:t>
      </w:r>
      <w:proofErr w:type="spellStart"/>
      <w:r w:rsidRPr="00EF08BC">
        <w:rPr>
          <w:sz w:val="26"/>
          <w:szCs w:val="26"/>
          <w:lang w:val="x-none" w:eastAsia="zh-CN"/>
        </w:rPr>
        <w:t>Cmin</w:t>
      </w:r>
      <w:proofErr w:type="spellEnd"/>
      <w:r w:rsidRPr="00EF08BC">
        <w:rPr>
          <w:sz w:val="26"/>
          <w:szCs w:val="26"/>
          <w:lang w:val="x-none" w:eastAsia="zh-CN"/>
        </w:rPr>
        <w:t>/C) x 60 = c</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proofErr w:type="spellStart"/>
      <w:r w:rsidRPr="00EF08BC">
        <w:rPr>
          <w:sz w:val="26"/>
          <w:szCs w:val="26"/>
          <w:lang w:val="x-none" w:eastAsia="zh-CN"/>
        </w:rPr>
        <w:t>Cmin</w:t>
      </w:r>
      <w:proofErr w:type="spellEnd"/>
      <w:r w:rsidRPr="00EF08BC">
        <w:rPr>
          <w:sz w:val="26"/>
          <w:szCs w:val="26"/>
          <w:lang w:val="x-none" w:eastAsia="zh-CN"/>
        </w:rPr>
        <w:t xml:space="preserve"> – najniższa oferowana cena</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cena badanej oferty</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liczba punktów uzyskanych przez ofertę z kryterium cena</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(przy przeliczaniu liczbę punktów zamawiający zaokrągla w dół do dwóch liczb po przecinku np. liczba punktów 4,543 zostanie zaokrąglona do 4,54)</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Sposób obliczania ceny, jaki Wykonawcy powinni przyjąć w ofertach:</w:t>
      </w:r>
    </w:p>
    <w:p w:rsidR="00EF08BC" w:rsidRPr="00EF08BC" w:rsidRDefault="00EF08BC" w:rsidP="00EF08BC">
      <w:pPr>
        <w:jc w:val="both"/>
        <w:rPr>
          <w:sz w:val="26"/>
          <w:szCs w:val="26"/>
          <w:lang w:val="x-none" w:eastAsia="zh-CN"/>
        </w:rPr>
      </w:pPr>
      <w:r w:rsidRPr="00EF08BC">
        <w:rPr>
          <w:sz w:val="26"/>
          <w:szCs w:val="26"/>
          <w:u w:val="single"/>
          <w:lang w:val="x-none" w:eastAsia="zh-CN"/>
        </w:rPr>
        <w:t>cena jednostkowa netto x ilość = wartość netto + podatek VAT = wartość brutto.</w:t>
      </w:r>
    </w:p>
    <w:p w:rsidR="00EF08BC" w:rsidRPr="00EF08BC" w:rsidRDefault="00EF08BC" w:rsidP="00EF08BC">
      <w:pPr>
        <w:jc w:val="both"/>
        <w:rPr>
          <w:b/>
          <w:sz w:val="26"/>
          <w:szCs w:val="26"/>
          <w:lang w:eastAsia="zh-CN"/>
        </w:rPr>
      </w:pPr>
    </w:p>
    <w:p w:rsidR="00EF08BC" w:rsidRPr="00EF08BC" w:rsidRDefault="00EF08BC" w:rsidP="00EF08BC">
      <w:pPr>
        <w:jc w:val="both"/>
        <w:rPr>
          <w:sz w:val="26"/>
          <w:szCs w:val="26"/>
          <w:lang w:eastAsia="zh-CN"/>
        </w:rPr>
      </w:pPr>
    </w:p>
    <w:p w:rsidR="00EF08BC" w:rsidRPr="00EF08BC" w:rsidRDefault="00A41D06" w:rsidP="00EF08BC">
      <w:pPr>
        <w:jc w:val="both"/>
        <w:rPr>
          <w:b/>
          <w:sz w:val="26"/>
          <w:szCs w:val="26"/>
          <w:lang w:eastAsia="zh-CN"/>
        </w:rPr>
      </w:pPr>
      <w:r>
        <w:rPr>
          <w:b/>
          <w:sz w:val="26"/>
          <w:szCs w:val="26"/>
          <w:lang w:eastAsia="zh-CN"/>
        </w:rPr>
        <w:t>2</w:t>
      </w:r>
      <w:r w:rsidR="00EF08BC" w:rsidRPr="00EF08BC">
        <w:rPr>
          <w:b/>
          <w:sz w:val="26"/>
          <w:szCs w:val="26"/>
          <w:lang w:eastAsia="zh-CN"/>
        </w:rPr>
        <w:t>)</w:t>
      </w:r>
      <w:r w:rsidR="00EF08BC" w:rsidRPr="00EF08BC">
        <w:rPr>
          <w:b/>
          <w:sz w:val="26"/>
          <w:szCs w:val="26"/>
          <w:lang w:val="x-none" w:eastAsia="zh-CN"/>
        </w:rPr>
        <w:t>Termin gwarancji</w:t>
      </w:r>
    </w:p>
    <w:p w:rsidR="00EF08BC" w:rsidRPr="00EF08BC" w:rsidRDefault="00EF08BC" w:rsidP="00EF08BC">
      <w:pPr>
        <w:jc w:val="both"/>
        <w:rPr>
          <w:b/>
          <w:sz w:val="26"/>
          <w:szCs w:val="26"/>
          <w:lang w:eastAsia="zh-CN"/>
        </w:rPr>
      </w:pPr>
    </w:p>
    <w:p w:rsidR="00EF08BC" w:rsidRPr="00EF08BC" w:rsidRDefault="00EF08BC" w:rsidP="00EF08BC">
      <w:pPr>
        <w:jc w:val="both"/>
        <w:rPr>
          <w:sz w:val="26"/>
          <w:szCs w:val="26"/>
          <w:lang w:val="x-none" w:eastAsia="zh-CN"/>
        </w:rPr>
      </w:pPr>
      <w:r w:rsidRPr="00EF08BC">
        <w:rPr>
          <w:sz w:val="26"/>
          <w:szCs w:val="26"/>
          <w:lang w:val="x-none" w:eastAsia="zh-CN"/>
        </w:rPr>
        <w:t xml:space="preserve">Maksymalna ilość możliwych do uzyskania punktów w tym  kryterium  – </w:t>
      </w:r>
      <w:r w:rsidRPr="00EF08BC">
        <w:rPr>
          <w:sz w:val="26"/>
          <w:szCs w:val="26"/>
          <w:lang w:eastAsia="zh-CN"/>
        </w:rPr>
        <w:t>4</w:t>
      </w:r>
      <w:r w:rsidRPr="00EF08BC">
        <w:rPr>
          <w:sz w:val="26"/>
          <w:szCs w:val="26"/>
          <w:lang w:val="x-none" w:eastAsia="zh-CN"/>
        </w:rPr>
        <w:t>0 punktów.</w:t>
      </w:r>
    </w:p>
    <w:p w:rsidR="00EF08BC" w:rsidRPr="00EF08BC" w:rsidRDefault="00EF08BC" w:rsidP="00EF08BC">
      <w:pPr>
        <w:jc w:val="both"/>
        <w:rPr>
          <w:sz w:val="26"/>
          <w:szCs w:val="26"/>
          <w:lang w:val="x-none" w:eastAsia="zh-CN"/>
        </w:rPr>
      </w:pPr>
      <w:r w:rsidRPr="00EF08BC">
        <w:rPr>
          <w:sz w:val="26"/>
          <w:szCs w:val="26"/>
          <w:lang w:val="x-none" w:eastAsia="zh-CN"/>
        </w:rPr>
        <w:t xml:space="preserve">Zamawiający określa minimalny wymagany termin gwarancji  na </w:t>
      </w:r>
      <w:r w:rsidRPr="00EF08BC">
        <w:rPr>
          <w:sz w:val="26"/>
          <w:szCs w:val="26"/>
          <w:lang w:eastAsia="zh-CN"/>
        </w:rPr>
        <w:t>24</w:t>
      </w:r>
      <w:r w:rsidRPr="00EF08BC">
        <w:rPr>
          <w:sz w:val="26"/>
          <w:szCs w:val="26"/>
          <w:lang w:val="x-none" w:eastAsia="zh-CN"/>
        </w:rPr>
        <w:t xml:space="preserve"> miesiące  od daty podpisania protokołu potwierdzającego instalację i uruchomienie przedmiotu sprzedaży  oraz maksymalny termin gwarancji na </w:t>
      </w:r>
      <w:r w:rsidRPr="00EF08BC">
        <w:rPr>
          <w:sz w:val="26"/>
          <w:szCs w:val="26"/>
          <w:lang w:eastAsia="zh-CN"/>
        </w:rPr>
        <w:t>36</w:t>
      </w:r>
      <w:r w:rsidRPr="00EF08BC">
        <w:rPr>
          <w:sz w:val="26"/>
          <w:szCs w:val="26"/>
          <w:lang w:val="x-none" w:eastAsia="zh-CN"/>
        </w:rPr>
        <w:t xml:space="preserve"> miesięcy od daty podpisania protokołu potwierdzającego instalację i uruchomienie przedmiotu sprzedaży.</w:t>
      </w:r>
    </w:p>
    <w:p w:rsidR="00EF08BC" w:rsidRPr="00EF08BC" w:rsidRDefault="00EF08BC" w:rsidP="00EF08BC">
      <w:pPr>
        <w:jc w:val="both"/>
        <w:rPr>
          <w:sz w:val="26"/>
          <w:szCs w:val="26"/>
          <w:lang w:val="x-none" w:eastAsia="zh-CN"/>
        </w:rPr>
      </w:pPr>
      <w:r w:rsidRPr="00EF08BC">
        <w:rPr>
          <w:sz w:val="26"/>
          <w:szCs w:val="26"/>
          <w:lang w:val="x-none" w:eastAsia="zh-CN"/>
        </w:rPr>
        <w:t xml:space="preserve">Ocenie podlega zaoferowany termin gwarancji powyżej </w:t>
      </w:r>
      <w:r w:rsidRPr="00EF08BC">
        <w:rPr>
          <w:sz w:val="26"/>
          <w:szCs w:val="26"/>
          <w:lang w:eastAsia="zh-CN"/>
        </w:rPr>
        <w:t>24</w:t>
      </w:r>
      <w:r w:rsidRPr="00EF08BC">
        <w:rPr>
          <w:sz w:val="26"/>
          <w:szCs w:val="26"/>
          <w:lang w:val="x-none" w:eastAsia="zh-CN"/>
        </w:rPr>
        <w:t xml:space="preserve"> miesięcy. </w:t>
      </w:r>
    </w:p>
    <w:p w:rsidR="00EF08BC" w:rsidRPr="00EF08BC" w:rsidRDefault="00EF08BC" w:rsidP="00EF08BC">
      <w:pPr>
        <w:jc w:val="both"/>
        <w:rPr>
          <w:sz w:val="26"/>
          <w:szCs w:val="26"/>
          <w:lang w:val="x-none" w:eastAsia="zh-CN"/>
        </w:rPr>
      </w:pPr>
      <w:r w:rsidRPr="00EF08BC">
        <w:rPr>
          <w:sz w:val="26"/>
          <w:szCs w:val="26"/>
          <w:lang w:val="x-none" w:eastAsia="zh-CN"/>
        </w:rPr>
        <w:t xml:space="preserve"> </w:t>
      </w:r>
    </w:p>
    <w:p w:rsidR="00EF08BC" w:rsidRPr="00EF08BC" w:rsidRDefault="00EF08BC" w:rsidP="00EF08BC">
      <w:pPr>
        <w:jc w:val="both"/>
        <w:rPr>
          <w:sz w:val="26"/>
          <w:szCs w:val="26"/>
          <w:lang w:val="x-none" w:eastAsia="zh-CN"/>
        </w:rPr>
      </w:pPr>
      <w:r w:rsidRPr="00EF08BC">
        <w:rPr>
          <w:sz w:val="26"/>
          <w:szCs w:val="26"/>
          <w:lang w:val="x-none" w:eastAsia="zh-CN"/>
        </w:rPr>
        <w:t xml:space="preserve">Jeżeli wykonawca zaoferuje termin gwarancji </w:t>
      </w:r>
      <w:r w:rsidRPr="00EF08BC">
        <w:rPr>
          <w:sz w:val="26"/>
          <w:szCs w:val="26"/>
          <w:lang w:eastAsia="zh-CN"/>
        </w:rPr>
        <w:t>3</w:t>
      </w:r>
      <w:r w:rsidRPr="00EF08BC">
        <w:rPr>
          <w:sz w:val="26"/>
          <w:szCs w:val="26"/>
          <w:lang w:val="x-none" w:eastAsia="zh-CN"/>
        </w:rPr>
        <w:t xml:space="preserve">0 miesięcy, zamawiający  do obliczeń przyjmie ilość miesięcy ponad </w:t>
      </w:r>
      <w:r w:rsidRPr="00EF08BC">
        <w:rPr>
          <w:sz w:val="26"/>
          <w:szCs w:val="26"/>
          <w:lang w:eastAsia="zh-CN"/>
        </w:rPr>
        <w:t xml:space="preserve">24 </w:t>
      </w:r>
      <w:r w:rsidRPr="00EF08BC">
        <w:rPr>
          <w:sz w:val="26"/>
          <w:szCs w:val="26"/>
          <w:lang w:val="x-none" w:eastAsia="zh-CN"/>
        </w:rPr>
        <w:t xml:space="preserve">miesięcy tj. </w:t>
      </w:r>
      <w:r w:rsidRPr="00EF08BC">
        <w:rPr>
          <w:sz w:val="26"/>
          <w:szCs w:val="26"/>
          <w:lang w:eastAsia="zh-CN"/>
        </w:rPr>
        <w:t xml:space="preserve">6 </w:t>
      </w:r>
      <w:r w:rsidRPr="00EF08BC">
        <w:rPr>
          <w:sz w:val="26"/>
          <w:szCs w:val="26"/>
          <w:lang w:val="x-none" w:eastAsia="zh-CN"/>
        </w:rPr>
        <w:t>miesięcy.</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Liczbę punktów, jaką uzyska badana oferta w kryterium termin gwarancji zamawiający obliczy w następujący sposób:</w:t>
      </w:r>
    </w:p>
    <w:p w:rsidR="00EF08BC" w:rsidRPr="00EF08BC" w:rsidRDefault="00A41D06" w:rsidP="00EF08BC">
      <w:pPr>
        <w:jc w:val="both"/>
        <w:rPr>
          <w:sz w:val="26"/>
          <w:szCs w:val="26"/>
          <w:lang w:val="x-none" w:eastAsia="zh-CN"/>
        </w:rPr>
      </w:pPr>
      <w:r>
        <w:rPr>
          <w:sz w:val="26"/>
          <w:szCs w:val="26"/>
          <w:lang w:eastAsia="zh-CN"/>
        </w:rPr>
        <w:t>Badana oferta -</w:t>
      </w:r>
      <w:r w:rsidR="00EF08BC" w:rsidRPr="00EF08BC">
        <w:rPr>
          <w:sz w:val="26"/>
          <w:szCs w:val="26"/>
          <w:lang w:val="x-none" w:eastAsia="zh-CN"/>
        </w:rPr>
        <w:t xml:space="preserve"> „G” otrzymuje ilość punktów w  wynikającą z wyliczenia wg wzoru:</w:t>
      </w:r>
    </w:p>
    <w:p w:rsidR="00EF08BC" w:rsidRPr="00EF08BC" w:rsidRDefault="00EF08BC" w:rsidP="00EF08BC">
      <w:pPr>
        <w:jc w:val="both"/>
        <w:rPr>
          <w:sz w:val="26"/>
          <w:szCs w:val="26"/>
          <w:lang w:eastAsia="zh-CN"/>
        </w:rPr>
      </w:pPr>
    </w:p>
    <w:p w:rsidR="00EF08BC" w:rsidRPr="00EF08BC" w:rsidRDefault="00EF08BC" w:rsidP="00EF08BC">
      <w:pPr>
        <w:jc w:val="both"/>
        <w:rPr>
          <w:sz w:val="26"/>
          <w:szCs w:val="26"/>
          <w:lang w:val="x-none" w:eastAsia="zh-CN"/>
        </w:rPr>
      </w:pPr>
      <w:r w:rsidRPr="00EF08BC">
        <w:rPr>
          <w:sz w:val="26"/>
          <w:szCs w:val="26"/>
          <w:lang w:val="x-none" w:eastAsia="zh-CN"/>
        </w:rPr>
        <w:t>(G/</w:t>
      </w:r>
      <w:proofErr w:type="spellStart"/>
      <w:r w:rsidRPr="00EF08BC">
        <w:rPr>
          <w:sz w:val="26"/>
          <w:szCs w:val="26"/>
          <w:lang w:val="x-none" w:eastAsia="zh-CN"/>
        </w:rPr>
        <w:t>Gmax</w:t>
      </w:r>
      <w:proofErr w:type="spellEnd"/>
      <w:r w:rsidRPr="00EF08BC">
        <w:rPr>
          <w:sz w:val="26"/>
          <w:szCs w:val="26"/>
          <w:lang w:val="x-none" w:eastAsia="zh-CN"/>
        </w:rPr>
        <w:t>)*40= g</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G</w:t>
      </w:r>
      <w:r w:rsidRPr="00EF08BC">
        <w:rPr>
          <w:sz w:val="26"/>
          <w:szCs w:val="26"/>
          <w:lang w:val="x-none" w:eastAsia="zh-CN"/>
        </w:rPr>
        <w:tab/>
        <w:t>- okres gwarancji badanej oferty</w:t>
      </w:r>
    </w:p>
    <w:p w:rsidR="00EF08BC" w:rsidRPr="00EF08BC" w:rsidRDefault="00EF08BC" w:rsidP="00EF08BC">
      <w:pPr>
        <w:jc w:val="both"/>
        <w:rPr>
          <w:sz w:val="26"/>
          <w:szCs w:val="26"/>
          <w:lang w:val="x-none" w:eastAsia="zh-CN"/>
        </w:rPr>
      </w:pPr>
      <w:proofErr w:type="spellStart"/>
      <w:r w:rsidRPr="00EF08BC">
        <w:rPr>
          <w:sz w:val="26"/>
          <w:szCs w:val="26"/>
          <w:lang w:val="x-none" w:eastAsia="zh-CN"/>
        </w:rPr>
        <w:t>Gmax</w:t>
      </w:r>
      <w:proofErr w:type="spellEnd"/>
      <w:r w:rsidRPr="00EF08BC">
        <w:rPr>
          <w:sz w:val="26"/>
          <w:szCs w:val="26"/>
          <w:lang w:val="x-none" w:eastAsia="zh-CN"/>
        </w:rPr>
        <w:t xml:space="preserve"> – najdłuższy okres gwarancji</w:t>
      </w:r>
    </w:p>
    <w:p w:rsidR="00EF08BC" w:rsidRPr="00EF08BC" w:rsidRDefault="00EF08BC" w:rsidP="00EF08BC">
      <w:pPr>
        <w:jc w:val="both"/>
        <w:rPr>
          <w:sz w:val="26"/>
          <w:szCs w:val="26"/>
          <w:lang w:val="x-none" w:eastAsia="zh-CN"/>
        </w:rPr>
      </w:pPr>
      <w:r w:rsidRPr="00EF08BC">
        <w:rPr>
          <w:sz w:val="26"/>
          <w:szCs w:val="26"/>
          <w:lang w:val="x-none" w:eastAsia="zh-CN"/>
        </w:rPr>
        <w:t>g</w:t>
      </w:r>
      <w:r w:rsidRPr="00EF08BC">
        <w:rPr>
          <w:sz w:val="26"/>
          <w:szCs w:val="26"/>
          <w:lang w:val="x-none" w:eastAsia="zh-CN"/>
        </w:rPr>
        <w:tab/>
        <w:t>- liczba punktów uzyskanych przez ofertę badaną w kryterium gwarancja</w:t>
      </w:r>
    </w:p>
    <w:p w:rsidR="00EF08BC" w:rsidRPr="00EF08BC" w:rsidRDefault="00EF08BC" w:rsidP="00EF08BC">
      <w:pPr>
        <w:jc w:val="both"/>
        <w:rPr>
          <w:sz w:val="26"/>
          <w:szCs w:val="26"/>
          <w:lang w:val="x-none" w:eastAsia="zh-CN"/>
        </w:rPr>
      </w:pPr>
      <w:r w:rsidRPr="00EF08BC">
        <w:rPr>
          <w:sz w:val="26"/>
          <w:szCs w:val="26"/>
          <w:lang w:val="x-none" w:eastAsia="zh-CN"/>
        </w:rPr>
        <w:lastRenderedPageBreak/>
        <w:t xml:space="preserve">(przy przeliczaniu liczbę punktów zamawiający zaokrągla w dół do dwóch liczb </w:t>
      </w:r>
      <w:r>
        <w:rPr>
          <w:sz w:val="26"/>
          <w:szCs w:val="26"/>
          <w:lang w:eastAsia="zh-CN"/>
        </w:rPr>
        <w:t xml:space="preserve">                   </w:t>
      </w:r>
      <w:r w:rsidRPr="00EF08BC">
        <w:rPr>
          <w:sz w:val="26"/>
          <w:szCs w:val="26"/>
          <w:lang w:val="x-none" w:eastAsia="zh-CN"/>
        </w:rPr>
        <w:t>po przecinku np. liczba punktów 4,543 zostanie zaokrąglona do 4,54)</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 xml:space="preserve">Wykonawca zobowiązany jest zaoferować termin gwarancji z dokładnością </w:t>
      </w:r>
      <w:r>
        <w:rPr>
          <w:sz w:val="26"/>
          <w:szCs w:val="26"/>
          <w:lang w:eastAsia="zh-CN"/>
        </w:rPr>
        <w:t xml:space="preserve">                         </w:t>
      </w:r>
      <w:r w:rsidRPr="00EF08BC">
        <w:rPr>
          <w:sz w:val="26"/>
          <w:szCs w:val="26"/>
          <w:lang w:val="x-none" w:eastAsia="zh-CN"/>
        </w:rPr>
        <w:t>do pełnych miesięcy (np. 30 miesięcy, 36 miesięcy, itp.).</w:t>
      </w:r>
    </w:p>
    <w:p w:rsidR="00EF08BC" w:rsidRPr="00EF08BC" w:rsidRDefault="00EF08BC" w:rsidP="00EF08BC">
      <w:pPr>
        <w:jc w:val="both"/>
        <w:rPr>
          <w:sz w:val="26"/>
          <w:szCs w:val="26"/>
          <w:lang w:val="x-none" w:eastAsia="zh-CN"/>
        </w:rPr>
      </w:pPr>
      <w:r w:rsidRPr="00EF08BC">
        <w:rPr>
          <w:sz w:val="26"/>
          <w:szCs w:val="26"/>
          <w:lang w:val="x-none" w:eastAsia="zh-CN"/>
        </w:rPr>
        <w:t>W przypadku gdy wykonawca nie zaoferuje w ofercie terminu gwarancji, zamawiający przyjmie termin gwarancji dla tej oferty wynoszący 24 miesiące.</w:t>
      </w:r>
    </w:p>
    <w:p w:rsidR="00EF08BC" w:rsidRPr="00EF08BC" w:rsidRDefault="00EF08BC" w:rsidP="00EF08BC">
      <w:pPr>
        <w:jc w:val="both"/>
        <w:rPr>
          <w:sz w:val="26"/>
          <w:szCs w:val="26"/>
          <w:lang w:val="x-none" w:eastAsia="zh-CN"/>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8B7EBC">
      <w:pPr>
        <w:pStyle w:val="Tekstpodstawowy"/>
        <w:numPr>
          <w:ilvl w:val="0"/>
          <w:numId w:val="29"/>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lastRenderedPageBreak/>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3E0AA6">
      <w:pPr>
        <w:numPr>
          <w:ilvl w:val="0"/>
          <w:numId w:val="29"/>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Pr="007D6960" w:rsidRDefault="00D94531" w:rsidP="00D94531">
      <w:pPr>
        <w:pStyle w:val="Tekstpodstawowy"/>
        <w:spacing w:line="276" w:lineRule="auto"/>
        <w:ind w:left="993" w:hanging="360"/>
        <w:rPr>
          <w:rFonts w:ascii="Cambria" w:hAnsi="Cambria" w:cs="Arial"/>
          <w:b/>
          <w:smallCaps w:val="0"/>
          <w:sz w:val="20"/>
          <w:szCs w:val="20"/>
        </w:rPr>
      </w:pPr>
    </w:p>
    <w:p w:rsidR="00D94531" w:rsidRDefault="00D94531"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Zamawiający nie przewiduje zmian treści umowy.</w:t>
      </w:r>
    </w:p>
    <w:p w:rsidR="00224D6C" w:rsidRDefault="00224D6C" w:rsidP="008F11F4">
      <w:pPr>
        <w:spacing w:line="276" w:lineRule="auto"/>
        <w:ind w:right="-2"/>
        <w:jc w:val="both"/>
        <w:rPr>
          <w:rFonts w:ascii="Cambria" w:hAnsi="Cambria" w:cs="Arial"/>
        </w:rPr>
      </w:pPr>
    </w:p>
    <w:p w:rsidR="00572CE9" w:rsidRPr="001C386E" w:rsidRDefault="00572CE9" w:rsidP="008B7EBC">
      <w:pPr>
        <w:widowControl w:val="0"/>
        <w:numPr>
          <w:ilvl w:val="0"/>
          <w:numId w:val="29"/>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390516">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B54288" w:rsidRPr="001C386E" w:rsidRDefault="00B54288" w:rsidP="00B54288">
      <w:pPr>
        <w:widowControl w:val="0"/>
        <w:spacing w:line="276" w:lineRule="auto"/>
        <w:ind w:left="284" w:right="40"/>
        <w:jc w:val="both"/>
        <w:rPr>
          <w:rFonts w:ascii="Cambria" w:eastAsia="Trebuchet MS" w:hAnsi="Cambria" w:cs="Trebuchet MS"/>
          <w:lang w:bidi="pl-PL"/>
        </w:rPr>
      </w:pPr>
    </w:p>
    <w:p w:rsidR="000758C8" w:rsidRDefault="000758C8" w:rsidP="00FD7302">
      <w:pPr>
        <w:widowControl w:val="0"/>
        <w:spacing w:line="276" w:lineRule="auto"/>
        <w:ind w:right="40"/>
        <w:jc w:val="both"/>
        <w:rPr>
          <w:rFonts w:ascii="Cambria" w:eastAsia="Trebuchet MS" w:hAnsi="Cambria" w:cs="Trebuchet MS"/>
          <w:lang w:bidi="pl-PL"/>
        </w:rPr>
      </w:pP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3E0AA6">
      <w:pPr>
        <w:widowControl w:val="0"/>
        <w:numPr>
          <w:ilvl w:val="0"/>
          <w:numId w:val="29"/>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lastRenderedPageBreak/>
        <w:t>Zamawiający nie przewiduje aukcji elektronicznej</w:t>
      </w:r>
      <w:r w:rsidR="00C16EAB">
        <w:rPr>
          <w:rFonts w:ascii="Cambria" w:eastAsia="Trebuchet MS" w:hAnsi="Cambria" w:cs="Trebuchet MS"/>
          <w:lang w:bidi="pl-PL"/>
        </w:rPr>
        <w:t>.</w:t>
      </w:r>
    </w:p>
    <w:p w:rsidR="00C74FFF" w:rsidRPr="00351FD7" w:rsidRDefault="00C74FFF"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62040F">
      <w:pPr>
        <w:widowControl w:val="0"/>
        <w:numPr>
          <w:ilvl w:val="0"/>
          <w:numId w:val="18"/>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8B7EBC">
      <w:pPr>
        <w:pStyle w:val="Tekstpodstawowy"/>
        <w:numPr>
          <w:ilvl w:val="0"/>
          <w:numId w:val="30"/>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8B7EBC">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8B7EBC">
      <w:pPr>
        <w:numPr>
          <w:ilvl w:val="0"/>
          <w:numId w:val="21"/>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8B7EBC">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8B7EBC">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w:t>
      </w:r>
      <w:r w:rsidRPr="001C386E">
        <w:rPr>
          <w:rFonts w:ascii="Cambria" w:hAnsi="Cambria"/>
          <w:lang w:eastAsia="x-none"/>
        </w:rPr>
        <w:lastRenderedPageBreak/>
        <w:t xml:space="preserve">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8B7EBC">
      <w:pPr>
        <w:numPr>
          <w:ilvl w:val="0"/>
          <w:numId w:val="21"/>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8B7EBC">
      <w:pPr>
        <w:numPr>
          <w:ilvl w:val="0"/>
          <w:numId w:val="20"/>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8B7EBC">
      <w:pPr>
        <w:numPr>
          <w:ilvl w:val="0"/>
          <w:numId w:val="23"/>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8B7EBC">
      <w:pPr>
        <w:numPr>
          <w:ilvl w:val="0"/>
          <w:numId w:val="23"/>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8B7EBC">
      <w:pPr>
        <w:numPr>
          <w:ilvl w:val="0"/>
          <w:numId w:val="23"/>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8B7EBC">
      <w:pPr>
        <w:numPr>
          <w:ilvl w:val="0"/>
          <w:numId w:val="22"/>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8B7EBC">
      <w:pPr>
        <w:numPr>
          <w:ilvl w:val="0"/>
          <w:numId w:val="22"/>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8B7EBC">
      <w:pPr>
        <w:numPr>
          <w:ilvl w:val="0"/>
          <w:numId w:val="22"/>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8B7EBC">
      <w:pPr>
        <w:numPr>
          <w:ilvl w:val="0"/>
          <w:numId w:val="22"/>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lastRenderedPageBreak/>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dleganiu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E71B3A" w:rsidRPr="00D94531" w:rsidRDefault="00E71B3A" w:rsidP="00E71B3A">
      <w:pPr>
        <w:tabs>
          <w:tab w:val="left" w:pos="9072"/>
        </w:tabs>
        <w:spacing w:line="480" w:lineRule="auto"/>
        <w:jc w:val="both"/>
        <w:rPr>
          <w:rFonts w:ascii="Cambria" w:hAnsi="Cambria" w:cs="Arial"/>
          <w:b/>
        </w:rPr>
      </w:pPr>
      <w:r w:rsidRPr="009659F8">
        <w:rPr>
          <w:rFonts w:ascii="Cambria" w:hAnsi="Cambria" w:cs="Arial"/>
          <w:b/>
          <w:sz w:val="20"/>
          <w:szCs w:val="20"/>
        </w:rPr>
        <w:lastRenderedPageBreak/>
        <w:t xml:space="preserve">         </w:t>
      </w:r>
      <w:r>
        <w:rPr>
          <w:rFonts w:ascii="Cambria" w:hAnsi="Cambria" w:cs="Arial"/>
          <w:b/>
          <w:sz w:val="20"/>
          <w:szCs w:val="20"/>
        </w:rPr>
        <w:t xml:space="preserve">                                                                                                                                                                                                                                                                                   </w:t>
      </w:r>
      <w:r w:rsidRPr="004C22CA">
        <w:rPr>
          <w:rFonts w:ascii="Cambria" w:hAnsi="Cambria" w:cs="Arial"/>
          <w:b/>
        </w:rPr>
        <w:t>Załącznik nr 1</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rPr>
          <w:rFonts w:ascii="Cambria" w:hAnsi="Cambria"/>
          <w:b/>
        </w:rPr>
      </w:pPr>
    </w:p>
    <w:p w:rsidR="00E71B3A" w:rsidRDefault="00E71B3A" w:rsidP="00E71B3A">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E71B3A" w:rsidRDefault="00E71B3A" w:rsidP="00E71B3A">
      <w:pPr>
        <w:rPr>
          <w:rFonts w:ascii="Cambria" w:hAnsi="Cambria"/>
          <w:b/>
          <w:u w:val="single"/>
        </w:rPr>
      </w:pPr>
    </w:p>
    <w:p w:rsidR="00E71B3A" w:rsidRDefault="00E71B3A" w:rsidP="00E71B3A">
      <w:pPr>
        <w:jc w:val="center"/>
        <w:rPr>
          <w:rFonts w:ascii="Cambria" w:hAnsi="Cambria"/>
          <w:b/>
        </w:rPr>
      </w:pPr>
      <w:r w:rsidRPr="00351FD7">
        <w:rPr>
          <w:rFonts w:ascii="Cambria" w:hAnsi="Cambria"/>
          <w:b/>
        </w:rPr>
        <w:t xml:space="preserve">CZĘŚĆ NR </w:t>
      </w:r>
      <w:r>
        <w:rPr>
          <w:rFonts w:ascii="Cambria" w:hAnsi="Cambria"/>
          <w:b/>
        </w:rPr>
        <w:t>1: APARAT DO ELEKTROCHIRURGII Z WYPOSAŻENIEM</w:t>
      </w:r>
    </w:p>
    <w:p w:rsidR="00E71B3A" w:rsidRPr="00A87E21" w:rsidRDefault="00E71B3A" w:rsidP="00E71B3A">
      <w:pPr>
        <w:rPr>
          <w:rFonts w:ascii="Cambria" w:hAnsi="Cambria"/>
          <w:b/>
          <w:u w:val="single"/>
        </w:rPr>
      </w:pPr>
    </w:p>
    <w:p w:rsidR="00E71B3A" w:rsidRDefault="00E71B3A" w:rsidP="00E71B3A">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Pr>
          <w:rFonts w:ascii="Cambria" w:hAnsi="Cambria"/>
        </w:rPr>
        <w:t>46/</w:t>
      </w:r>
      <w:r w:rsidRPr="004C22CA">
        <w:rPr>
          <w:rFonts w:ascii="Cambria" w:hAnsi="Cambria"/>
        </w:rPr>
        <w:t>202</w:t>
      </w:r>
      <w:r>
        <w:rPr>
          <w:rFonts w:ascii="Cambria" w:hAnsi="Cambria"/>
        </w:rPr>
        <w:t>2</w:t>
      </w:r>
      <w:r w:rsidRPr="004C22CA">
        <w:rPr>
          <w:rFonts w:ascii="Cambria" w:hAnsi="Cambria"/>
        </w:rPr>
        <w:t>, przedstawiamy następującą ofertę:</w:t>
      </w:r>
    </w:p>
    <w:p w:rsidR="00E71B3A" w:rsidRPr="004C22CA" w:rsidRDefault="00E71B3A" w:rsidP="00E71B3A">
      <w:pPr>
        <w:jc w:val="both"/>
        <w:rPr>
          <w:rFonts w:ascii="Cambria" w:hAnsi="Cambria"/>
        </w:rPr>
      </w:pPr>
    </w:p>
    <w:tbl>
      <w:tblPr>
        <w:tblW w:w="13781" w:type="dxa"/>
        <w:tblInd w:w="-65" w:type="dxa"/>
        <w:tblLayout w:type="fixed"/>
        <w:tblLook w:val="0000" w:firstRow="0" w:lastRow="0" w:firstColumn="0" w:lastColumn="0" w:noHBand="0" w:noVBand="0"/>
      </w:tblPr>
      <w:tblGrid>
        <w:gridCol w:w="4077"/>
        <w:gridCol w:w="851"/>
        <w:gridCol w:w="1766"/>
        <w:gridCol w:w="1417"/>
        <w:gridCol w:w="2835"/>
        <w:gridCol w:w="2835"/>
      </w:tblGrid>
      <w:tr w:rsidR="00E71B3A" w:rsidRPr="00675775" w:rsidTr="003C2BF2">
        <w:trPr>
          <w:trHeight w:val="357"/>
        </w:trPr>
        <w:tc>
          <w:tcPr>
            <w:tcW w:w="4077" w:type="dxa"/>
            <w:tcBorders>
              <w:top w:val="single" w:sz="4" w:space="0" w:color="000000"/>
              <w:left w:val="single" w:sz="4" w:space="0" w:color="000000"/>
              <w:bottom w:val="single" w:sz="4" w:space="0" w:color="000000"/>
            </w:tcBorders>
            <w:shd w:val="clear" w:color="auto" w:fill="E5E5E5"/>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Przedmiot zamówienia</w:t>
            </w:r>
          </w:p>
        </w:tc>
        <w:tc>
          <w:tcPr>
            <w:tcW w:w="851" w:type="dxa"/>
            <w:tcBorders>
              <w:top w:val="single" w:sz="4" w:space="0" w:color="000000"/>
              <w:left w:val="single" w:sz="4" w:space="0" w:color="000000"/>
              <w:bottom w:val="single" w:sz="4" w:space="0" w:color="000000"/>
            </w:tcBorders>
            <w:shd w:val="clear" w:color="auto" w:fill="E5E5E5"/>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 xml:space="preserve">Ilość </w:t>
            </w:r>
          </w:p>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w:t>
            </w:r>
            <w:proofErr w:type="spellStart"/>
            <w:r w:rsidRPr="00675775">
              <w:rPr>
                <w:rFonts w:eastAsia="Calibri"/>
                <w:b/>
                <w:lang w:eastAsia="zh-CN"/>
              </w:rPr>
              <w:t>szt</w:t>
            </w:r>
            <w:proofErr w:type="spellEnd"/>
            <w:r w:rsidRPr="00675775">
              <w:rPr>
                <w:rFonts w:eastAsia="Calibri"/>
                <w:b/>
                <w:lang w:eastAsia="zh-CN"/>
              </w:rPr>
              <w:t>)</w:t>
            </w:r>
          </w:p>
        </w:tc>
        <w:tc>
          <w:tcPr>
            <w:tcW w:w="1766" w:type="dxa"/>
            <w:tcBorders>
              <w:top w:val="single" w:sz="4" w:space="0" w:color="000000"/>
              <w:left w:val="single" w:sz="4" w:space="0" w:color="000000"/>
              <w:bottom w:val="single" w:sz="4" w:space="0" w:color="000000"/>
            </w:tcBorders>
            <w:shd w:val="clear" w:color="auto" w:fill="E5E5E5"/>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 xml:space="preserve">Cena </w:t>
            </w:r>
            <w:proofErr w:type="spellStart"/>
            <w:r w:rsidRPr="00675775">
              <w:rPr>
                <w:rFonts w:eastAsia="Calibri"/>
                <w:b/>
                <w:lang w:eastAsia="zh-CN"/>
              </w:rPr>
              <w:t>jednost</w:t>
            </w:r>
            <w:proofErr w:type="spellEnd"/>
            <w:r w:rsidRPr="00675775">
              <w:rPr>
                <w:rFonts w:eastAsia="Calibri"/>
                <w:b/>
                <w:lang w:eastAsia="zh-CN"/>
              </w:rPr>
              <w:t>. netto (PLN)</w:t>
            </w:r>
          </w:p>
        </w:tc>
        <w:tc>
          <w:tcPr>
            <w:tcW w:w="1417" w:type="dxa"/>
            <w:tcBorders>
              <w:top w:val="single" w:sz="4" w:space="0" w:color="000000"/>
              <w:left w:val="single" w:sz="4" w:space="0" w:color="000000"/>
              <w:bottom w:val="single" w:sz="4" w:space="0" w:color="000000"/>
            </w:tcBorders>
            <w:shd w:val="clear" w:color="auto" w:fill="E5E5E5"/>
            <w:vAlign w:val="center"/>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Stawka podatku</w:t>
            </w:r>
          </w:p>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VAT %</w:t>
            </w:r>
          </w:p>
          <w:p w:rsidR="00E71B3A" w:rsidRPr="00675775" w:rsidRDefault="00E71B3A" w:rsidP="003C2BF2">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tcBorders>
            <w:shd w:val="clear" w:color="auto" w:fill="E5E5E5"/>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Wartość netto</w:t>
            </w:r>
          </w:p>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 xml:space="preserve"> ( PLN)</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Wartość brutto</w:t>
            </w:r>
          </w:p>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 xml:space="preserve"> (PLN)</w:t>
            </w:r>
          </w:p>
        </w:tc>
      </w:tr>
      <w:tr w:rsidR="00E71B3A" w:rsidRPr="00675775" w:rsidTr="003C2BF2">
        <w:trPr>
          <w:trHeight w:val="574"/>
        </w:trPr>
        <w:tc>
          <w:tcPr>
            <w:tcW w:w="4077" w:type="dxa"/>
            <w:tcBorders>
              <w:top w:val="single" w:sz="4" w:space="0" w:color="000000"/>
              <w:left w:val="single" w:sz="4" w:space="0" w:color="000000"/>
              <w:bottom w:val="single" w:sz="4" w:space="0" w:color="000000"/>
            </w:tcBorders>
          </w:tcPr>
          <w:p w:rsidR="00E71B3A" w:rsidRPr="00675775" w:rsidRDefault="00E71B3A" w:rsidP="003C2BF2">
            <w:pPr>
              <w:suppressAutoHyphens/>
              <w:spacing w:after="200" w:line="276" w:lineRule="auto"/>
              <w:rPr>
                <w:rFonts w:eastAsia="Calibri"/>
                <w:b/>
                <w:lang w:eastAsia="zh-CN"/>
              </w:rPr>
            </w:pPr>
          </w:p>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ab/>
            </w:r>
          </w:p>
        </w:tc>
        <w:tc>
          <w:tcPr>
            <w:tcW w:w="851" w:type="dxa"/>
            <w:tcBorders>
              <w:top w:val="single" w:sz="4" w:space="0" w:color="000000"/>
              <w:left w:val="single" w:sz="4" w:space="0" w:color="000000"/>
              <w:bottom w:val="single" w:sz="4" w:space="0" w:color="000000"/>
            </w:tcBorders>
            <w:vAlign w:val="center"/>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A</w:t>
            </w:r>
          </w:p>
        </w:tc>
        <w:tc>
          <w:tcPr>
            <w:tcW w:w="1766" w:type="dxa"/>
            <w:tcBorders>
              <w:top w:val="single" w:sz="4" w:space="0" w:color="000000"/>
              <w:left w:val="single" w:sz="4" w:space="0" w:color="000000"/>
              <w:bottom w:val="single" w:sz="4" w:space="0" w:color="000000"/>
            </w:tcBorders>
            <w:vAlign w:val="center"/>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B</w:t>
            </w:r>
          </w:p>
        </w:tc>
        <w:tc>
          <w:tcPr>
            <w:tcW w:w="1417" w:type="dxa"/>
            <w:tcBorders>
              <w:top w:val="single" w:sz="4" w:space="0" w:color="000000"/>
              <w:left w:val="single" w:sz="4" w:space="0" w:color="000000"/>
              <w:bottom w:val="single" w:sz="4" w:space="0" w:color="000000"/>
            </w:tcBorders>
            <w:vAlign w:val="center"/>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C</w:t>
            </w:r>
          </w:p>
        </w:tc>
        <w:tc>
          <w:tcPr>
            <w:tcW w:w="2835" w:type="dxa"/>
            <w:tcBorders>
              <w:top w:val="single" w:sz="4" w:space="0" w:color="000000"/>
              <w:left w:val="single" w:sz="4" w:space="0" w:color="000000"/>
              <w:bottom w:val="single" w:sz="4" w:space="0" w:color="000000"/>
            </w:tcBorders>
            <w:vAlign w:val="center"/>
          </w:tcPr>
          <w:p w:rsidR="00E71B3A" w:rsidRPr="00675775" w:rsidRDefault="00E71B3A" w:rsidP="003C2BF2">
            <w:pPr>
              <w:suppressAutoHyphens/>
              <w:spacing w:after="200" w:line="276" w:lineRule="auto"/>
              <w:rPr>
                <w:rFonts w:eastAsia="Calibri"/>
                <w:b/>
                <w:lang w:eastAsia="zh-CN"/>
              </w:rPr>
            </w:pPr>
          </w:p>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D=</w:t>
            </w:r>
            <w:proofErr w:type="spellStart"/>
            <w:r w:rsidRPr="00675775">
              <w:rPr>
                <w:rFonts w:eastAsia="Calibri"/>
                <w:b/>
                <w:lang w:eastAsia="zh-CN"/>
              </w:rPr>
              <w:t>AxB</w:t>
            </w:r>
            <w:proofErr w:type="spellEnd"/>
          </w:p>
          <w:p w:rsidR="00E71B3A" w:rsidRPr="00675775" w:rsidRDefault="00E71B3A" w:rsidP="003C2BF2">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E=D+C</w:t>
            </w:r>
          </w:p>
        </w:tc>
      </w:tr>
      <w:tr w:rsidR="00E71B3A" w:rsidRPr="00675775" w:rsidTr="003C2BF2">
        <w:trPr>
          <w:trHeight w:val="1986"/>
        </w:trPr>
        <w:tc>
          <w:tcPr>
            <w:tcW w:w="4077" w:type="dxa"/>
            <w:tcBorders>
              <w:top w:val="single" w:sz="4" w:space="0" w:color="000000"/>
              <w:left w:val="single" w:sz="4" w:space="0" w:color="000000"/>
              <w:bottom w:val="single" w:sz="4" w:space="0" w:color="000000"/>
            </w:tcBorders>
          </w:tcPr>
          <w:p w:rsidR="00E71B3A" w:rsidRPr="00675775" w:rsidRDefault="00E71B3A" w:rsidP="003C2BF2">
            <w:pPr>
              <w:suppressAutoHyphens/>
              <w:spacing w:after="200" w:line="276" w:lineRule="auto"/>
              <w:rPr>
                <w:rFonts w:eastAsia="Calibri"/>
                <w:lang w:eastAsia="zh-CN"/>
              </w:rPr>
            </w:pPr>
            <w:r w:rsidRPr="00675775">
              <w:rPr>
                <w:rFonts w:eastAsia="Calibri"/>
                <w:lang w:eastAsia="zh-CN"/>
              </w:rPr>
              <w:lastRenderedPageBreak/>
              <w:t>Nazwa</w:t>
            </w:r>
          </w:p>
          <w:p w:rsidR="00E71B3A" w:rsidRPr="00675775" w:rsidRDefault="00E71B3A" w:rsidP="003C2BF2">
            <w:pPr>
              <w:suppressAutoHyphens/>
              <w:spacing w:after="200" w:line="276" w:lineRule="auto"/>
              <w:rPr>
                <w:rFonts w:eastAsia="Calibri"/>
                <w:lang w:eastAsia="zh-CN"/>
              </w:rPr>
            </w:pPr>
            <w:r w:rsidRPr="00675775">
              <w:rPr>
                <w:rFonts w:eastAsia="Calibri"/>
                <w:lang w:eastAsia="zh-CN"/>
              </w:rPr>
              <w:t xml:space="preserve">…………………………………………………………………………………… </w:t>
            </w:r>
          </w:p>
          <w:p w:rsidR="00E71B3A" w:rsidRPr="00675775" w:rsidRDefault="00E71B3A" w:rsidP="003C2BF2">
            <w:pPr>
              <w:suppressAutoHyphens/>
              <w:spacing w:after="200" w:line="276" w:lineRule="auto"/>
              <w:rPr>
                <w:rFonts w:eastAsia="Calibri"/>
                <w:lang w:eastAsia="zh-CN"/>
              </w:rPr>
            </w:pPr>
            <w:r w:rsidRPr="00675775">
              <w:rPr>
                <w:rFonts w:eastAsia="Calibri"/>
                <w:lang w:eastAsia="zh-CN"/>
              </w:rPr>
              <w:t>Model/typ (jeżeli ma zastosowanie):</w:t>
            </w:r>
          </w:p>
          <w:p w:rsidR="00E71B3A" w:rsidRPr="00675775" w:rsidRDefault="00E71B3A" w:rsidP="003C2BF2">
            <w:pPr>
              <w:suppressAutoHyphens/>
              <w:spacing w:after="200" w:line="276" w:lineRule="auto"/>
              <w:rPr>
                <w:rFonts w:eastAsia="Calibri"/>
                <w:lang w:eastAsia="zh-CN"/>
              </w:rPr>
            </w:pPr>
            <w:r w:rsidRPr="00675775">
              <w:rPr>
                <w:rFonts w:eastAsia="Calibri"/>
                <w:lang w:eastAsia="zh-CN"/>
              </w:rPr>
              <w:t>……………………….…….….…………………………...……………………</w:t>
            </w:r>
          </w:p>
          <w:p w:rsidR="00E71B3A" w:rsidRPr="00675775" w:rsidRDefault="00E71B3A" w:rsidP="003C2BF2">
            <w:pPr>
              <w:suppressAutoHyphens/>
              <w:spacing w:after="200" w:line="276" w:lineRule="auto"/>
              <w:rPr>
                <w:rFonts w:eastAsia="Calibri"/>
                <w:lang w:eastAsia="zh-CN"/>
              </w:rPr>
            </w:pPr>
            <w:r w:rsidRPr="00675775">
              <w:rPr>
                <w:rFonts w:eastAsia="Calibri"/>
                <w:lang w:eastAsia="zh-CN"/>
              </w:rPr>
              <w:t>Nazwa   producenta:</w:t>
            </w:r>
          </w:p>
          <w:p w:rsidR="00E71B3A" w:rsidRPr="00675775" w:rsidRDefault="00E71B3A" w:rsidP="003C2BF2">
            <w:pPr>
              <w:suppressAutoHyphens/>
              <w:spacing w:after="200" w:line="276" w:lineRule="auto"/>
              <w:rPr>
                <w:rFonts w:eastAsia="Calibri"/>
                <w:lang w:eastAsia="zh-CN"/>
              </w:rPr>
            </w:pPr>
            <w:r w:rsidRPr="00675775">
              <w:rPr>
                <w:rFonts w:eastAsia="Calibri"/>
                <w:lang w:eastAsia="zh-CN"/>
              </w:rPr>
              <w:t>…………………….…………..…………………………...……………………</w:t>
            </w:r>
          </w:p>
        </w:tc>
        <w:tc>
          <w:tcPr>
            <w:tcW w:w="851" w:type="dxa"/>
            <w:tcBorders>
              <w:top w:val="single" w:sz="4" w:space="0" w:color="000000"/>
              <w:left w:val="single" w:sz="4" w:space="0" w:color="000000"/>
              <w:bottom w:val="single" w:sz="4" w:space="0" w:color="000000"/>
            </w:tcBorders>
            <w:vAlign w:val="center"/>
          </w:tcPr>
          <w:p w:rsidR="00E71B3A" w:rsidRPr="00675775" w:rsidRDefault="00E71B3A" w:rsidP="003C2BF2">
            <w:pPr>
              <w:suppressAutoHyphens/>
              <w:spacing w:after="200" w:line="276" w:lineRule="auto"/>
              <w:rPr>
                <w:rFonts w:eastAsia="Calibri"/>
                <w:b/>
                <w:lang w:eastAsia="zh-CN"/>
              </w:rPr>
            </w:pPr>
            <w:r w:rsidRPr="00675775">
              <w:rPr>
                <w:rFonts w:eastAsia="Calibri"/>
                <w:lang w:eastAsia="zh-CN"/>
              </w:rPr>
              <w:t xml:space="preserve"> </w:t>
            </w:r>
            <w:r w:rsidRPr="00675775">
              <w:rPr>
                <w:rFonts w:eastAsia="Calibri"/>
                <w:b/>
                <w:lang w:eastAsia="zh-CN"/>
              </w:rPr>
              <w:t xml:space="preserve">  </w:t>
            </w:r>
            <w:r w:rsidRPr="002777F5">
              <w:rPr>
                <w:rFonts w:eastAsia="Calibri"/>
                <w:b/>
                <w:lang w:eastAsia="zh-CN"/>
              </w:rPr>
              <w:t xml:space="preserve">1 </w:t>
            </w:r>
            <w:proofErr w:type="spellStart"/>
            <w:r w:rsidRPr="002777F5">
              <w:rPr>
                <w:rFonts w:eastAsia="Calibri"/>
                <w:b/>
                <w:lang w:eastAsia="zh-CN"/>
              </w:rPr>
              <w:t>kpl</w:t>
            </w:r>
            <w:proofErr w:type="spellEnd"/>
          </w:p>
        </w:tc>
        <w:tc>
          <w:tcPr>
            <w:tcW w:w="1766" w:type="dxa"/>
            <w:tcBorders>
              <w:top w:val="single" w:sz="4" w:space="0" w:color="000000"/>
              <w:left w:val="single" w:sz="4" w:space="0" w:color="000000"/>
              <w:bottom w:val="single" w:sz="4" w:space="0" w:color="000000"/>
            </w:tcBorders>
          </w:tcPr>
          <w:p w:rsidR="00E71B3A" w:rsidRPr="00675775" w:rsidRDefault="00E71B3A" w:rsidP="003C2BF2">
            <w:pPr>
              <w:suppressAutoHyphens/>
              <w:spacing w:after="200" w:line="276" w:lineRule="auto"/>
              <w:rPr>
                <w:rFonts w:eastAsia="Calibri"/>
                <w:b/>
                <w:lang w:eastAsia="zh-CN"/>
              </w:rPr>
            </w:pPr>
          </w:p>
          <w:p w:rsidR="00E71B3A" w:rsidRPr="00675775" w:rsidRDefault="00E71B3A" w:rsidP="003C2BF2">
            <w:pPr>
              <w:suppressAutoHyphens/>
              <w:spacing w:after="200" w:line="276" w:lineRule="auto"/>
              <w:rPr>
                <w:rFonts w:eastAsia="Calibri"/>
                <w:b/>
                <w:lang w:eastAsia="zh-CN"/>
              </w:rPr>
            </w:pPr>
          </w:p>
          <w:p w:rsidR="00E71B3A" w:rsidRPr="00675775" w:rsidRDefault="00E71B3A" w:rsidP="003C2BF2">
            <w:pPr>
              <w:suppressAutoHyphens/>
              <w:spacing w:after="200" w:line="276" w:lineRule="auto"/>
              <w:rPr>
                <w:rFonts w:eastAsia="Calibri"/>
                <w:b/>
                <w:lang w:eastAsia="zh-CN"/>
              </w:rPr>
            </w:pPr>
          </w:p>
          <w:p w:rsidR="00E71B3A" w:rsidRPr="00675775" w:rsidRDefault="00E71B3A" w:rsidP="003C2BF2">
            <w:pPr>
              <w:suppressAutoHyphens/>
              <w:spacing w:after="200" w:line="276" w:lineRule="auto"/>
              <w:rPr>
                <w:rFonts w:eastAsia="Calibri"/>
                <w:b/>
                <w:lang w:eastAsia="zh-CN"/>
              </w:rPr>
            </w:pPr>
          </w:p>
        </w:tc>
        <w:tc>
          <w:tcPr>
            <w:tcW w:w="1417" w:type="dxa"/>
            <w:tcBorders>
              <w:top w:val="single" w:sz="4" w:space="0" w:color="000000"/>
              <w:left w:val="single" w:sz="4" w:space="0" w:color="000000"/>
              <w:bottom w:val="single" w:sz="4" w:space="0" w:color="000000"/>
            </w:tcBorders>
          </w:tcPr>
          <w:p w:rsidR="00E71B3A" w:rsidRPr="00675775" w:rsidRDefault="00E71B3A" w:rsidP="003C2BF2">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tcBorders>
          </w:tcPr>
          <w:p w:rsidR="00E71B3A" w:rsidRPr="00675775" w:rsidRDefault="00E71B3A" w:rsidP="003C2BF2">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E71B3A" w:rsidRPr="00675775" w:rsidRDefault="00E71B3A" w:rsidP="003C2BF2">
            <w:pPr>
              <w:suppressAutoHyphens/>
              <w:spacing w:after="200" w:line="276" w:lineRule="auto"/>
              <w:rPr>
                <w:rFonts w:eastAsia="Calibri"/>
                <w:b/>
                <w:lang w:eastAsia="zh-CN"/>
              </w:rPr>
            </w:pPr>
          </w:p>
        </w:tc>
      </w:tr>
      <w:tr w:rsidR="00E71B3A" w:rsidRPr="00675775" w:rsidTr="003C2BF2">
        <w:trPr>
          <w:trHeight w:val="591"/>
        </w:trPr>
        <w:tc>
          <w:tcPr>
            <w:tcW w:w="8111" w:type="dxa"/>
            <w:gridSpan w:val="4"/>
            <w:tcBorders>
              <w:top w:val="single" w:sz="4" w:space="0" w:color="000000"/>
              <w:left w:val="single" w:sz="4" w:space="0" w:color="000000"/>
              <w:bottom w:val="single" w:sz="4" w:space="0" w:color="000000"/>
            </w:tcBorders>
          </w:tcPr>
          <w:p w:rsidR="00E71B3A" w:rsidRPr="00675775" w:rsidRDefault="00E71B3A" w:rsidP="003C2BF2">
            <w:pPr>
              <w:suppressAutoHyphens/>
              <w:spacing w:after="200" w:line="276" w:lineRule="auto"/>
              <w:rPr>
                <w:rFonts w:eastAsia="Calibri"/>
                <w:b/>
                <w:lang w:eastAsia="zh-CN"/>
              </w:rPr>
            </w:pPr>
          </w:p>
          <w:p w:rsidR="00E71B3A" w:rsidRPr="00675775" w:rsidRDefault="00E71B3A" w:rsidP="003C2BF2">
            <w:pPr>
              <w:suppressAutoHyphens/>
              <w:spacing w:after="200" w:line="276" w:lineRule="auto"/>
              <w:rPr>
                <w:rFonts w:eastAsia="Calibri"/>
                <w:b/>
                <w:lang w:eastAsia="zh-CN"/>
              </w:rPr>
            </w:pPr>
            <w:r w:rsidRPr="00675775">
              <w:rPr>
                <w:rFonts w:eastAsia="Calibri"/>
                <w:b/>
                <w:lang w:eastAsia="zh-CN"/>
              </w:rPr>
              <w:t xml:space="preserve">           Razem:</w:t>
            </w:r>
          </w:p>
        </w:tc>
        <w:tc>
          <w:tcPr>
            <w:tcW w:w="2835" w:type="dxa"/>
            <w:tcBorders>
              <w:top w:val="single" w:sz="4" w:space="0" w:color="000000"/>
              <w:left w:val="single" w:sz="4" w:space="0" w:color="000000"/>
              <w:bottom w:val="single" w:sz="4" w:space="0" w:color="000000"/>
            </w:tcBorders>
          </w:tcPr>
          <w:p w:rsidR="00E71B3A" w:rsidRPr="00675775" w:rsidRDefault="00E71B3A" w:rsidP="003C2BF2">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E71B3A" w:rsidRPr="00675775" w:rsidRDefault="00E71B3A" w:rsidP="003C2BF2">
            <w:pPr>
              <w:suppressAutoHyphens/>
              <w:spacing w:after="200" w:line="276" w:lineRule="auto"/>
              <w:rPr>
                <w:rFonts w:eastAsia="Calibri"/>
                <w:b/>
                <w:lang w:eastAsia="zh-CN"/>
              </w:rPr>
            </w:pPr>
          </w:p>
        </w:tc>
      </w:tr>
    </w:tbl>
    <w:p w:rsidR="00E71B3A" w:rsidRDefault="00E71B3A" w:rsidP="00E71B3A">
      <w:pPr>
        <w:tabs>
          <w:tab w:val="left" w:pos="9072"/>
        </w:tabs>
        <w:spacing w:line="480" w:lineRule="auto"/>
        <w:jc w:val="both"/>
        <w:rPr>
          <w:rFonts w:ascii="Cambria" w:hAnsi="Cambria" w:cs="Arial"/>
          <w:i/>
          <w:sz w:val="21"/>
          <w:szCs w:val="21"/>
        </w:rPr>
      </w:pPr>
    </w:p>
    <w:p w:rsidR="00E71B3A" w:rsidRPr="00206EC2" w:rsidRDefault="00E71B3A" w:rsidP="00E71B3A">
      <w:pPr>
        <w:tabs>
          <w:tab w:val="left" w:pos="9072"/>
        </w:tabs>
        <w:spacing w:line="480" w:lineRule="auto"/>
        <w:jc w:val="both"/>
        <w:rPr>
          <w:rFonts w:ascii="Cambria" w:hAnsi="Cambria" w:cs="Arial"/>
          <w:bCs/>
          <w:i/>
          <w:sz w:val="21"/>
          <w:szCs w:val="21"/>
        </w:rPr>
      </w:pPr>
      <w:r>
        <w:rPr>
          <w:rFonts w:ascii="Cambria" w:hAnsi="Cambria" w:cs="Arial"/>
          <w:bCs/>
          <w:i/>
          <w:sz w:val="21"/>
          <w:szCs w:val="21"/>
        </w:rPr>
        <w:t>Termin gwarancji: ………………  m-</w:t>
      </w:r>
      <w:proofErr w:type="spellStart"/>
      <w:r>
        <w:rPr>
          <w:rFonts w:ascii="Cambria" w:hAnsi="Cambria" w:cs="Arial"/>
          <w:bCs/>
          <w:i/>
          <w:sz w:val="21"/>
          <w:szCs w:val="21"/>
        </w:rPr>
        <w:t>cy</w:t>
      </w:r>
      <w:proofErr w:type="spellEnd"/>
      <w:r>
        <w:rPr>
          <w:rFonts w:ascii="Cambria" w:hAnsi="Cambria" w:cs="Arial"/>
          <w:bCs/>
          <w:i/>
          <w:sz w:val="21"/>
          <w:szCs w:val="21"/>
        </w:rPr>
        <w:t>(min. 36 m-</w:t>
      </w:r>
      <w:proofErr w:type="spellStart"/>
      <w:r>
        <w:rPr>
          <w:rFonts w:ascii="Cambria" w:hAnsi="Cambria" w:cs="Arial"/>
          <w:bCs/>
          <w:i/>
          <w:sz w:val="21"/>
          <w:szCs w:val="21"/>
        </w:rPr>
        <w:t>cy</w:t>
      </w:r>
      <w:proofErr w:type="spellEnd"/>
      <w:r>
        <w:rPr>
          <w:rFonts w:ascii="Cambria" w:hAnsi="Cambria" w:cs="Arial"/>
          <w:bCs/>
          <w:i/>
          <w:sz w:val="21"/>
          <w:szCs w:val="21"/>
        </w:rPr>
        <w:t>)</w:t>
      </w:r>
    </w:p>
    <w:p w:rsidR="00E71B3A" w:rsidRPr="003856DC" w:rsidRDefault="00E71B3A" w:rsidP="00E71B3A">
      <w:pPr>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tel. …………………………….</w:t>
      </w:r>
    </w:p>
    <w:p w:rsidR="00E71B3A" w:rsidRDefault="00E71B3A" w:rsidP="00E71B3A">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E-mail …………………..…………..</w:t>
      </w:r>
    </w:p>
    <w:p w:rsidR="00E71B3A" w:rsidRPr="003856DC" w:rsidRDefault="00E71B3A" w:rsidP="00E71B3A">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NIP:…………………………………………………</w:t>
      </w: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tbl>
      <w:tblPr>
        <w:tblW w:w="10945" w:type="dxa"/>
        <w:tblInd w:w="108" w:type="dxa"/>
        <w:tblCellMar>
          <w:left w:w="10" w:type="dxa"/>
          <w:right w:w="10" w:type="dxa"/>
        </w:tblCellMar>
        <w:tblLook w:val="0000" w:firstRow="0" w:lastRow="0" w:firstColumn="0" w:lastColumn="0" w:noHBand="0" w:noVBand="0"/>
      </w:tblPr>
      <w:tblGrid>
        <w:gridCol w:w="553"/>
        <w:gridCol w:w="6138"/>
        <w:gridCol w:w="2127"/>
        <w:gridCol w:w="2127"/>
      </w:tblGrid>
      <w:tr w:rsidR="00E71B3A" w:rsidRPr="002B237B" w:rsidTr="003C2BF2">
        <w:tblPrEx>
          <w:tblCellMar>
            <w:top w:w="0" w:type="dxa"/>
            <w:bottom w:w="0" w:type="dxa"/>
          </w:tblCellMar>
        </w:tblPrEx>
        <w:tc>
          <w:tcPr>
            <w:tcW w:w="553"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b/>
                <w:sz w:val="22"/>
                <w:szCs w:val="22"/>
                <w:lang w:eastAsia="en-US"/>
              </w:rPr>
            </w:pPr>
            <w:r w:rsidRPr="002B237B">
              <w:rPr>
                <w:b/>
                <w:sz w:val="22"/>
                <w:szCs w:val="22"/>
                <w:lang w:eastAsia="en-US"/>
              </w:rPr>
              <w:lastRenderedPageBreak/>
              <w:t>LP.</w:t>
            </w:r>
          </w:p>
        </w:tc>
        <w:tc>
          <w:tcPr>
            <w:tcW w:w="61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b/>
                <w:sz w:val="22"/>
                <w:szCs w:val="22"/>
                <w:lang w:eastAsia="en-US"/>
              </w:rPr>
            </w:pPr>
            <w:r w:rsidRPr="002B237B">
              <w:rPr>
                <w:b/>
                <w:sz w:val="22"/>
                <w:szCs w:val="22"/>
                <w:lang w:eastAsia="en-US"/>
              </w:rPr>
              <w:t>NAZWA PRZEDMIOTU ZAMÓWIENIA</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b/>
                <w:sz w:val="22"/>
                <w:szCs w:val="22"/>
                <w:lang w:eastAsia="en-US"/>
              </w:rPr>
            </w:pPr>
            <w:r w:rsidRPr="002B237B">
              <w:rPr>
                <w:b/>
                <w:sz w:val="22"/>
                <w:szCs w:val="22"/>
                <w:lang w:eastAsia="en-US"/>
              </w:rPr>
              <w:t>POZIOM WYMAGANEGO PARAMETRU</w:t>
            </w:r>
          </w:p>
        </w:tc>
        <w:tc>
          <w:tcPr>
            <w:tcW w:w="2127" w:type="dxa"/>
            <w:vMerge w:val="restart"/>
            <w:tcBorders>
              <w:top w:val="single" w:sz="4" w:space="0" w:color="000000"/>
              <w:left w:val="single" w:sz="4" w:space="0" w:color="000000"/>
              <w:right w:val="single" w:sz="4" w:space="0" w:color="000000"/>
            </w:tcBorders>
            <w:shd w:val="clear" w:color="auto" w:fill="BFBFBF"/>
          </w:tcPr>
          <w:p w:rsidR="00E71B3A" w:rsidRDefault="00E71B3A" w:rsidP="003C2BF2">
            <w:pPr>
              <w:suppressAutoHyphens/>
              <w:autoSpaceDN w:val="0"/>
              <w:spacing w:line="360" w:lineRule="auto"/>
              <w:textAlignment w:val="baseline"/>
              <w:rPr>
                <w:b/>
                <w:sz w:val="22"/>
                <w:szCs w:val="22"/>
                <w:lang w:eastAsia="en-US"/>
              </w:rPr>
            </w:pPr>
            <w:r>
              <w:rPr>
                <w:b/>
                <w:sz w:val="22"/>
                <w:szCs w:val="22"/>
                <w:lang w:eastAsia="en-US"/>
              </w:rPr>
              <w:t>POZIOM OFEROWANEGO PARAMETRU</w:t>
            </w:r>
          </w:p>
          <w:p w:rsidR="00E71B3A" w:rsidRDefault="00E71B3A" w:rsidP="003C2BF2">
            <w:pPr>
              <w:suppressAutoHyphens/>
              <w:autoSpaceDN w:val="0"/>
              <w:spacing w:line="360" w:lineRule="auto"/>
              <w:textAlignment w:val="baseline"/>
              <w:rPr>
                <w:b/>
                <w:sz w:val="22"/>
                <w:szCs w:val="22"/>
                <w:lang w:eastAsia="en-US"/>
              </w:rPr>
            </w:pPr>
            <w:r>
              <w:rPr>
                <w:b/>
                <w:sz w:val="22"/>
                <w:szCs w:val="22"/>
                <w:lang w:eastAsia="en-US"/>
              </w:rPr>
              <w:t>(w poz. nr 2 i 4 należy podać oferowane parametry, natomiast w pozostałych pozycjach należy wpisać TAK lub NIE)</w:t>
            </w:r>
          </w:p>
          <w:p w:rsidR="00E71B3A" w:rsidRPr="002B237B" w:rsidRDefault="00E71B3A" w:rsidP="003C2BF2">
            <w:pPr>
              <w:suppressAutoHyphens/>
              <w:autoSpaceDN w:val="0"/>
              <w:spacing w:line="360" w:lineRule="auto"/>
              <w:textAlignment w:val="baseline"/>
              <w:rPr>
                <w:b/>
                <w:sz w:val="22"/>
                <w:szCs w:val="22"/>
                <w:lang w:eastAsia="en-US"/>
              </w:rPr>
            </w:pPr>
          </w:p>
        </w:tc>
      </w:tr>
      <w:tr w:rsidR="00E71B3A" w:rsidRPr="002B237B" w:rsidTr="003C2BF2">
        <w:tblPrEx>
          <w:tblCellMar>
            <w:top w:w="0" w:type="dxa"/>
            <w:bottom w:w="0" w:type="dxa"/>
          </w:tblCellMar>
        </w:tblPrEx>
        <w:tc>
          <w:tcPr>
            <w:tcW w:w="553"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E71B3A" w:rsidP="003C2BF2">
            <w:pPr>
              <w:suppressAutoHyphens/>
              <w:autoSpaceDN w:val="0"/>
              <w:textAlignment w:val="baseline"/>
              <w:rPr>
                <w:b/>
                <w:sz w:val="22"/>
                <w:szCs w:val="22"/>
                <w:lang w:eastAsia="en-US"/>
              </w:rPr>
            </w:pPr>
          </w:p>
        </w:tc>
        <w:tc>
          <w:tcPr>
            <w:tcW w:w="61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b/>
                <w:sz w:val="22"/>
                <w:szCs w:val="22"/>
                <w:lang w:eastAsia="en-US"/>
              </w:rPr>
            </w:pPr>
            <w:r w:rsidRPr="002B237B">
              <w:rPr>
                <w:b/>
                <w:sz w:val="22"/>
                <w:szCs w:val="22"/>
                <w:lang w:eastAsia="en-US"/>
              </w:rPr>
              <w:t xml:space="preserve">DIATERMIA ELEKTROCHIRURGICZNA – </w:t>
            </w:r>
            <w:proofErr w:type="spellStart"/>
            <w:r w:rsidRPr="002B237B">
              <w:rPr>
                <w:b/>
                <w:sz w:val="22"/>
                <w:szCs w:val="22"/>
                <w:lang w:eastAsia="en-US"/>
              </w:rPr>
              <w:t>kpl</w:t>
            </w:r>
            <w:proofErr w:type="spellEnd"/>
            <w:r w:rsidRPr="002B237B">
              <w:rPr>
                <w:b/>
                <w:sz w:val="22"/>
                <w:szCs w:val="22"/>
                <w:lang w:eastAsia="en-US"/>
              </w:rPr>
              <w:t xml:space="preserve"> 1</w:t>
            </w:r>
          </w:p>
        </w:tc>
        <w:tc>
          <w:tcPr>
            <w:tcW w:w="2127"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E71B3A" w:rsidP="003C2BF2">
            <w:pPr>
              <w:suppressAutoHyphens/>
              <w:autoSpaceDN w:val="0"/>
              <w:textAlignment w:val="baseline"/>
              <w:rPr>
                <w:b/>
                <w:sz w:val="22"/>
                <w:szCs w:val="22"/>
                <w:lang w:eastAsia="en-US"/>
              </w:rPr>
            </w:pPr>
          </w:p>
        </w:tc>
        <w:tc>
          <w:tcPr>
            <w:tcW w:w="2127" w:type="dxa"/>
            <w:vMerge/>
            <w:tcBorders>
              <w:left w:val="single" w:sz="4" w:space="0" w:color="000000"/>
              <w:right w:val="single" w:sz="4" w:space="0" w:color="000000"/>
            </w:tcBorders>
            <w:shd w:val="clear" w:color="auto" w:fill="BFBFBF"/>
          </w:tcPr>
          <w:p w:rsidR="00E71B3A" w:rsidRPr="002B237B" w:rsidRDefault="00E71B3A" w:rsidP="003C2BF2">
            <w:pPr>
              <w:suppressAutoHyphens/>
              <w:autoSpaceDN w:val="0"/>
              <w:textAlignment w:val="baseline"/>
              <w:rPr>
                <w:b/>
                <w:sz w:val="22"/>
                <w:szCs w:val="22"/>
                <w:lang w:eastAsia="en-US"/>
              </w:rPr>
            </w:pPr>
          </w:p>
        </w:tc>
      </w:tr>
      <w:tr w:rsidR="00E71B3A" w:rsidRPr="002B237B" w:rsidTr="003C2BF2">
        <w:tblPrEx>
          <w:tblCellMar>
            <w:top w:w="0" w:type="dxa"/>
            <w:bottom w:w="0" w:type="dxa"/>
          </w:tblCellMar>
        </w:tblPrEx>
        <w:trPr>
          <w:trHeight w:val="197"/>
        </w:trPr>
        <w:tc>
          <w:tcPr>
            <w:tcW w:w="553"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E71B3A" w:rsidP="003C2BF2">
            <w:pPr>
              <w:suppressAutoHyphens/>
              <w:autoSpaceDN w:val="0"/>
              <w:textAlignment w:val="baseline"/>
              <w:rPr>
                <w:b/>
                <w:sz w:val="22"/>
                <w:szCs w:val="22"/>
                <w:lang w:eastAsia="en-US"/>
              </w:rPr>
            </w:pPr>
          </w:p>
        </w:tc>
        <w:tc>
          <w:tcPr>
            <w:tcW w:w="61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636DBE" w:rsidP="003C2BF2">
            <w:pPr>
              <w:suppressAutoHyphens/>
              <w:autoSpaceDN w:val="0"/>
              <w:spacing w:line="360" w:lineRule="auto"/>
              <w:textAlignment w:val="baseline"/>
              <w:rPr>
                <w:rFonts w:ascii="Calibri" w:eastAsia="Calibri" w:hAnsi="Calibri"/>
                <w:sz w:val="22"/>
                <w:szCs w:val="22"/>
                <w:lang w:eastAsia="zh-CN"/>
              </w:rPr>
            </w:pPr>
            <w:r>
              <w:rPr>
                <w:b/>
                <w:sz w:val="22"/>
                <w:szCs w:val="22"/>
                <w:lang w:eastAsia="en-US"/>
              </w:rPr>
              <w:t>I</w:t>
            </w:r>
            <w:r w:rsidR="00E71B3A" w:rsidRPr="002B237B">
              <w:rPr>
                <w:b/>
                <w:sz w:val="22"/>
                <w:szCs w:val="22"/>
                <w:lang w:eastAsia="en-US"/>
              </w:rPr>
              <w:t>nformacje ogólne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71B3A" w:rsidRPr="002B237B" w:rsidRDefault="00E71B3A" w:rsidP="003C2BF2">
            <w:pPr>
              <w:suppressAutoHyphens/>
              <w:autoSpaceDN w:val="0"/>
              <w:textAlignment w:val="baseline"/>
              <w:rPr>
                <w:b/>
                <w:sz w:val="22"/>
                <w:szCs w:val="22"/>
                <w:lang w:eastAsia="en-US"/>
              </w:rPr>
            </w:pPr>
          </w:p>
        </w:tc>
        <w:tc>
          <w:tcPr>
            <w:tcW w:w="2127" w:type="dxa"/>
            <w:vMerge/>
            <w:tcBorders>
              <w:left w:val="single" w:sz="4" w:space="0" w:color="000000"/>
              <w:bottom w:val="single" w:sz="4" w:space="0" w:color="000000"/>
              <w:right w:val="single" w:sz="4" w:space="0" w:color="000000"/>
            </w:tcBorders>
            <w:shd w:val="clear" w:color="auto" w:fill="BFBFBF"/>
          </w:tcPr>
          <w:p w:rsidR="00E71B3A" w:rsidRPr="002B237B" w:rsidRDefault="00E71B3A" w:rsidP="003C2BF2">
            <w:pPr>
              <w:suppressAutoHyphens/>
              <w:autoSpaceDN w:val="0"/>
              <w:textAlignment w:val="baseline"/>
              <w:rPr>
                <w:b/>
                <w:sz w:val="22"/>
                <w:szCs w:val="22"/>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w:t>
            </w:r>
          </w:p>
        </w:tc>
        <w:tc>
          <w:tcPr>
            <w:tcW w:w="61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eastAsia="Calibri" w:hAnsi="Arial" w:cs="Arial"/>
                <w:sz w:val="20"/>
                <w:szCs w:val="20"/>
                <w:lang w:eastAsia="zh-CN"/>
              </w:rPr>
            </w:pPr>
            <w:r w:rsidRPr="002B237B">
              <w:rPr>
                <w:rFonts w:ascii="Arial" w:eastAsia="Calibri" w:hAnsi="Arial" w:cs="Arial"/>
                <w:sz w:val="20"/>
                <w:szCs w:val="20"/>
                <w:lang w:eastAsia="zh-CN"/>
              </w:rPr>
              <w:t>Diatermia mono i bipolarna z funkcją zamykania dużych naczyń – 1 szt.</w:t>
            </w:r>
          </w:p>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2</w:t>
            </w:r>
          </w:p>
        </w:tc>
        <w:tc>
          <w:tcPr>
            <w:tcW w:w="61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eastAsia="Calibri" w:hAnsi="Arial" w:cs="Arial"/>
                <w:sz w:val="20"/>
                <w:szCs w:val="20"/>
                <w:lang w:eastAsia="zh-CN"/>
              </w:rPr>
            </w:pPr>
            <w:r w:rsidRPr="002B237B">
              <w:rPr>
                <w:rFonts w:ascii="Arial" w:eastAsia="Calibri" w:hAnsi="Arial" w:cs="Arial"/>
                <w:sz w:val="20"/>
                <w:szCs w:val="20"/>
                <w:lang w:eastAsia="zh-CN"/>
              </w:rPr>
              <w:t>Kolorowy ekran dotykowy do komunikacji z użytkownikiem o przekątnej min 10 cali, oprogramowanie w języku polskim.</w:t>
            </w:r>
          </w:p>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10 cali – 0 pkt</w:t>
            </w:r>
          </w:p>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 xml:space="preserve">powyżej 10 cali –     </w:t>
            </w:r>
            <w:r>
              <w:rPr>
                <w:rFonts w:ascii="Arial" w:hAnsi="Arial" w:cs="Arial"/>
                <w:sz w:val="20"/>
                <w:szCs w:val="20"/>
                <w:lang w:eastAsia="en-US"/>
              </w:rPr>
              <w:t>15</w:t>
            </w:r>
            <w:r w:rsidRPr="002B237B">
              <w:rPr>
                <w:rFonts w:ascii="Arial" w:hAnsi="Arial" w:cs="Arial"/>
                <w:sz w:val="20"/>
                <w:szCs w:val="20"/>
                <w:lang w:eastAsia="en-US"/>
              </w:rPr>
              <w:t>pkt</w:t>
            </w:r>
          </w:p>
        </w:tc>
        <w:tc>
          <w:tcPr>
            <w:tcW w:w="2127" w:type="dxa"/>
            <w:tcBorders>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3</w:t>
            </w:r>
          </w:p>
        </w:tc>
        <w:tc>
          <w:tcPr>
            <w:tcW w:w="6138"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Calibri" w:eastAsia="Calibri" w:hAnsi="Calibri"/>
                <w:sz w:val="22"/>
                <w:szCs w:val="22"/>
                <w:lang w:eastAsia="zh-CN"/>
              </w:rPr>
            </w:pPr>
            <w:r w:rsidRPr="002B237B">
              <w:rPr>
                <w:rFonts w:ascii="Arial" w:eastAsia="Calibri" w:hAnsi="Arial" w:cs="Arial"/>
                <w:color w:val="000000"/>
                <w:sz w:val="20"/>
                <w:szCs w:val="20"/>
                <w:lang w:eastAsia="zh-CN"/>
              </w:rPr>
              <w:t xml:space="preserve">Możliwość diagnozowania oraz wgrywania dostępnego oprogramowania przez sieć </w:t>
            </w:r>
            <w:proofErr w:type="spellStart"/>
            <w:r w:rsidRPr="002B237B">
              <w:rPr>
                <w:rFonts w:ascii="Arial" w:eastAsia="Calibri" w:hAnsi="Arial" w:cs="Arial"/>
                <w:color w:val="000000"/>
                <w:sz w:val="20"/>
                <w:szCs w:val="20"/>
                <w:lang w:eastAsia="zh-CN"/>
              </w:rPr>
              <w:t>WiFi</w:t>
            </w:r>
            <w:proofErr w:type="spellEnd"/>
            <w:r w:rsidRPr="002B237B">
              <w:rPr>
                <w:rFonts w:ascii="Arial" w:eastAsia="Calibri" w:hAnsi="Arial" w:cs="Arial"/>
                <w:color w:val="000000"/>
                <w:sz w:val="20"/>
                <w:szCs w:val="20"/>
                <w:lang w:eastAsia="zh-CN"/>
              </w:rPr>
              <w:t>.</w:t>
            </w:r>
          </w:p>
        </w:tc>
        <w:tc>
          <w:tcPr>
            <w:tcW w:w="2127"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left w:val="single" w:sz="4" w:space="0" w:color="000000"/>
              <w:bottom w:val="single" w:sz="4" w:space="0" w:color="auto"/>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4</w:t>
            </w:r>
          </w:p>
        </w:tc>
        <w:tc>
          <w:tcPr>
            <w:tcW w:w="6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eastAsia="Calibri" w:hAnsi="Arial" w:cs="Arial"/>
                <w:sz w:val="20"/>
                <w:szCs w:val="20"/>
                <w:lang w:eastAsia="zh-CN"/>
              </w:rPr>
            </w:pPr>
            <w:r w:rsidRPr="002B237B">
              <w:rPr>
                <w:rFonts w:ascii="Arial" w:eastAsia="Calibri" w:hAnsi="Arial" w:cs="Arial"/>
                <w:sz w:val="20"/>
                <w:szCs w:val="20"/>
                <w:lang w:eastAsia="zh-CN"/>
              </w:rPr>
              <w:t>Możliwość zapamiętania minimum 100 programów i zapisania ich pod nazwą użytkownika lub procedury</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100 programów – 0 pkt</w:t>
            </w:r>
          </w:p>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 xml:space="preserve">Powyżej 100 programów – </w:t>
            </w:r>
            <w:r>
              <w:rPr>
                <w:rFonts w:ascii="Arial" w:hAnsi="Arial" w:cs="Arial"/>
                <w:sz w:val="20"/>
                <w:szCs w:val="20"/>
                <w:lang w:eastAsia="en-US"/>
              </w:rPr>
              <w:t>15</w:t>
            </w:r>
            <w:r w:rsidRPr="002B237B">
              <w:rPr>
                <w:rFonts w:ascii="Arial" w:hAnsi="Arial" w:cs="Arial"/>
                <w:sz w:val="20"/>
                <w:szCs w:val="20"/>
                <w:lang w:eastAsia="en-US"/>
              </w:rPr>
              <w:t xml:space="preserve"> pkt</w:t>
            </w:r>
          </w:p>
        </w:tc>
        <w:tc>
          <w:tcPr>
            <w:tcW w:w="2127" w:type="dxa"/>
            <w:tcBorders>
              <w:top w:val="single" w:sz="4" w:space="0" w:color="auto"/>
              <w:left w:val="single" w:sz="4" w:space="0" w:color="auto"/>
              <w:bottom w:val="single" w:sz="4" w:space="0" w:color="auto"/>
              <w:right w:val="single" w:sz="4" w:space="0" w:color="auto"/>
            </w:tcBorders>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5</w:t>
            </w:r>
          </w:p>
        </w:tc>
        <w:tc>
          <w:tcPr>
            <w:tcW w:w="61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Calibri" w:eastAsia="Calibri" w:hAnsi="Calibri"/>
                <w:sz w:val="22"/>
                <w:szCs w:val="22"/>
                <w:lang w:eastAsia="zh-CN"/>
              </w:rPr>
            </w:pPr>
            <w:r w:rsidRPr="002B237B">
              <w:rPr>
                <w:rFonts w:ascii="Arial" w:eastAsia="Calibri" w:hAnsi="Arial" w:cs="Arial"/>
                <w:color w:val="000000"/>
                <w:sz w:val="20"/>
                <w:szCs w:val="20"/>
                <w:lang w:eastAsia="zh-CN"/>
              </w:rPr>
              <w:t xml:space="preserve">Możliwość zmiany programu przez operatora w czasie zabiegu z uchwytu </w:t>
            </w:r>
            <w:proofErr w:type="spellStart"/>
            <w:r w:rsidRPr="002B237B">
              <w:rPr>
                <w:rFonts w:ascii="Arial" w:eastAsia="Calibri" w:hAnsi="Arial" w:cs="Arial"/>
                <w:color w:val="000000"/>
                <w:sz w:val="20"/>
                <w:szCs w:val="20"/>
                <w:lang w:eastAsia="zh-CN"/>
              </w:rPr>
              <w:t>monopolarnego</w:t>
            </w:r>
            <w:proofErr w:type="spellEnd"/>
            <w:r w:rsidRPr="002B237B">
              <w:rPr>
                <w:rFonts w:ascii="Arial" w:eastAsia="Calibri" w:hAnsi="Arial" w:cs="Arial"/>
                <w:color w:val="000000"/>
                <w:sz w:val="20"/>
                <w:szCs w:val="20"/>
                <w:lang w:eastAsia="zh-CN"/>
              </w:rPr>
              <w:t xml:space="preserve"> za pomocą kombinacji przycisków </w:t>
            </w:r>
            <w:r w:rsidRPr="002B237B">
              <w:rPr>
                <w:rFonts w:ascii="Arial" w:eastAsia="Calibri" w:hAnsi="Arial" w:cs="Arial"/>
                <w:color w:val="000000"/>
                <w:sz w:val="20"/>
                <w:szCs w:val="20"/>
                <w:lang w:eastAsia="zh-CN"/>
              </w:rPr>
              <w:lastRenderedPageBreak/>
              <w:t xml:space="preserve">cięcie/koagulacja oraz wyłącznika nożnego posiadającego przycisk zmiany programów oraz z ekranu diatermii. Możliwość zmiany min 6 wcześniej zaprogramowanych nastaw za pomocą standardowego (dwuprzyciskowego) uchwytu </w:t>
            </w:r>
            <w:proofErr w:type="spellStart"/>
            <w:r w:rsidRPr="002B237B">
              <w:rPr>
                <w:rFonts w:ascii="Arial" w:eastAsia="Calibri" w:hAnsi="Arial" w:cs="Arial"/>
                <w:color w:val="000000"/>
                <w:sz w:val="20"/>
                <w:szCs w:val="20"/>
                <w:lang w:eastAsia="zh-CN"/>
              </w:rPr>
              <w:t>monopolarnego</w:t>
            </w:r>
            <w:proofErr w:type="spellEnd"/>
            <w:r w:rsidRPr="002B237B">
              <w:rPr>
                <w:rFonts w:ascii="Arial" w:eastAsia="Calibri" w:hAnsi="Arial" w:cs="Arial"/>
                <w:color w:val="000000"/>
                <w:sz w:val="20"/>
                <w:szCs w:val="20"/>
                <w:lang w:eastAsia="zh-CN"/>
              </w:rPr>
              <w:t xml:space="preserve"> oraz wyłącznika nożnego i z ekranu urządzenia.</w:t>
            </w:r>
          </w:p>
        </w:tc>
        <w:tc>
          <w:tcPr>
            <w:tcW w:w="21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lastRenderedPageBreak/>
              <w:t>TAK</w:t>
            </w:r>
          </w:p>
        </w:tc>
        <w:tc>
          <w:tcPr>
            <w:tcW w:w="2127" w:type="dxa"/>
            <w:tcBorders>
              <w:top w:val="single" w:sz="4" w:space="0" w:color="auto"/>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6</w:t>
            </w:r>
          </w:p>
        </w:tc>
        <w:tc>
          <w:tcPr>
            <w:tcW w:w="61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szCs w:val="20"/>
              </w:rPr>
            </w:pPr>
            <w:r w:rsidRPr="002B237B">
              <w:rPr>
                <w:rFonts w:ascii="Arial" w:hAnsi="Arial" w:cs="Arial"/>
                <w:color w:val="000000"/>
                <w:sz w:val="20"/>
                <w:szCs w:val="20"/>
              </w:rPr>
              <w:t>Sterowanie urządzenia za pomocą efektów tkankowych. Urządzenie powinno dozować moc i inne parametry prądu w całkowicie automatyczny sposób tak aby był zachowany nastawiony efekt tkankowy. Nie dopuszcza się możliwości regulacji aparatu przez nastawianie mocy wyjściowej.</w:t>
            </w:r>
          </w:p>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7</w:t>
            </w:r>
          </w:p>
        </w:tc>
        <w:tc>
          <w:tcPr>
            <w:tcW w:w="61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rFonts w:ascii="Arial" w:hAnsi="Arial" w:cs="Arial"/>
                <w:sz w:val="20"/>
                <w:szCs w:val="20"/>
              </w:rPr>
            </w:pPr>
            <w:r w:rsidRPr="002B237B">
              <w:rPr>
                <w:rFonts w:ascii="Arial" w:hAnsi="Arial" w:cs="Arial"/>
                <w:sz w:val="20"/>
                <w:szCs w:val="20"/>
              </w:rPr>
              <w:t>Funkcja zamykania dużych naczyń z automatycznym startem po prawidłowej aplikacji instrumentu z regulowanym czasem zwłoki oraz automatycznym wyłączeniem po osiągnięciu zamknięcia naczyń.</w:t>
            </w:r>
          </w:p>
          <w:p w:rsidR="00E71B3A" w:rsidRPr="002B237B" w:rsidRDefault="00E71B3A" w:rsidP="003C2BF2">
            <w:pPr>
              <w:autoSpaceDN w:val="0"/>
              <w:rPr>
                <w:szCs w:val="20"/>
              </w:rPr>
            </w:pPr>
            <w:r w:rsidRPr="002B237B">
              <w:rPr>
                <w:rFonts w:ascii="Arial" w:hAnsi="Arial" w:cs="Arial"/>
                <w:color w:val="000000"/>
                <w:sz w:val="20"/>
                <w:szCs w:val="20"/>
              </w:rPr>
              <w:t>Warunkiem koniecznym jest możliwość aktywacji narzędzi do zamykania dużych naczyń w tzw. Autostarcie oraz z wyłącznik nożnego i rękojeści, jeśli posiadają do tego celu odpowiednie przyciski.</w:t>
            </w:r>
          </w:p>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8</w:t>
            </w:r>
          </w:p>
        </w:tc>
        <w:tc>
          <w:tcPr>
            <w:tcW w:w="61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eastAsia="Calibri" w:hAnsi="Arial" w:cs="Arial"/>
                <w:sz w:val="20"/>
                <w:szCs w:val="20"/>
                <w:lang w:eastAsia="zh-CN"/>
              </w:rPr>
            </w:pPr>
            <w:r w:rsidRPr="002B237B">
              <w:rPr>
                <w:rFonts w:ascii="Arial" w:eastAsia="Calibri" w:hAnsi="Arial" w:cs="Arial"/>
                <w:sz w:val="20"/>
                <w:szCs w:val="20"/>
                <w:lang w:eastAsia="zh-CN"/>
              </w:rPr>
              <w:t xml:space="preserve">Możliwość aktywowania jednocześnie 2 instrumentów </w:t>
            </w:r>
            <w:proofErr w:type="spellStart"/>
            <w:r w:rsidRPr="002B237B">
              <w:rPr>
                <w:rFonts w:ascii="Arial" w:eastAsia="Calibri" w:hAnsi="Arial" w:cs="Arial"/>
                <w:sz w:val="20"/>
                <w:szCs w:val="20"/>
                <w:lang w:eastAsia="zh-CN"/>
              </w:rPr>
              <w:t>monopolarnych</w:t>
            </w:r>
            <w:proofErr w:type="spellEnd"/>
            <w:r w:rsidRPr="002B237B">
              <w:rPr>
                <w:rFonts w:ascii="Arial" w:eastAsia="Calibri" w:hAnsi="Arial" w:cs="Arial"/>
                <w:sz w:val="20"/>
                <w:szCs w:val="20"/>
                <w:lang w:eastAsia="zh-CN"/>
              </w:rPr>
              <w:t>, niezależnie od siebie.</w:t>
            </w:r>
          </w:p>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9</w:t>
            </w:r>
          </w:p>
        </w:tc>
        <w:tc>
          <w:tcPr>
            <w:tcW w:w="6138"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eastAsia="Calibri" w:hAnsi="Arial" w:cs="Arial"/>
                <w:sz w:val="20"/>
                <w:szCs w:val="20"/>
                <w:lang w:eastAsia="zh-CN"/>
              </w:rPr>
            </w:pPr>
            <w:r w:rsidRPr="002B237B">
              <w:rPr>
                <w:rFonts w:ascii="Arial" w:eastAsia="Calibri" w:hAnsi="Arial" w:cs="Arial"/>
                <w:sz w:val="20"/>
                <w:szCs w:val="20"/>
                <w:lang w:eastAsia="zh-CN"/>
              </w:rPr>
              <w:t xml:space="preserve">Moc cięcia </w:t>
            </w:r>
            <w:proofErr w:type="spellStart"/>
            <w:r w:rsidRPr="002B237B">
              <w:rPr>
                <w:rFonts w:ascii="Arial" w:eastAsia="Calibri" w:hAnsi="Arial" w:cs="Arial"/>
                <w:sz w:val="20"/>
                <w:szCs w:val="20"/>
                <w:lang w:eastAsia="zh-CN"/>
              </w:rPr>
              <w:t>monopolarnego</w:t>
            </w:r>
            <w:proofErr w:type="spellEnd"/>
            <w:r w:rsidRPr="002B237B">
              <w:rPr>
                <w:rFonts w:ascii="Arial" w:eastAsia="Calibri" w:hAnsi="Arial" w:cs="Arial"/>
                <w:sz w:val="20"/>
                <w:szCs w:val="20"/>
                <w:lang w:eastAsia="zh-CN"/>
              </w:rPr>
              <w:t xml:space="preserve"> min 400W z możliwością nastawienia min 10 efektów tkankowych.</w:t>
            </w:r>
          </w:p>
        </w:tc>
        <w:tc>
          <w:tcPr>
            <w:tcW w:w="2127"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left w:val="single" w:sz="4" w:space="0" w:color="000000"/>
              <w:bottom w:val="single" w:sz="4" w:space="0" w:color="auto"/>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10</w:t>
            </w:r>
          </w:p>
        </w:tc>
        <w:tc>
          <w:tcPr>
            <w:tcW w:w="6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sz w:val="20"/>
                <w:szCs w:val="20"/>
                <w:lang w:eastAsia="zh-CN"/>
              </w:rPr>
            </w:pPr>
            <w:r w:rsidRPr="002B237B">
              <w:rPr>
                <w:rFonts w:ascii="Arial" w:eastAsia="Calibri" w:hAnsi="Arial" w:cs="Arial"/>
                <w:sz w:val="20"/>
                <w:szCs w:val="20"/>
                <w:lang w:eastAsia="zh-CN"/>
              </w:rPr>
              <w:t xml:space="preserve">Moc koagulacji </w:t>
            </w:r>
            <w:proofErr w:type="spellStart"/>
            <w:r w:rsidRPr="002B237B">
              <w:rPr>
                <w:rFonts w:ascii="Arial" w:eastAsia="Calibri" w:hAnsi="Arial" w:cs="Arial"/>
                <w:sz w:val="20"/>
                <w:szCs w:val="20"/>
                <w:lang w:eastAsia="zh-CN"/>
              </w:rPr>
              <w:t>monopolarnej</w:t>
            </w:r>
            <w:proofErr w:type="spellEnd"/>
            <w:r w:rsidRPr="002B237B">
              <w:rPr>
                <w:rFonts w:ascii="Arial" w:eastAsia="Calibri" w:hAnsi="Arial" w:cs="Arial"/>
                <w:sz w:val="20"/>
                <w:szCs w:val="20"/>
                <w:lang w:eastAsia="zh-CN"/>
              </w:rPr>
              <w:t xml:space="preserve"> min 240 W z możliwością nastawienia min 10 efektów tkankowych.</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auto"/>
              <w:left w:val="single" w:sz="4" w:space="0" w:color="auto"/>
              <w:bottom w:val="single" w:sz="4" w:space="0" w:color="auto"/>
              <w:right w:val="single" w:sz="4" w:space="0" w:color="auto"/>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11</w:t>
            </w:r>
          </w:p>
        </w:tc>
        <w:tc>
          <w:tcPr>
            <w:tcW w:w="61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Calibri" w:eastAsia="Calibri" w:hAnsi="Calibri"/>
                <w:sz w:val="22"/>
                <w:szCs w:val="22"/>
                <w:lang w:eastAsia="zh-CN"/>
              </w:rPr>
            </w:pPr>
            <w:r w:rsidRPr="002B237B">
              <w:rPr>
                <w:rFonts w:ascii="Arial" w:eastAsia="Calibri" w:hAnsi="Arial" w:cs="Arial"/>
                <w:color w:val="000000"/>
                <w:sz w:val="20"/>
                <w:szCs w:val="20"/>
                <w:lang w:eastAsia="zh-CN"/>
              </w:rPr>
              <w:t>Cięcie bipolarne z mocą min 400W z możliwością nastawienia min 10 efektów tkankowych.</w:t>
            </w:r>
          </w:p>
        </w:tc>
        <w:tc>
          <w:tcPr>
            <w:tcW w:w="21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auto"/>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12</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color w:val="000000"/>
                <w:sz w:val="20"/>
                <w:szCs w:val="20"/>
                <w:lang w:eastAsia="zh-CN"/>
              </w:rPr>
            </w:pPr>
            <w:r w:rsidRPr="002B237B">
              <w:rPr>
                <w:rFonts w:ascii="Arial" w:eastAsia="Calibri" w:hAnsi="Arial" w:cs="Arial"/>
                <w:color w:val="000000"/>
                <w:sz w:val="20"/>
                <w:szCs w:val="20"/>
                <w:lang w:eastAsia="zh-CN"/>
              </w:rPr>
              <w:t>Moc koagulacji bipolarnej min 200 W z możliwością nastawienia min 10 efektów tkankowych.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lastRenderedPageBreak/>
              <w:t>13</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szCs w:val="20"/>
              </w:rPr>
            </w:pPr>
            <w:r w:rsidRPr="002B237B">
              <w:rPr>
                <w:rFonts w:ascii="Arial" w:hAnsi="Arial" w:cs="Arial"/>
                <w:color w:val="000000"/>
                <w:sz w:val="20"/>
                <w:szCs w:val="20"/>
              </w:rPr>
              <w:t>Program zamykania dużych naczyń z mocą min 350W</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14</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color w:val="000000"/>
                <w:sz w:val="20"/>
                <w:szCs w:val="20"/>
                <w:lang w:eastAsia="zh-CN"/>
              </w:rPr>
            </w:pPr>
            <w:r w:rsidRPr="002B237B">
              <w:rPr>
                <w:rFonts w:ascii="Arial" w:eastAsia="Calibri" w:hAnsi="Arial" w:cs="Arial"/>
                <w:color w:val="000000"/>
                <w:sz w:val="20"/>
                <w:szCs w:val="20"/>
                <w:lang w:eastAsia="zh-CN"/>
              </w:rPr>
              <w:t>Możliwość współpracy z resektoskopami bipolarnymi, aparat musi posiadać dedykowane prądy do cięcia i koagulacji z automatycznym rozpoznawaniem resektoskopu i nastawianiem dla niego optymalnych parametrów pracy.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15</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color w:val="000000"/>
                <w:sz w:val="20"/>
                <w:szCs w:val="20"/>
                <w:lang w:eastAsia="zh-CN"/>
              </w:rPr>
            </w:pPr>
            <w:r w:rsidRPr="002B237B">
              <w:rPr>
                <w:rFonts w:ascii="Arial" w:eastAsia="Calibri" w:hAnsi="Arial" w:cs="Arial"/>
                <w:color w:val="000000"/>
                <w:sz w:val="20"/>
                <w:szCs w:val="20"/>
                <w:lang w:eastAsia="zh-CN"/>
              </w:rPr>
              <w:t xml:space="preserve">Minimum 5 rodzajów cięcia </w:t>
            </w:r>
            <w:proofErr w:type="spellStart"/>
            <w:r w:rsidRPr="002B237B">
              <w:rPr>
                <w:rFonts w:ascii="Arial" w:eastAsia="Calibri" w:hAnsi="Arial" w:cs="Arial"/>
                <w:color w:val="000000"/>
                <w:sz w:val="20"/>
                <w:szCs w:val="20"/>
                <w:lang w:eastAsia="zh-CN"/>
              </w:rPr>
              <w:t>monopolarnego</w:t>
            </w:r>
            <w:proofErr w:type="spellEnd"/>
            <w:r w:rsidRPr="002B237B">
              <w:rPr>
                <w:rFonts w:ascii="Arial" w:eastAsia="Calibri" w:hAnsi="Arial" w:cs="Arial"/>
                <w:color w:val="000000"/>
                <w:sz w:val="20"/>
                <w:szCs w:val="20"/>
                <w:lang w:eastAsia="zh-CN"/>
              </w:rPr>
              <w:t xml:space="preserve">, min 5 rodzajów koagulacji </w:t>
            </w:r>
            <w:proofErr w:type="spellStart"/>
            <w:r w:rsidRPr="002B237B">
              <w:rPr>
                <w:rFonts w:ascii="Arial" w:eastAsia="Calibri" w:hAnsi="Arial" w:cs="Arial"/>
                <w:color w:val="000000"/>
                <w:sz w:val="20"/>
                <w:szCs w:val="20"/>
                <w:lang w:eastAsia="zh-CN"/>
              </w:rPr>
              <w:t>monopolarnej</w:t>
            </w:r>
            <w:proofErr w:type="spellEnd"/>
            <w:r w:rsidRPr="002B237B">
              <w:rPr>
                <w:rFonts w:ascii="Arial" w:eastAsia="Calibri" w:hAnsi="Arial" w:cs="Arial"/>
                <w:color w:val="000000"/>
                <w:sz w:val="20"/>
                <w:szCs w:val="20"/>
                <w:lang w:eastAsia="zh-CN"/>
              </w:rPr>
              <w:t>, min 2 rodzaje cięcia bipolarnego i min 2 rodzajów koagulacji bipolarnej, każdy z tych prądów powinien posiadać możliwość nastawienia min 10 elektów tkankowych.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16</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sz w:val="20"/>
                <w:szCs w:val="20"/>
                <w:lang w:eastAsia="zh-CN"/>
              </w:rPr>
            </w:pPr>
            <w:r w:rsidRPr="002B237B">
              <w:rPr>
                <w:rFonts w:ascii="Arial" w:eastAsia="Calibri" w:hAnsi="Arial" w:cs="Arial"/>
                <w:sz w:val="20"/>
                <w:szCs w:val="20"/>
                <w:lang w:eastAsia="zh-CN"/>
              </w:rPr>
              <w:t>Możliwość wymiany gniazd przyłączeniowych na gniazda o innych standardach wtyków bez konieczności działań serwisowych.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17</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szCs w:val="20"/>
              </w:rPr>
            </w:pPr>
            <w:r w:rsidRPr="002B237B">
              <w:rPr>
                <w:rFonts w:ascii="Arial" w:hAnsi="Arial" w:cs="Arial"/>
                <w:color w:val="000000"/>
                <w:sz w:val="20"/>
                <w:szCs w:val="20"/>
              </w:rPr>
              <w:t>Minimum 3 gniazda umożliwiające podłączanie instrumentów mono i bipolarnych oraz 1 gniazdo elektrody neutralnej.</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rFonts w:ascii="Arial" w:hAnsi="Arial" w:cs="Arial"/>
                <w:color w:val="000000"/>
                <w:sz w:val="20"/>
                <w:szCs w:val="20"/>
              </w:rPr>
            </w:pPr>
            <w:r w:rsidRPr="002B237B">
              <w:rPr>
                <w:rFonts w:ascii="Arial" w:hAnsi="Arial" w:cs="Arial"/>
                <w:color w:val="000000"/>
                <w:sz w:val="20"/>
                <w:szCs w:val="20"/>
              </w:rPr>
              <w:t>WYPOSAŻENIE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18</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szCs w:val="20"/>
              </w:rPr>
            </w:pPr>
            <w:r w:rsidRPr="002B237B">
              <w:rPr>
                <w:rFonts w:ascii="Arial" w:hAnsi="Arial" w:cs="Arial"/>
                <w:color w:val="000000"/>
                <w:sz w:val="20"/>
                <w:szCs w:val="20"/>
              </w:rPr>
              <w:t>Wyłącznik nożny dwuprzyciskowy z funkcją przełączania programów – 1 szt.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19</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color w:val="000000"/>
                <w:sz w:val="20"/>
                <w:szCs w:val="20"/>
                <w:lang w:eastAsia="zh-CN"/>
              </w:rPr>
            </w:pPr>
            <w:r w:rsidRPr="002B237B">
              <w:rPr>
                <w:rFonts w:ascii="Arial" w:eastAsia="Calibri" w:hAnsi="Arial" w:cs="Arial"/>
                <w:color w:val="000000"/>
                <w:sz w:val="20"/>
                <w:szCs w:val="20"/>
                <w:lang w:eastAsia="zh-CN"/>
              </w:rPr>
              <w:t>Wyłącznik nożny jednoprzyciskowy z funkcją przełączania programów – 1 szt.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20</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color w:val="000000"/>
                <w:sz w:val="20"/>
                <w:szCs w:val="20"/>
                <w:lang w:eastAsia="zh-CN"/>
              </w:rPr>
            </w:pPr>
            <w:r w:rsidRPr="002B237B">
              <w:rPr>
                <w:rFonts w:ascii="Arial" w:eastAsia="Calibri" w:hAnsi="Arial" w:cs="Arial"/>
                <w:color w:val="000000"/>
                <w:sz w:val="20"/>
                <w:szCs w:val="20"/>
                <w:lang w:eastAsia="zh-CN"/>
              </w:rPr>
              <w:t>Elektrody neutralne, jednorazowe, dzielone z pierścieniem ekwipotencjalnym, powierzchnia kontaktowa 80 – 85 cm2 , - 100 szt.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21</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rFonts w:ascii="Arial" w:hAnsi="Arial" w:cs="Arial"/>
                <w:color w:val="000000"/>
                <w:sz w:val="20"/>
                <w:szCs w:val="20"/>
              </w:rPr>
            </w:pPr>
            <w:r w:rsidRPr="002B237B">
              <w:rPr>
                <w:rFonts w:ascii="Arial" w:hAnsi="Arial" w:cs="Arial"/>
                <w:color w:val="000000"/>
                <w:sz w:val="20"/>
                <w:szCs w:val="20"/>
              </w:rPr>
              <w:t xml:space="preserve">Kabel do elektrod neutralnych – 1 </w:t>
            </w:r>
            <w:proofErr w:type="spellStart"/>
            <w:r w:rsidRPr="002B237B">
              <w:rPr>
                <w:rFonts w:ascii="Arial" w:hAnsi="Arial" w:cs="Arial"/>
                <w:color w:val="000000"/>
                <w:sz w:val="20"/>
                <w:szCs w:val="20"/>
              </w:rPr>
              <w:t>szt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t>22</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autoSpaceDN w:val="0"/>
              <w:rPr>
                <w:rFonts w:ascii="Arial" w:hAnsi="Arial" w:cs="Arial"/>
                <w:color w:val="000000"/>
                <w:sz w:val="20"/>
                <w:szCs w:val="20"/>
              </w:rPr>
            </w:pPr>
            <w:r w:rsidRPr="002B237B">
              <w:rPr>
                <w:rFonts w:ascii="Arial" w:hAnsi="Arial" w:cs="Arial"/>
                <w:color w:val="000000"/>
                <w:sz w:val="20"/>
                <w:szCs w:val="20"/>
              </w:rPr>
              <w:t xml:space="preserve">Uchwyt elektrod </w:t>
            </w:r>
            <w:proofErr w:type="spellStart"/>
            <w:r w:rsidRPr="002B237B">
              <w:rPr>
                <w:rFonts w:ascii="Arial" w:hAnsi="Arial" w:cs="Arial"/>
                <w:color w:val="000000"/>
                <w:sz w:val="20"/>
                <w:szCs w:val="20"/>
              </w:rPr>
              <w:t>monopolarnych</w:t>
            </w:r>
            <w:proofErr w:type="spellEnd"/>
            <w:r w:rsidRPr="002B237B">
              <w:rPr>
                <w:rFonts w:ascii="Arial" w:hAnsi="Arial" w:cs="Arial"/>
                <w:color w:val="000000"/>
                <w:sz w:val="20"/>
                <w:szCs w:val="20"/>
              </w:rPr>
              <w:t xml:space="preserve"> z kablem </w:t>
            </w:r>
            <w:proofErr w:type="spellStart"/>
            <w:r w:rsidRPr="002B237B">
              <w:rPr>
                <w:rFonts w:ascii="Arial" w:hAnsi="Arial" w:cs="Arial"/>
                <w:color w:val="000000"/>
                <w:sz w:val="20"/>
                <w:szCs w:val="20"/>
              </w:rPr>
              <w:t>przyłaczeniowym</w:t>
            </w:r>
            <w:proofErr w:type="spellEnd"/>
            <w:r w:rsidRPr="002B237B">
              <w:rPr>
                <w:rFonts w:ascii="Arial" w:hAnsi="Arial" w:cs="Arial"/>
                <w:color w:val="000000"/>
                <w:sz w:val="20"/>
                <w:szCs w:val="20"/>
              </w:rPr>
              <w:t xml:space="preserve"> z przyciskami cięcie/</w:t>
            </w:r>
            <w:proofErr w:type="spellStart"/>
            <w:r w:rsidRPr="002B237B">
              <w:rPr>
                <w:rFonts w:ascii="Arial" w:hAnsi="Arial" w:cs="Arial"/>
                <w:color w:val="000000"/>
                <w:sz w:val="20"/>
                <w:szCs w:val="20"/>
              </w:rPr>
              <w:t>koakulacja</w:t>
            </w:r>
            <w:proofErr w:type="spellEnd"/>
            <w:r w:rsidRPr="002B237B">
              <w:rPr>
                <w:rFonts w:ascii="Arial" w:hAnsi="Arial" w:cs="Arial"/>
                <w:color w:val="000000"/>
                <w:sz w:val="20"/>
                <w:szCs w:val="20"/>
              </w:rPr>
              <w:t xml:space="preserve"> w komplecie z elektrodami nożowymi – 4 </w:t>
            </w:r>
            <w:proofErr w:type="spellStart"/>
            <w:r w:rsidRPr="002B237B">
              <w:rPr>
                <w:rFonts w:ascii="Arial" w:hAnsi="Arial" w:cs="Arial"/>
                <w:color w:val="000000"/>
                <w:sz w:val="20"/>
                <w:szCs w:val="20"/>
              </w:rPr>
              <w:t>kpl</w:t>
            </w:r>
            <w:proofErr w:type="spellEnd"/>
            <w:r w:rsidRPr="002B237B">
              <w:rPr>
                <w:rFonts w:ascii="Arial" w:hAnsi="Arial" w:cs="Arial"/>
                <w:color w:val="000000"/>
                <w:sz w:val="20"/>
                <w:szCs w:val="20"/>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r w:rsidR="00E71B3A" w:rsidRPr="002B237B" w:rsidTr="003C2BF2">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textAlignment w:val="baseline"/>
              <w:rPr>
                <w:rFonts w:ascii="Arial" w:hAnsi="Arial" w:cs="Arial"/>
                <w:sz w:val="20"/>
                <w:szCs w:val="20"/>
                <w:lang w:eastAsia="en-US"/>
              </w:rPr>
            </w:pPr>
            <w:r w:rsidRPr="002B237B">
              <w:rPr>
                <w:rFonts w:ascii="Arial" w:hAnsi="Arial" w:cs="Arial"/>
                <w:sz w:val="20"/>
                <w:szCs w:val="20"/>
                <w:lang w:eastAsia="en-US"/>
              </w:rPr>
              <w:lastRenderedPageBreak/>
              <w:t>23</w:t>
            </w:r>
          </w:p>
        </w:tc>
        <w:tc>
          <w:tcPr>
            <w:tcW w:w="6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B3A" w:rsidRPr="002B237B" w:rsidRDefault="00E71B3A" w:rsidP="003C2BF2">
            <w:pPr>
              <w:suppressAutoHyphens/>
              <w:autoSpaceDN w:val="0"/>
              <w:spacing w:line="360" w:lineRule="auto"/>
              <w:textAlignment w:val="baseline"/>
              <w:rPr>
                <w:rFonts w:ascii="Arial" w:eastAsia="Calibri" w:hAnsi="Arial" w:cs="Arial"/>
                <w:color w:val="000000"/>
                <w:sz w:val="20"/>
                <w:szCs w:val="20"/>
                <w:lang w:eastAsia="zh-CN"/>
              </w:rPr>
            </w:pPr>
            <w:r w:rsidRPr="002B237B">
              <w:rPr>
                <w:rFonts w:ascii="Arial" w:eastAsia="Calibri" w:hAnsi="Arial" w:cs="Arial"/>
                <w:color w:val="000000"/>
                <w:sz w:val="20"/>
                <w:szCs w:val="20"/>
                <w:lang w:eastAsia="zh-CN"/>
              </w:rPr>
              <w:t xml:space="preserve">Wózek transportowy z blokadą kół, z miejscem na butlę argonową, z koszem na wyposażenie i niezbędnymi elementami mocującymi – 1 </w:t>
            </w:r>
            <w:proofErr w:type="spellStart"/>
            <w:r w:rsidRPr="002B237B">
              <w:rPr>
                <w:rFonts w:ascii="Arial" w:eastAsia="Calibri" w:hAnsi="Arial" w:cs="Arial"/>
                <w:color w:val="000000"/>
                <w:sz w:val="20"/>
                <w:szCs w:val="20"/>
                <w:lang w:eastAsia="zh-CN"/>
              </w:rPr>
              <w:t>kpl</w:t>
            </w:r>
            <w:proofErr w:type="spellEnd"/>
            <w:r w:rsidRPr="002B237B">
              <w:rPr>
                <w:rFonts w:ascii="Arial" w:eastAsia="Calibri" w:hAnsi="Arial" w:cs="Arial"/>
                <w:color w:val="000000"/>
                <w:sz w:val="20"/>
                <w:szCs w:val="20"/>
                <w:lang w:eastAsia="zh-C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r w:rsidRPr="002B237B">
              <w:rPr>
                <w:rFonts w:ascii="Arial" w:hAnsi="Arial" w:cs="Arial"/>
                <w:sz w:val="20"/>
                <w:szCs w:val="20"/>
                <w:lang w:eastAsia="en-US"/>
              </w:rPr>
              <w:t>TAK</w:t>
            </w:r>
          </w:p>
        </w:tc>
        <w:tc>
          <w:tcPr>
            <w:tcW w:w="2127" w:type="dxa"/>
            <w:tcBorders>
              <w:top w:val="single" w:sz="4" w:space="0" w:color="000000"/>
              <w:left w:val="single" w:sz="4" w:space="0" w:color="000000"/>
              <w:bottom w:val="single" w:sz="4" w:space="0" w:color="000000"/>
              <w:right w:val="single" w:sz="4" w:space="0" w:color="000000"/>
            </w:tcBorders>
          </w:tcPr>
          <w:p w:rsidR="00E71B3A" w:rsidRPr="002B237B" w:rsidRDefault="00E71B3A" w:rsidP="003C2BF2">
            <w:pPr>
              <w:suppressAutoHyphens/>
              <w:autoSpaceDN w:val="0"/>
              <w:spacing w:line="360" w:lineRule="auto"/>
              <w:jc w:val="center"/>
              <w:textAlignment w:val="baseline"/>
              <w:rPr>
                <w:rFonts w:ascii="Arial" w:hAnsi="Arial" w:cs="Arial"/>
                <w:sz w:val="20"/>
                <w:szCs w:val="20"/>
                <w:lang w:eastAsia="en-US"/>
              </w:rPr>
            </w:pPr>
          </w:p>
        </w:tc>
      </w:tr>
    </w:tbl>
    <w:p w:rsidR="00E71B3A" w:rsidRPr="002B237B" w:rsidRDefault="00E71B3A" w:rsidP="00E71B3A">
      <w:pPr>
        <w:tabs>
          <w:tab w:val="left" w:pos="8364"/>
        </w:tabs>
        <w:suppressAutoHyphens/>
        <w:autoSpaceDN w:val="0"/>
        <w:spacing w:after="200" w:line="276" w:lineRule="auto"/>
        <w:textAlignment w:val="baseline"/>
        <w:rPr>
          <w:rFonts w:ascii="Arial" w:eastAsia="Calibri" w:hAnsi="Arial" w:cs="Arial"/>
          <w:sz w:val="20"/>
          <w:szCs w:val="20"/>
          <w:lang w:eastAsia="zh-CN"/>
        </w:rPr>
      </w:pPr>
    </w:p>
    <w:p w:rsidR="00E71B3A" w:rsidRPr="002B237B" w:rsidRDefault="00E71B3A" w:rsidP="00E71B3A">
      <w:pPr>
        <w:suppressAutoHyphens/>
        <w:autoSpaceDN w:val="0"/>
        <w:spacing w:after="200" w:line="276" w:lineRule="auto"/>
        <w:textAlignment w:val="baseline"/>
        <w:rPr>
          <w:rFonts w:ascii="Calibri" w:eastAsia="Calibri" w:hAnsi="Calibri"/>
          <w:sz w:val="22"/>
          <w:szCs w:val="22"/>
          <w:lang w:eastAsia="zh-CN"/>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E71B3A" w:rsidRPr="00DD5917" w:rsidRDefault="00E71B3A" w:rsidP="00E71B3A">
      <w:pPr>
        <w:rPr>
          <w:b/>
          <w:sz w:val="22"/>
          <w:szCs w:val="22"/>
          <w:lang w:eastAsia="en-US"/>
        </w:rPr>
      </w:pPr>
    </w:p>
    <w:p w:rsidR="00E71B3A" w:rsidRPr="00DD5917" w:rsidRDefault="00E71B3A" w:rsidP="00E71B3A">
      <w:pPr>
        <w:rPr>
          <w:b/>
          <w:sz w:val="22"/>
          <w:szCs w:val="22"/>
          <w:lang w:eastAsia="en-US"/>
        </w:rPr>
      </w:pPr>
    </w:p>
    <w:p w:rsidR="00E71B3A" w:rsidRPr="009D03A0" w:rsidRDefault="00E71B3A" w:rsidP="00E71B3A">
      <w:pPr>
        <w:rPr>
          <w:b/>
          <w:sz w:val="22"/>
          <w:szCs w:val="22"/>
          <w:lang w:val="en-US" w:eastAsia="en-US"/>
        </w:rPr>
      </w:pPr>
    </w:p>
    <w:p w:rsidR="00E71B3A" w:rsidRPr="009D03A0" w:rsidRDefault="00E71B3A" w:rsidP="00E71B3A">
      <w:pPr>
        <w:rPr>
          <w:b/>
          <w:sz w:val="22"/>
          <w:szCs w:val="22"/>
          <w:lang w:val="en-US" w:eastAsia="en-US"/>
        </w:rPr>
      </w:pPr>
    </w:p>
    <w:p w:rsidR="00E71B3A" w:rsidRPr="009D03A0" w:rsidRDefault="00E71B3A" w:rsidP="00E71B3A">
      <w:pPr>
        <w:rPr>
          <w:b/>
          <w:sz w:val="22"/>
          <w:szCs w:val="22"/>
          <w:lang w:val="en-US" w:eastAsia="en-US"/>
        </w:rPr>
      </w:pPr>
    </w:p>
    <w:p w:rsidR="00280099" w:rsidRPr="00280099" w:rsidRDefault="00280099" w:rsidP="001D06FC">
      <w:pPr>
        <w:spacing w:after="200" w:line="276" w:lineRule="auto"/>
        <w:ind w:right="-142"/>
        <w:rPr>
          <w:rFonts w:eastAsia="Calibri"/>
          <w:sz w:val="16"/>
          <w:szCs w:val="16"/>
          <w:lang w:eastAsia="en-US"/>
        </w:rPr>
      </w:pPr>
    </w:p>
    <w:p w:rsidR="009E51B6" w:rsidRPr="00E71B3A" w:rsidRDefault="009E51B6" w:rsidP="00E71B3A">
      <w:pPr>
        <w:tabs>
          <w:tab w:val="left" w:pos="9072"/>
        </w:tabs>
        <w:spacing w:line="480" w:lineRule="auto"/>
        <w:jc w:val="right"/>
        <w:rPr>
          <w:rFonts w:ascii="Cambria" w:hAnsi="Cambria" w:cs="Arial"/>
          <w:b/>
        </w:rPr>
      </w:pPr>
      <w:r>
        <w:rPr>
          <w:rFonts w:ascii="Cambria" w:hAnsi="Cambria" w:cs="Arial"/>
          <w:b/>
          <w:sz w:val="20"/>
          <w:szCs w:val="20"/>
        </w:rPr>
        <w:lastRenderedPageBreak/>
        <w:t xml:space="preserve">      </w:t>
      </w:r>
      <w:r w:rsidRPr="004C22CA">
        <w:rPr>
          <w:rFonts w:ascii="Cambria" w:hAnsi="Cambria" w:cs="Arial"/>
          <w:b/>
        </w:rPr>
        <w:t xml:space="preserve">Załącznik nr </w:t>
      </w:r>
      <w:r w:rsidR="00E71B3A">
        <w:rPr>
          <w:rFonts w:ascii="Cambria" w:hAnsi="Cambria" w:cs="Arial"/>
          <w:b/>
        </w:rPr>
        <w:t>1</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F4196" w:rsidRDefault="00EF4196" w:rsidP="009E51B6">
      <w:pPr>
        <w:rPr>
          <w:rFonts w:ascii="Cambria" w:hAnsi="Cambria"/>
          <w:b/>
        </w:rPr>
      </w:pPr>
    </w:p>
    <w:p w:rsidR="009E51B6" w:rsidRDefault="00A87E21" w:rsidP="004261B7">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351FD7" w:rsidRDefault="00351FD7" w:rsidP="009E51B6">
      <w:pPr>
        <w:rPr>
          <w:rFonts w:ascii="Cambria" w:hAnsi="Cambria"/>
          <w:b/>
          <w:u w:val="single"/>
        </w:rPr>
      </w:pPr>
    </w:p>
    <w:p w:rsidR="00351FD7" w:rsidRDefault="00351FD7" w:rsidP="004261B7">
      <w:pPr>
        <w:jc w:val="center"/>
        <w:rPr>
          <w:rFonts w:ascii="Cambria" w:hAnsi="Cambria"/>
          <w:b/>
        </w:rPr>
      </w:pPr>
      <w:r w:rsidRPr="00351FD7">
        <w:rPr>
          <w:rFonts w:ascii="Cambria" w:hAnsi="Cambria"/>
          <w:b/>
        </w:rPr>
        <w:t>CZĘŚĆ NR 1</w:t>
      </w:r>
      <w:r>
        <w:rPr>
          <w:rFonts w:ascii="Cambria" w:hAnsi="Cambria"/>
          <w:b/>
        </w:rPr>
        <w:t xml:space="preserve">: </w:t>
      </w:r>
      <w:r w:rsidR="00866177">
        <w:rPr>
          <w:rFonts w:ascii="Cambria" w:hAnsi="Cambria"/>
          <w:b/>
        </w:rPr>
        <w:t>HAK AUTOMATYCZNY Z WYPOSAŻENIEM</w:t>
      </w:r>
    </w:p>
    <w:p w:rsidR="009E51B6" w:rsidRPr="00A87E21" w:rsidRDefault="009E51B6" w:rsidP="009E51B6">
      <w:pPr>
        <w:rPr>
          <w:rFonts w:ascii="Cambria" w:hAnsi="Cambria"/>
          <w:b/>
          <w:u w:val="single"/>
        </w:rPr>
      </w:pPr>
    </w:p>
    <w:p w:rsidR="009E51B6" w:rsidRDefault="009E51B6" w:rsidP="004C22CA">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na </w:t>
      </w:r>
      <w:r w:rsidR="00EF08BC">
        <w:rPr>
          <w:rFonts w:ascii="Cambria" w:hAnsi="Cambria"/>
        </w:rPr>
        <w:t>dostawę sprzętu medycznego</w:t>
      </w:r>
      <w:r w:rsidRPr="004C22CA">
        <w:rPr>
          <w:rFonts w:ascii="Cambria" w:hAnsi="Cambria"/>
        </w:rPr>
        <w:t xml:space="preserve">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sidR="00EF08BC">
        <w:rPr>
          <w:rFonts w:ascii="Cambria" w:hAnsi="Cambria"/>
        </w:rPr>
        <w:t>46</w:t>
      </w:r>
      <w:r w:rsidR="005C6CD0">
        <w:rPr>
          <w:rFonts w:ascii="Cambria" w:hAnsi="Cambria"/>
        </w:rPr>
        <w:t>/</w:t>
      </w:r>
      <w:r w:rsidRPr="004C22CA">
        <w:rPr>
          <w:rFonts w:ascii="Cambria" w:hAnsi="Cambria"/>
        </w:rPr>
        <w:t>202</w:t>
      </w:r>
      <w:r w:rsidR="003D22E8">
        <w:rPr>
          <w:rFonts w:ascii="Cambria" w:hAnsi="Cambria"/>
        </w:rPr>
        <w:t>2</w:t>
      </w:r>
      <w:r w:rsidRPr="004C22CA">
        <w:rPr>
          <w:rFonts w:ascii="Cambria" w:hAnsi="Cambria"/>
        </w:rPr>
        <w:t>, przedstawiamy następującą ofertę:</w:t>
      </w:r>
    </w:p>
    <w:p w:rsidR="00675775" w:rsidRDefault="00675775" w:rsidP="004C22CA">
      <w:pPr>
        <w:jc w:val="both"/>
        <w:rPr>
          <w:rFonts w:ascii="Cambria" w:hAnsi="Cambria"/>
        </w:rPr>
      </w:pPr>
    </w:p>
    <w:tbl>
      <w:tblPr>
        <w:tblW w:w="13781" w:type="dxa"/>
        <w:tblInd w:w="-65" w:type="dxa"/>
        <w:tblLayout w:type="fixed"/>
        <w:tblLook w:val="0000" w:firstRow="0" w:lastRow="0" w:firstColumn="0" w:lastColumn="0" w:noHBand="0" w:noVBand="0"/>
      </w:tblPr>
      <w:tblGrid>
        <w:gridCol w:w="4077"/>
        <w:gridCol w:w="851"/>
        <w:gridCol w:w="1766"/>
        <w:gridCol w:w="1417"/>
        <w:gridCol w:w="2835"/>
        <w:gridCol w:w="2835"/>
      </w:tblGrid>
      <w:tr w:rsidR="00675775" w:rsidRPr="00675775" w:rsidTr="002777F5">
        <w:trPr>
          <w:trHeight w:val="357"/>
        </w:trPr>
        <w:tc>
          <w:tcPr>
            <w:tcW w:w="4077" w:type="dxa"/>
            <w:tcBorders>
              <w:top w:val="single" w:sz="4" w:space="0" w:color="000000"/>
              <w:left w:val="single" w:sz="4" w:space="0" w:color="000000"/>
              <w:bottom w:val="single" w:sz="4" w:space="0" w:color="000000"/>
            </w:tcBorders>
            <w:shd w:val="clear" w:color="auto" w:fill="E5E5E5"/>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Przedmiot zamówienia</w:t>
            </w:r>
          </w:p>
        </w:tc>
        <w:tc>
          <w:tcPr>
            <w:tcW w:w="851" w:type="dxa"/>
            <w:tcBorders>
              <w:top w:val="single" w:sz="4" w:space="0" w:color="000000"/>
              <w:left w:val="single" w:sz="4" w:space="0" w:color="000000"/>
              <w:bottom w:val="single" w:sz="4" w:space="0" w:color="000000"/>
            </w:tcBorders>
            <w:shd w:val="clear" w:color="auto" w:fill="E5E5E5"/>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 xml:space="preserve">Ilość </w:t>
            </w:r>
          </w:p>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w:t>
            </w:r>
            <w:proofErr w:type="spellStart"/>
            <w:r w:rsidRPr="00675775">
              <w:rPr>
                <w:rFonts w:eastAsia="Calibri"/>
                <w:b/>
                <w:lang w:eastAsia="zh-CN"/>
              </w:rPr>
              <w:t>szt</w:t>
            </w:r>
            <w:proofErr w:type="spellEnd"/>
            <w:r w:rsidRPr="00675775">
              <w:rPr>
                <w:rFonts w:eastAsia="Calibri"/>
                <w:b/>
                <w:lang w:eastAsia="zh-CN"/>
              </w:rPr>
              <w:t>)</w:t>
            </w:r>
          </w:p>
        </w:tc>
        <w:tc>
          <w:tcPr>
            <w:tcW w:w="1766" w:type="dxa"/>
            <w:tcBorders>
              <w:top w:val="single" w:sz="4" w:space="0" w:color="000000"/>
              <w:left w:val="single" w:sz="4" w:space="0" w:color="000000"/>
              <w:bottom w:val="single" w:sz="4" w:space="0" w:color="000000"/>
            </w:tcBorders>
            <w:shd w:val="clear" w:color="auto" w:fill="E5E5E5"/>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 xml:space="preserve">Cena </w:t>
            </w:r>
            <w:proofErr w:type="spellStart"/>
            <w:r w:rsidRPr="00675775">
              <w:rPr>
                <w:rFonts w:eastAsia="Calibri"/>
                <w:b/>
                <w:lang w:eastAsia="zh-CN"/>
              </w:rPr>
              <w:t>jednost</w:t>
            </w:r>
            <w:proofErr w:type="spellEnd"/>
            <w:r w:rsidRPr="00675775">
              <w:rPr>
                <w:rFonts w:eastAsia="Calibri"/>
                <w:b/>
                <w:lang w:eastAsia="zh-CN"/>
              </w:rPr>
              <w:t>. netto (PLN)</w:t>
            </w:r>
          </w:p>
        </w:tc>
        <w:tc>
          <w:tcPr>
            <w:tcW w:w="1417" w:type="dxa"/>
            <w:tcBorders>
              <w:top w:val="single" w:sz="4" w:space="0" w:color="000000"/>
              <w:left w:val="single" w:sz="4" w:space="0" w:color="000000"/>
              <w:bottom w:val="single" w:sz="4" w:space="0" w:color="000000"/>
            </w:tcBorders>
            <w:shd w:val="clear" w:color="auto" w:fill="E5E5E5"/>
            <w:vAlign w:val="center"/>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Stawka podatku</w:t>
            </w:r>
          </w:p>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VAT %</w:t>
            </w:r>
          </w:p>
          <w:p w:rsidR="00675775" w:rsidRPr="00675775" w:rsidRDefault="00675775" w:rsidP="00675775">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tcBorders>
            <w:shd w:val="clear" w:color="auto" w:fill="E5E5E5"/>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Wartość netto</w:t>
            </w:r>
          </w:p>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 xml:space="preserve"> ( PLN)</w:t>
            </w:r>
          </w:p>
        </w:tc>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Wartość brutto</w:t>
            </w:r>
          </w:p>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 xml:space="preserve"> (PLN)</w:t>
            </w:r>
          </w:p>
        </w:tc>
      </w:tr>
      <w:tr w:rsidR="00675775" w:rsidRPr="00675775" w:rsidTr="002777F5">
        <w:trPr>
          <w:trHeight w:val="574"/>
        </w:trPr>
        <w:tc>
          <w:tcPr>
            <w:tcW w:w="4077" w:type="dxa"/>
            <w:tcBorders>
              <w:top w:val="single" w:sz="4" w:space="0" w:color="000000"/>
              <w:left w:val="single" w:sz="4" w:space="0" w:color="000000"/>
              <w:bottom w:val="single" w:sz="4" w:space="0" w:color="000000"/>
            </w:tcBorders>
          </w:tcPr>
          <w:p w:rsidR="00675775" w:rsidRPr="00675775" w:rsidRDefault="00675775" w:rsidP="00675775">
            <w:pPr>
              <w:suppressAutoHyphens/>
              <w:spacing w:after="200" w:line="276" w:lineRule="auto"/>
              <w:rPr>
                <w:rFonts w:eastAsia="Calibri"/>
                <w:b/>
                <w:lang w:eastAsia="zh-CN"/>
              </w:rPr>
            </w:pPr>
          </w:p>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ab/>
            </w:r>
          </w:p>
        </w:tc>
        <w:tc>
          <w:tcPr>
            <w:tcW w:w="851" w:type="dxa"/>
            <w:tcBorders>
              <w:top w:val="single" w:sz="4" w:space="0" w:color="000000"/>
              <w:left w:val="single" w:sz="4" w:space="0" w:color="000000"/>
              <w:bottom w:val="single" w:sz="4" w:space="0" w:color="000000"/>
            </w:tcBorders>
            <w:vAlign w:val="center"/>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A</w:t>
            </w:r>
          </w:p>
        </w:tc>
        <w:tc>
          <w:tcPr>
            <w:tcW w:w="1766" w:type="dxa"/>
            <w:tcBorders>
              <w:top w:val="single" w:sz="4" w:space="0" w:color="000000"/>
              <w:left w:val="single" w:sz="4" w:space="0" w:color="000000"/>
              <w:bottom w:val="single" w:sz="4" w:space="0" w:color="000000"/>
            </w:tcBorders>
            <w:vAlign w:val="center"/>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B</w:t>
            </w:r>
          </w:p>
        </w:tc>
        <w:tc>
          <w:tcPr>
            <w:tcW w:w="1417" w:type="dxa"/>
            <w:tcBorders>
              <w:top w:val="single" w:sz="4" w:space="0" w:color="000000"/>
              <w:left w:val="single" w:sz="4" w:space="0" w:color="000000"/>
              <w:bottom w:val="single" w:sz="4" w:space="0" w:color="000000"/>
            </w:tcBorders>
            <w:vAlign w:val="center"/>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C</w:t>
            </w:r>
          </w:p>
        </w:tc>
        <w:tc>
          <w:tcPr>
            <w:tcW w:w="2835" w:type="dxa"/>
            <w:tcBorders>
              <w:top w:val="single" w:sz="4" w:space="0" w:color="000000"/>
              <w:left w:val="single" w:sz="4" w:space="0" w:color="000000"/>
              <w:bottom w:val="single" w:sz="4" w:space="0" w:color="000000"/>
            </w:tcBorders>
            <w:vAlign w:val="center"/>
          </w:tcPr>
          <w:p w:rsidR="00675775" w:rsidRPr="00675775" w:rsidRDefault="00675775" w:rsidP="00675775">
            <w:pPr>
              <w:suppressAutoHyphens/>
              <w:spacing w:after="200" w:line="276" w:lineRule="auto"/>
              <w:rPr>
                <w:rFonts w:eastAsia="Calibri"/>
                <w:b/>
                <w:lang w:eastAsia="zh-CN"/>
              </w:rPr>
            </w:pPr>
          </w:p>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D=</w:t>
            </w:r>
            <w:proofErr w:type="spellStart"/>
            <w:r w:rsidRPr="00675775">
              <w:rPr>
                <w:rFonts w:eastAsia="Calibri"/>
                <w:b/>
                <w:lang w:eastAsia="zh-CN"/>
              </w:rPr>
              <w:t>AxB</w:t>
            </w:r>
            <w:proofErr w:type="spellEnd"/>
          </w:p>
          <w:p w:rsidR="00675775" w:rsidRPr="00675775" w:rsidRDefault="00675775" w:rsidP="00675775">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E=D+C</w:t>
            </w:r>
          </w:p>
        </w:tc>
      </w:tr>
      <w:tr w:rsidR="00675775" w:rsidRPr="00675775" w:rsidTr="002777F5">
        <w:trPr>
          <w:trHeight w:val="1986"/>
        </w:trPr>
        <w:tc>
          <w:tcPr>
            <w:tcW w:w="4077" w:type="dxa"/>
            <w:tcBorders>
              <w:top w:val="single" w:sz="4" w:space="0" w:color="000000"/>
              <w:left w:val="single" w:sz="4" w:space="0" w:color="000000"/>
              <w:bottom w:val="single" w:sz="4" w:space="0" w:color="000000"/>
            </w:tcBorders>
          </w:tcPr>
          <w:p w:rsidR="00675775" w:rsidRPr="00675775" w:rsidRDefault="00675775" w:rsidP="00675775">
            <w:pPr>
              <w:suppressAutoHyphens/>
              <w:spacing w:after="200" w:line="276" w:lineRule="auto"/>
              <w:rPr>
                <w:rFonts w:eastAsia="Calibri"/>
                <w:lang w:eastAsia="zh-CN"/>
              </w:rPr>
            </w:pPr>
            <w:r w:rsidRPr="00675775">
              <w:rPr>
                <w:rFonts w:eastAsia="Calibri"/>
                <w:lang w:eastAsia="zh-CN"/>
              </w:rPr>
              <w:lastRenderedPageBreak/>
              <w:t>Nazwa</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 xml:space="preserve">…………………………………………………………………………………… </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Model/typ (jeżeli ma zastosowanie):</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Nazwa   producenta:</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w:t>
            </w:r>
          </w:p>
        </w:tc>
        <w:tc>
          <w:tcPr>
            <w:tcW w:w="851" w:type="dxa"/>
            <w:tcBorders>
              <w:top w:val="single" w:sz="4" w:space="0" w:color="000000"/>
              <w:left w:val="single" w:sz="4" w:space="0" w:color="000000"/>
              <w:bottom w:val="single" w:sz="4" w:space="0" w:color="000000"/>
            </w:tcBorders>
            <w:vAlign w:val="center"/>
          </w:tcPr>
          <w:p w:rsidR="00675775" w:rsidRPr="00675775" w:rsidRDefault="00675775" w:rsidP="00675775">
            <w:pPr>
              <w:suppressAutoHyphens/>
              <w:spacing w:after="200" w:line="276" w:lineRule="auto"/>
              <w:rPr>
                <w:rFonts w:eastAsia="Calibri"/>
                <w:b/>
                <w:lang w:eastAsia="zh-CN"/>
              </w:rPr>
            </w:pPr>
            <w:r w:rsidRPr="00675775">
              <w:rPr>
                <w:rFonts w:eastAsia="Calibri"/>
                <w:lang w:eastAsia="zh-CN"/>
              </w:rPr>
              <w:t xml:space="preserve"> </w:t>
            </w:r>
            <w:r w:rsidRPr="00675775">
              <w:rPr>
                <w:rFonts w:eastAsia="Calibri"/>
                <w:b/>
                <w:lang w:eastAsia="zh-CN"/>
              </w:rPr>
              <w:t xml:space="preserve">  </w:t>
            </w:r>
            <w:r w:rsidR="002777F5" w:rsidRPr="002777F5">
              <w:rPr>
                <w:rFonts w:eastAsia="Calibri"/>
                <w:b/>
                <w:lang w:eastAsia="zh-CN"/>
              </w:rPr>
              <w:t xml:space="preserve">1 </w:t>
            </w:r>
            <w:proofErr w:type="spellStart"/>
            <w:r w:rsidR="002777F5" w:rsidRPr="002777F5">
              <w:rPr>
                <w:rFonts w:eastAsia="Calibri"/>
                <w:b/>
                <w:lang w:eastAsia="zh-CN"/>
              </w:rPr>
              <w:t>kpl</w:t>
            </w:r>
            <w:proofErr w:type="spellEnd"/>
          </w:p>
        </w:tc>
        <w:tc>
          <w:tcPr>
            <w:tcW w:w="1766" w:type="dxa"/>
            <w:tcBorders>
              <w:top w:val="single" w:sz="4" w:space="0" w:color="000000"/>
              <w:left w:val="single" w:sz="4" w:space="0" w:color="000000"/>
              <w:bottom w:val="single" w:sz="4" w:space="0" w:color="000000"/>
            </w:tcBorders>
          </w:tcPr>
          <w:p w:rsidR="00675775" w:rsidRPr="00675775" w:rsidRDefault="00675775" w:rsidP="00675775">
            <w:pPr>
              <w:suppressAutoHyphens/>
              <w:spacing w:after="200" w:line="276" w:lineRule="auto"/>
              <w:rPr>
                <w:rFonts w:eastAsia="Calibri"/>
                <w:b/>
                <w:lang w:eastAsia="zh-CN"/>
              </w:rPr>
            </w:pPr>
          </w:p>
          <w:p w:rsidR="00675775" w:rsidRPr="00675775" w:rsidRDefault="00675775" w:rsidP="00675775">
            <w:pPr>
              <w:suppressAutoHyphens/>
              <w:spacing w:after="200" w:line="276" w:lineRule="auto"/>
              <w:rPr>
                <w:rFonts w:eastAsia="Calibri"/>
                <w:b/>
                <w:lang w:eastAsia="zh-CN"/>
              </w:rPr>
            </w:pPr>
          </w:p>
          <w:p w:rsidR="00675775" w:rsidRPr="00675775" w:rsidRDefault="00675775" w:rsidP="00675775">
            <w:pPr>
              <w:suppressAutoHyphens/>
              <w:spacing w:after="200" w:line="276" w:lineRule="auto"/>
              <w:rPr>
                <w:rFonts w:eastAsia="Calibri"/>
                <w:b/>
                <w:lang w:eastAsia="zh-CN"/>
              </w:rPr>
            </w:pPr>
          </w:p>
          <w:p w:rsidR="00675775" w:rsidRPr="00675775" w:rsidRDefault="00675775" w:rsidP="00675775">
            <w:pPr>
              <w:suppressAutoHyphens/>
              <w:spacing w:after="200" w:line="276" w:lineRule="auto"/>
              <w:rPr>
                <w:rFonts w:eastAsia="Calibri"/>
                <w:b/>
                <w:lang w:eastAsia="zh-CN"/>
              </w:rPr>
            </w:pPr>
          </w:p>
        </w:tc>
        <w:tc>
          <w:tcPr>
            <w:tcW w:w="1417" w:type="dxa"/>
            <w:tcBorders>
              <w:top w:val="single" w:sz="4" w:space="0" w:color="000000"/>
              <w:left w:val="single" w:sz="4" w:space="0" w:color="000000"/>
              <w:bottom w:val="single" w:sz="4" w:space="0" w:color="000000"/>
            </w:tcBorders>
          </w:tcPr>
          <w:p w:rsidR="00675775" w:rsidRPr="00675775" w:rsidRDefault="00675775" w:rsidP="00675775">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tcBorders>
          </w:tcPr>
          <w:p w:rsidR="00675775" w:rsidRPr="00675775" w:rsidRDefault="00675775" w:rsidP="00675775">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75775" w:rsidRPr="00675775" w:rsidRDefault="00675775" w:rsidP="00675775">
            <w:pPr>
              <w:suppressAutoHyphens/>
              <w:spacing w:after="200" w:line="276" w:lineRule="auto"/>
              <w:rPr>
                <w:rFonts w:eastAsia="Calibri"/>
                <w:b/>
                <w:lang w:eastAsia="zh-CN"/>
              </w:rPr>
            </w:pPr>
          </w:p>
        </w:tc>
      </w:tr>
      <w:tr w:rsidR="00675775" w:rsidRPr="00675775" w:rsidTr="002777F5">
        <w:trPr>
          <w:trHeight w:val="591"/>
        </w:trPr>
        <w:tc>
          <w:tcPr>
            <w:tcW w:w="8111" w:type="dxa"/>
            <w:gridSpan w:val="4"/>
            <w:tcBorders>
              <w:top w:val="single" w:sz="4" w:space="0" w:color="000000"/>
              <w:left w:val="single" w:sz="4" w:space="0" w:color="000000"/>
              <w:bottom w:val="single" w:sz="4" w:space="0" w:color="000000"/>
            </w:tcBorders>
          </w:tcPr>
          <w:p w:rsidR="00675775" w:rsidRPr="00675775" w:rsidRDefault="00675775" w:rsidP="00675775">
            <w:pPr>
              <w:suppressAutoHyphens/>
              <w:spacing w:after="200" w:line="276" w:lineRule="auto"/>
              <w:rPr>
                <w:rFonts w:eastAsia="Calibri"/>
                <w:b/>
                <w:lang w:eastAsia="zh-CN"/>
              </w:rPr>
            </w:pPr>
          </w:p>
          <w:p w:rsidR="00675775" w:rsidRPr="00675775" w:rsidRDefault="00675775" w:rsidP="00675775">
            <w:pPr>
              <w:suppressAutoHyphens/>
              <w:spacing w:after="200" w:line="276" w:lineRule="auto"/>
              <w:rPr>
                <w:rFonts w:eastAsia="Calibri"/>
                <w:b/>
                <w:lang w:eastAsia="zh-CN"/>
              </w:rPr>
            </w:pPr>
            <w:r w:rsidRPr="00675775">
              <w:rPr>
                <w:rFonts w:eastAsia="Calibri"/>
                <w:b/>
                <w:lang w:eastAsia="zh-CN"/>
              </w:rPr>
              <w:t xml:space="preserve">           Razem:</w:t>
            </w:r>
          </w:p>
        </w:tc>
        <w:tc>
          <w:tcPr>
            <w:tcW w:w="2835" w:type="dxa"/>
            <w:tcBorders>
              <w:top w:val="single" w:sz="4" w:space="0" w:color="000000"/>
              <w:left w:val="single" w:sz="4" w:space="0" w:color="000000"/>
              <w:bottom w:val="single" w:sz="4" w:space="0" w:color="000000"/>
            </w:tcBorders>
          </w:tcPr>
          <w:p w:rsidR="00675775" w:rsidRPr="00675775" w:rsidRDefault="00675775" w:rsidP="00675775">
            <w:pPr>
              <w:suppressAutoHyphens/>
              <w:spacing w:after="200" w:line="276" w:lineRule="auto"/>
              <w:rPr>
                <w:rFonts w:eastAsia="Calibri"/>
                <w:b/>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675775" w:rsidRPr="00675775" w:rsidRDefault="00675775" w:rsidP="00675775">
            <w:pPr>
              <w:suppressAutoHyphens/>
              <w:spacing w:after="200" w:line="276" w:lineRule="auto"/>
              <w:rPr>
                <w:rFonts w:eastAsia="Calibri"/>
                <w:b/>
                <w:lang w:eastAsia="zh-CN"/>
              </w:rPr>
            </w:pPr>
          </w:p>
        </w:tc>
      </w:tr>
    </w:tbl>
    <w:p w:rsidR="00675775" w:rsidRPr="00675775" w:rsidRDefault="00675775" w:rsidP="00675775">
      <w:pPr>
        <w:suppressAutoHyphens/>
        <w:spacing w:after="200" w:line="276" w:lineRule="auto"/>
        <w:rPr>
          <w:rFonts w:eastAsia="Calibri"/>
          <w:lang w:eastAsia="zh-CN"/>
        </w:rPr>
      </w:pPr>
    </w:p>
    <w:p w:rsidR="00675775" w:rsidRDefault="00675775" w:rsidP="00675775">
      <w:pPr>
        <w:suppressAutoHyphens/>
        <w:spacing w:after="200" w:line="276" w:lineRule="auto"/>
        <w:rPr>
          <w:rFonts w:eastAsia="Calibri"/>
          <w:b/>
          <w:i/>
          <w:lang w:eastAsia="zh-CN"/>
        </w:rPr>
      </w:pPr>
    </w:p>
    <w:p w:rsidR="002777F5" w:rsidRDefault="002777F5" w:rsidP="00675775">
      <w:pPr>
        <w:suppressAutoHyphens/>
        <w:spacing w:after="200" w:line="276" w:lineRule="auto"/>
        <w:rPr>
          <w:rFonts w:eastAsia="Calibri"/>
          <w:b/>
          <w:i/>
          <w:lang w:eastAsia="zh-CN"/>
        </w:rPr>
      </w:pPr>
    </w:p>
    <w:p w:rsidR="00E71B3A" w:rsidRDefault="00E71B3A" w:rsidP="00675775">
      <w:pPr>
        <w:suppressAutoHyphens/>
        <w:spacing w:after="200" w:line="276" w:lineRule="auto"/>
        <w:rPr>
          <w:rFonts w:eastAsia="Calibri"/>
          <w:b/>
          <w:i/>
          <w:lang w:eastAsia="zh-CN"/>
        </w:rPr>
      </w:pPr>
    </w:p>
    <w:p w:rsidR="00E71B3A" w:rsidRDefault="00E71B3A" w:rsidP="00675775">
      <w:pPr>
        <w:suppressAutoHyphens/>
        <w:spacing w:after="200" w:line="276" w:lineRule="auto"/>
        <w:rPr>
          <w:rFonts w:eastAsia="Calibri"/>
          <w:b/>
          <w:i/>
          <w:lang w:eastAsia="zh-CN"/>
        </w:rPr>
      </w:pPr>
    </w:p>
    <w:p w:rsidR="00E71B3A" w:rsidRDefault="00E71B3A" w:rsidP="00675775">
      <w:pPr>
        <w:suppressAutoHyphens/>
        <w:spacing w:after="200" w:line="276" w:lineRule="auto"/>
        <w:rPr>
          <w:rFonts w:eastAsia="Calibri"/>
          <w:b/>
          <w:i/>
          <w:lang w:eastAsia="zh-CN"/>
        </w:rPr>
      </w:pPr>
    </w:p>
    <w:p w:rsidR="002777F5" w:rsidRPr="00675775" w:rsidRDefault="002777F5" w:rsidP="00675775">
      <w:pPr>
        <w:suppressAutoHyphens/>
        <w:spacing w:after="200" w:line="276" w:lineRule="auto"/>
        <w:rPr>
          <w:rFonts w:eastAsia="Calibri"/>
          <w:b/>
          <w:i/>
          <w:lang w:eastAsia="zh-CN"/>
        </w:rPr>
      </w:pPr>
    </w:p>
    <w:p w:rsidR="00675775" w:rsidRDefault="00675775" w:rsidP="00675775">
      <w:pPr>
        <w:suppressAutoHyphens/>
        <w:spacing w:after="200" w:line="276" w:lineRule="auto"/>
        <w:rPr>
          <w:rFonts w:eastAsia="Calibri"/>
          <w:b/>
          <w:lang w:eastAsia="zh-CN"/>
        </w:rPr>
      </w:pPr>
      <w:r w:rsidRPr="00675775">
        <w:rPr>
          <w:rFonts w:eastAsia="Calibri"/>
          <w:b/>
          <w:lang w:eastAsia="zh-CN"/>
        </w:rPr>
        <w:lastRenderedPageBreak/>
        <w:t xml:space="preserve">                                     PARAMERTY OFEROWANEGO SPRZĘTU</w:t>
      </w:r>
    </w:p>
    <w:tbl>
      <w:tblPr>
        <w:tblW w:w="14154" w:type="dxa"/>
        <w:tblInd w:w="108" w:type="dxa"/>
        <w:tblCellMar>
          <w:left w:w="10" w:type="dxa"/>
          <w:right w:w="10" w:type="dxa"/>
        </w:tblCellMar>
        <w:tblLook w:val="04A0" w:firstRow="1" w:lastRow="0" w:firstColumn="1" w:lastColumn="0" w:noHBand="0" w:noVBand="1"/>
      </w:tblPr>
      <w:tblGrid>
        <w:gridCol w:w="553"/>
        <w:gridCol w:w="3895"/>
        <w:gridCol w:w="2230"/>
        <w:gridCol w:w="3426"/>
        <w:gridCol w:w="4050"/>
      </w:tblGrid>
      <w:tr w:rsidR="002777F5" w:rsidRPr="002777F5" w:rsidTr="002777F5">
        <w:tblPrEx>
          <w:tblCellMar>
            <w:top w:w="0" w:type="dxa"/>
            <w:bottom w:w="0" w:type="dxa"/>
          </w:tblCellMar>
        </w:tblPrEx>
        <w:tc>
          <w:tcPr>
            <w:tcW w:w="553"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b/>
                <w:sz w:val="22"/>
                <w:szCs w:val="22"/>
                <w:lang w:eastAsia="en-US"/>
              </w:rPr>
            </w:pPr>
            <w:r w:rsidRPr="002777F5">
              <w:rPr>
                <w:b/>
                <w:sz w:val="22"/>
                <w:szCs w:val="22"/>
                <w:lang w:eastAsia="en-US"/>
              </w:rPr>
              <w:t>LP.</w:t>
            </w:r>
          </w:p>
        </w:tc>
        <w:tc>
          <w:tcPr>
            <w:tcW w:w="3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777F5" w:rsidRPr="002777F5" w:rsidRDefault="002777F5" w:rsidP="002777F5">
            <w:pPr>
              <w:suppressAutoHyphens/>
              <w:autoSpaceDN w:val="0"/>
              <w:spacing w:line="360" w:lineRule="auto"/>
              <w:textAlignment w:val="baseline"/>
              <w:rPr>
                <w:b/>
                <w:sz w:val="22"/>
                <w:szCs w:val="22"/>
                <w:lang w:eastAsia="en-US"/>
              </w:rPr>
            </w:pPr>
            <w:r w:rsidRPr="002777F5">
              <w:rPr>
                <w:b/>
                <w:sz w:val="22"/>
                <w:szCs w:val="22"/>
                <w:lang w:eastAsia="en-US"/>
              </w:rPr>
              <w:t>NAZWA PRZEDMIOTU ZAMÓWIENIA</w:t>
            </w:r>
          </w:p>
        </w:tc>
        <w:tc>
          <w:tcPr>
            <w:tcW w:w="2230"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spacing w:line="360" w:lineRule="auto"/>
              <w:jc w:val="center"/>
              <w:textAlignment w:val="baseline"/>
              <w:rPr>
                <w:b/>
                <w:sz w:val="22"/>
                <w:szCs w:val="22"/>
                <w:lang w:eastAsia="en-US"/>
              </w:rPr>
            </w:pPr>
            <w:r w:rsidRPr="002777F5">
              <w:rPr>
                <w:b/>
                <w:sz w:val="22"/>
                <w:szCs w:val="22"/>
                <w:lang w:eastAsia="en-US"/>
              </w:rPr>
              <w:t>POZIOM WYMAGANEGO PARAMETRU</w:t>
            </w:r>
          </w:p>
        </w:tc>
        <w:tc>
          <w:tcPr>
            <w:tcW w:w="3426" w:type="dxa"/>
            <w:tcBorders>
              <w:top w:val="single" w:sz="4" w:space="0" w:color="000000"/>
              <w:left w:val="single" w:sz="4" w:space="0" w:color="000000"/>
              <w:right w:val="single" w:sz="4" w:space="0" w:color="000000"/>
            </w:tcBorders>
            <w:shd w:val="clear" w:color="auto" w:fill="BFBFBF"/>
          </w:tcPr>
          <w:p w:rsidR="002777F5" w:rsidRDefault="002777F5" w:rsidP="002777F5">
            <w:pPr>
              <w:suppressAutoHyphens/>
              <w:autoSpaceDN w:val="0"/>
              <w:spacing w:line="360" w:lineRule="auto"/>
              <w:textAlignment w:val="baseline"/>
              <w:rPr>
                <w:b/>
                <w:sz w:val="22"/>
                <w:szCs w:val="22"/>
                <w:lang w:eastAsia="en-US"/>
              </w:rPr>
            </w:pPr>
          </w:p>
          <w:p w:rsidR="002777F5" w:rsidRDefault="002777F5" w:rsidP="002777F5">
            <w:pPr>
              <w:suppressAutoHyphens/>
              <w:autoSpaceDN w:val="0"/>
              <w:spacing w:line="360" w:lineRule="auto"/>
              <w:jc w:val="center"/>
              <w:textAlignment w:val="baseline"/>
              <w:rPr>
                <w:b/>
                <w:sz w:val="22"/>
                <w:szCs w:val="22"/>
                <w:lang w:eastAsia="en-US"/>
              </w:rPr>
            </w:pPr>
            <w:r>
              <w:rPr>
                <w:b/>
                <w:sz w:val="22"/>
                <w:szCs w:val="22"/>
                <w:lang w:eastAsia="en-US"/>
              </w:rPr>
              <w:t>POZIOM OFEROWANEGO PARAMETRU</w:t>
            </w:r>
          </w:p>
          <w:p w:rsidR="00782741" w:rsidRDefault="00782741" w:rsidP="002777F5">
            <w:pPr>
              <w:suppressAutoHyphens/>
              <w:autoSpaceDN w:val="0"/>
              <w:spacing w:line="360" w:lineRule="auto"/>
              <w:jc w:val="center"/>
              <w:textAlignment w:val="baseline"/>
              <w:rPr>
                <w:b/>
                <w:sz w:val="22"/>
                <w:szCs w:val="22"/>
                <w:lang w:eastAsia="en-US"/>
              </w:rPr>
            </w:pPr>
            <w:r>
              <w:rPr>
                <w:b/>
                <w:sz w:val="22"/>
                <w:szCs w:val="22"/>
                <w:lang w:eastAsia="en-US"/>
              </w:rPr>
              <w:t>(NALEŻY PODAĆ)</w:t>
            </w:r>
          </w:p>
          <w:p w:rsidR="00636DBE" w:rsidRDefault="00636DBE" w:rsidP="002777F5">
            <w:pPr>
              <w:suppressAutoHyphens/>
              <w:autoSpaceDN w:val="0"/>
              <w:spacing w:line="360" w:lineRule="auto"/>
              <w:jc w:val="center"/>
              <w:textAlignment w:val="baseline"/>
              <w:rPr>
                <w:b/>
                <w:sz w:val="22"/>
                <w:szCs w:val="22"/>
                <w:lang w:eastAsia="en-US"/>
              </w:rPr>
            </w:pPr>
          </w:p>
        </w:tc>
        <w:tc>
          <w:tcPr>
            <w:tcW w:w="4050" w:type="dxa"/>
            <w:vMerge w:val="restart"/>
            <w:tcBorders>
              <w:top w:val="single" w:sz="4" w:space="0" w:color="000000"/>
              <w:left w:val="single" w:sz="4" w:space="0" w:color="000000"/>
              <w:right w:val="single" w:sz="4" w:space="0" w:color="000000"/>
            </w:tcBorders>
            <w:shd w:val="clear" w:color="auto" w:fill="BFBFBF"/>
          </w:tcPr>
          <w:p w:rsidR="002777F5" w:rsidRDefault="002777F5" w:rsidP="002777F5">
            <w:pPr>
              <w:suppressAutoHyphens/>
              <w:autoSpaceDN w:val="0"/>
              <w:spacing w:line="360" w:lineRule="auto"/>
              <w:textAlignment w:val="baseline"/>
              <w:rPr>
                <w:b/>
                <w:sz w:val="22"/>
                <w:szCs w:val="22"/>
                <w:lang w:eastAsia="en-US"/>
              </w:rPr>
            </w:pPr>
          </w:p>
          <w:p w:rsidR="002777F5" w:rsidRDefault="002777F5" w:rsidP="00866177">
            <w:pPr>
              <w:suppressAutoHyphens/>
              <w:autoSpaceDN w:val="0"/>
              <w:spacing w:line="360" w:lineRule="auto"/>
              <w:jc w:val="center"/>
              <w:textAlignment w:val="baseline"/>
              <w:rPr>
                <w:b/>
                <w:sz w:val="22"/>
                <w:szCs w:val="22"/>
                <w:lang w:eastAsia="en-US"/>
              </w:rPr>
            </w:pPr>
            <w:r>
              <w:rPr>
                <w:b/>
                <w:sz w:val="22"/>
                <w:szCs w:val="22"/>
                <w:lang w:eastAsia="en-US"/>
              </w:rPr>
              <w:t>NUMER KATALOGOWY(JEŻELI POSIADA)</w:t>
            </w:r>
          </w:p>
          <w:p w:rsidR="00782741" w:rsidRPr="002777F5" w:rsidRDefault="00782741" w:rsidP="00866177">
            <w:pPr>
              <w:suppressAutoHyphens/>
              <w:autoSpaceDN w:val="0"/>
              <w:spacing w:line="360" w:lineRule="auto"/>
              <w:jc w:val="center"/>
              <w:textAlignment w:val="baseline"/>
              <w:rPr>
                <w:b/>
                <w:sz w:val="22"/>
                <w:szCs w:val="22"/>
                <w:lang w:eastAsia="en-US"/>
              </w:rPr>
            </w:pPr>
            <w:r>
              <w:rPr>
                <w:b/>
                <w:sz w:val="22"/>
                <w:szCs w:val="22"/>
                <w:lang w:eastAsia="en-US"/>
              </w:rPr>
              <w:t>(NALEŻY PODAĆ)</w:t>
            </w:r>
          </w:p>
        </w:tc>
      </w:tr>
      <w:tr w:rsidR="002777F5" w:rsidRPr="002777F5" w:rsidTr="002777F5">
        <w:tblPrEx>
          <w:tblCellMar>
            <w:top w:w="0" w:type="dxa"/>
            <w:bottom w:w="0" w:type="dxa"/>
          </w:tblCellMar>
        </w:tblPrEx>
        <w:tc>
          <w:tcPr>
            <w:tcW w:w="553"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textAlignment w:val="baseline"/>
              <w:rPr>
                <w:b/>
                <w:sz w:val="22"/>
                <w:szCs w:val="22"/>
                <w:lang w:eastAsia="en-US"/>
              </w:rPr>
            </w:pPr>
          </w:p>
        </w:tc>
        <w:tc>
          <w:tcPr>
            <w:tcW w:w="3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b/>
                <w:sz w:val="22"/>
                <w:szCs w:val="22"/>
                <w:lang w:eastAsia="en-US"/>
              </w:rPr>
            </w:pPr>
            <w:r w:rsidRPr="002777F5">
              <w:rPr>
                <w:b/>
                <w:sz w:val="22"/>
                <w:szCs w:val="22"/>
                <w:lang w:eastAsia="en-US"/>
              </w:rPr>
              <w:t xml:space="preserve">OPERACYJNY HAK AUTOMATYCZNY – </w:t>
            </w:r>
            <w:r>
              <w:rPr>
                <w:b/>
                <w:sz w:val="22"/>
                <w:szCs w:val="22"/>
                <w:lang w:eastAsia="en-US"/>
              </w:rPr>
              <w:t xml:space="preserve">1 </w:t>
            </w:r>
            <w:proofErr w:type="spellStart"/>
            <w:r>
              <w:rPr>
                <w:b/>
                <w:sz w:val="22"/>
                <w:szCs w:val="22"/>
                <w:lang w:eastAsia="en-US"/>
              </w:rPr>
              <w:t>kpl</w:t>
            </w:r>
            <w:proofErr w:type="spellEnd"/>
          </w:p>
        </w:tc>
        <w:tc>
          <w:tcPr>
            <w:tcW w:w="2230"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textAlignment w:val="baseline"/>
              <w:rPr>
                <w:b/>
                <w:sz w:val="22"/>
                <w:szCs w:val="22"/>
                <w:lang w:eastAsia="en-US"/>
              </w:rPr>
            </w:pPr>
          </w:p>
        </w:tc>
        <w:tc>
          <w:tcPr>
            <w:tcW w:w="3426" w:type="dxa"/>
            <w:tcBorders>
              <w:left w:val="single" w:sz="4" w:space="0" w:color="000000"/>
              <w:right w:val="single" w:sz="4" w:space="0" w:color="000000"/>
            </w:tcBorders>
            <w:shd w:val="clear" w:color="auto" w:fill="BFBFBF"/>
          </w:tcPr>
          <w:p w:rsidR="002777F5" w:rsidRPr="002777F5" w:rsidRDefault="002777F5" w:rsidP="002777F5">
            <w:pPr>
              <w:suppressAutoHyphens/>
              <w:autoSpaceDN w:val="0"/>
              <w:textAlignment w:val="baseline"/>
              <w:rPr>
                <w:b/>
                <w:sz w:val="22"/>
                <w:szCs w:val="22"/>
                <w:lang w:eastAsia="en-US"/>
              </w:rPr>
            </w:pPr>
          </w:p>
        </w:tc>
        <w:tc>
          <w:tcPr>
            <w:tcW w:w="4050" w:type="dxa"/>
            <w:vMerge/>
            <w:tcBorders>
              <w:left w:val="single" w:sz="4" w:space="0" w:color="000000"/>
              <w:right w:val="single" w:sz="4" w:space="0" w:color="000000"/>
            </w:tcBorders>
            <w:shd w:val="clear" w:color="auto" w:fill="BFBFBF"/>
          </w:tcPr>
          <w:p w:rsidR="002777F5" w:rsidRPr="002777F5" w:rsidRDefault="002777F5" w:rsidP="002777F5">
            <w:pPr>
              <w:suppressAutoHyphens/>
              <w:autoSpaceDN w:val="0"/>
              <w:textAlignment w:val="baseline"/>
              <w:rPr>
                <w:b/>
                <w:sz w:val="22"/>
                <w:szCs w:val="22"/>
                <w:lang w:eastAsia="en-US"/>
              </w:rPr>
            </w:pPr>
          </w:p>
        </w:tc>
      </w:tr>
      <w:tr w:rsidR="002777F5" w:rsidRPr="002777F5" w:rsidTr="002777F5">
        <w:tblPrEx>
          <w:tblCellMar>
            <w:top w:w="0" w:type="dxa"/>
            <w:bottom w:w="0" w:type="dxa"/>
          </w:tblCellMar>
        </w:tblPrEx>
        <w:trPr>
          <w:trHeight w:val="197"/>
        </w:trPr>
        <w:tc>
          <w:tcPr>
            <w:tcW w:w="553"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textAlignment w:val="baseline"/>
              <w:rPr>
                <w:b/>
                <w:sz w:val="22"/>
                <w:szCs w:val="22"/>
                <w:lang w:eastAsia="en-US"/>
              </w:rPr>
            </w:pPr>
          </w:p>
        </w:tc>
        <w:tc>
          <w:tcPr>
            <w:tcW w:w="38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rFonts w:ascii="Calibri" w:eastAsia="Calibri" w:hAnsi="Calibri"/>
                <w:sz w:val="22"/>
                <w:szCs w:val="22"/>
                <w:lang w:eastAsia="zh-CN"/>
              </w:rPr>
            </w:pPr>
            <w:r w:rsidRPr="002777F5">
              <w:rPr>
                <w:b/>
                <w:sz w:val="22"/>
                <w:szCs w:val="22"/>
                <w:lang w:eastAsia="en-US"/>
              </w:rPr>
              <w:t>informacje ogólne</w:t>
            </w:r>
          </w:p>
        </w:tc>
        <w:tc>
          <w:tcPr>
            <w:tcW w:w="2230"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777F5" w:rsidRPr="002777F5" w:rsidRDefault="002777F5" w:rsidP="002777F5">
            <w:pPr>
              <w:suppressAutoHyphens/>
              <w:autoSpaceDN w:val="0"/>
              <w:textAlignment w:val="baseline"/>
              <w:rPr>
                <w:b/>
                <w:sz w:val="22"/>
                <w:szCs w:val="22"/>
                <w:lang w:eastAsia="en-US"/>
              </w:rPr>
            </w:pPr>
          </w:p>
        </w:tc>
        <w:tc>
          <w:tcPr>
            <w:tcW w:w="3426" w:type="dxa"/>
            <w:tcBorders>
              <w:left w:val="single" w:sz="4" w:space="0" w:color="000000"/>
              <w:bottom w:val="single" w:sz="4" w:space="0" w:color="000000"/>
              <w:right w:val="single" w:sz="4" w:space="0" w:color="000000"/>
            </w:tcBorders>
            <w:shd w:val="clear" w:color="auto" w:fill="BFBFBF"/>
          </w:tcPr>
          <w:p w:rsidR="002777F5" w:rsidRPr="002777F5" w:rsidRDefault="002777F5" w:rsidP="002777F5">
            <w:pPr>
              <w:suppressAutoHyphens/>
              <w:autoSpaceDN w:val="0"/>
              <w:textAlignment w:val="baseline"/>
              <w:rPr>
                <w:b/>
                <w:sz w:val="22"/>
                <w:szCs w:val="22"/>
                <w:lang w:eastAsia="en-US"/>
              </w:rPr>
            </w:pPr>
          </w:p>
        </w:tc>
        <w:tc>
          <w:tcPr>
            <w:tcW w:w="4050" w:type="dxa"/>
            <w:vMerge/>
            <w:tcBorders>
              <w:left w:val="single" w:sz="4" w:space="0" w:color="000000"/>
              <w:bottom w:val="single" w:sz="4" w:space="0" w:color="000000"/>
              <w:right w:val="single" w:sz="4" w:space="0" w:color="000000"/>
            </w:tcBorders>
            <w:shd w:val="clear" w:color="auto" w:fill="BFBFBF"/>
          </w:tcPr>
          <w:p w:rsidR="002777F5" w:rsidRPr="002777F5" w:rsidRDefault="002777F5" w:rsidP="002777F5">
            <w:pPr>
              <w:suppressAutoHyphens/>
              <w:autoSpaceDN w:val="0"/>
              <w:textAlignment w:val="baseline"/>
              <w:rPr>
                <w:b/>
                <w:sz w:val="22"/>
                <w:szCs w:val="22"/>
                <w:lang w:eastAsia="en-US"/>
              </w:rPr>
            </w:pPr>
          </w:p>
        </w:tc>
      </w:tr>
      <w:tr w:rsidR="002777F5" w:rsidRPr="002777F5" w:rsidTr="002777F5">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1</w:t>
            </w:r>
          </w:p>
        </w:tc>
        <w:tc>
          <w:tcPr>
            <w:tcW w:w="38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 xml:space="preserve">Klema bazowa </w:t>
            </w:r>
            <w:proofErr w:type="spellStart"/>
            <w:r w:rsidRPr="002777F5">
              <w:rPr>
                <w:lang w:eastAsia="en-US"/>
              </w:rPr>
              <w:t>Rochard</w:t>
            </w:r>
            <w:proofErr w:type="spellEnd"/>
            <w:r w:rsidRPr="002777F5">
              <w:rPr>
                <w:lang w:eastAsia="en-US"/>
              </w:rPr>
              <w:t xml:space="preserve"> z systemem mocującym do szyny bocznej stołu operacyjnego ca całej długości od strony czystej, całkowicie sterylne, wyposażone w min. dwa zaciski, wykonane ze stali bez elementów z tworzyw sztucznych do mocowania ramion z możliwością płynnej regulacji wysokości i kąta nachylenia ramion.</w:t>
            </w:r>
          </w:p>
        </w:tc>
        <w:tc>
          <w:tcPr>
            <w:tcW w:w="22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2 szt.</w:t>
            </w:r>
          </w:p>
        </w:tc>
        <w:tc>
          <w:tcPr>
            <w:tcW w:w="3426"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866177">
        <w:tblPrEx>
          <w:tblCellMar>
            <w:top w:w="0" w:type="dxa"/>
            <w:bottom w:w="0" w:type="dxa"/>
          </w:tblCellMar>
        </w:tblPrEx>
        <w:tc>
          <w:tcPr>
            <w:tcW w:w="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lastRenderedPageBreak/>
              <w:t>2</w:t>
            </w:r>
          </w:p>
        </w:tc>
        <w:tc>
          <w:tcPr>
            <w:tcW w:w="389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 xml:space="preserve">Ramię mocujące haki do podniesienia łuku żebrowego </w:t>
            </w:r>
            <w:proofErr w:type="spellStart"/>
            <w:r w:rsidRPr="002777F5">
              <w:rPr>
                <w:lang w:eastAsia="en-US"/>
              </w:rPr>
              <w:t>Rochard</w:t>
            </w:r>
            <w:proofErr w:type="spellEnd"/>
            <w:r w:rsidRPr="002777F5">
              <w:rPr>
                <w:lang w:eastAsia="en-US"/>
              </w:rPr>
              <w:t xml:space="preserve">  wyposażone w dwa przeguby</w:t>
            </w:r>
          </w:p>
        </w:tc>
        <w:tc>
          <w:tcPr>
            <w:tcW w:w="223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1 szt.</w:t>
            </w:r>
          </w:p>
        </w:tc>
        <w:tc>
          <w:tcPr>
            <w:tcW w:w="3426" w:type="dxa"/>
            <w:tcBorders>
              <w:left w:val="single" w:sz="4" w:space="0" w:color="000000"/>
              <w:bottom w:val="single" w:sz="4" w:space="0" w:color="auto"/>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left w:val="single" w:sz="4" w:space="0" w:color="000000"/>
              <w:bottom w:val="single" w:sz="4" w:space="0" w:color="auto"/>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866177">
        <w:tblPrEx>
          <w:tblCellMar>
            <w:top w:w="0" w:type="dxa"/>
            <w:bottom w:w="0" w:type="dxa"/>
          </w:tblCellMar>
        </w:tblPrEx>
        <w:tc>
          <w:tcPr>
            <w:tcW w:w="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3</w:t>
            </w:r>
          </w:p>
        </w:tc>
        <w:tc>
          <w:tcPr>
            <w:tcW w:w="38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Ramię mocujące z przegubem umożliwiającym płynną regulację kąta załamania haka</w:t>
            </w:r>
          </w:p>
        </w:tc>
        <w:tc>
          <w:tcPr>
            <w:tcW w:w="22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1szt.</w:t>
            </w:r>
          </w:p>
        </w:tc>
        <w:tc>
          <w:tcPr>
            <w:tcW w:w="3426" w:type="dxa"/>
            <w:tcBorders>
              <w:top w:val="single" w:sz="4" w:space="0" w:color="auto"/>
              <w:left w:val="single" w:sz="4" w:space="0" w:color="auto"/>
              <w:bottom w:val="single" w:sz="4" w:space="0" w:color="auto"/>
              <w:right w:val="single" w:sz="4" w:space="0" w:color="auto"/>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top w:val="single" w:sz="4" w:space="0" w:color="auto"/>
              <w:left w:val="single" w:sz="4" w:space="0" w:color="auto"/>
              <w:bottom w:val="single" w:sz="4" w:space="0" w:color="auto"/>
              <w:right w:val="single" w:sz="4" w:space="0" w:color="auto"/>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866177">
        <w:tblPrEx>
          <w:tblCellMar>
            <w:top w:w="0" w:type="dxa"/>
            <w:bottom w:w="0" w:type="dxa"/>
          </w:tblCellMar>
        </w:tblPrEx>
        <w:tc>
          <w:tcPr>
            <w:tcW w:w="5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4</w:t>
            </w:r>
          </w:p>
        </w:tc>
        <w:tc>
          <w:tcPr>
            <w:tcW w:w="3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Klips mocujący otwarty</w:t>
            </w: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8 szt.</w:t>
            </w:r>
          </w:p>
        </w:tc>
        <w:tc>
          <w:tcPr>
            <w:tcW w:w="3426" w:type="dxa"/>
            <w:tcBorders>
              <w:top w:val="single" w:sz="4" w:space="0" w:color="auto"/>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top w:val="single" w:sz="4" w:space="0" w:color="auto"/>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2777F5">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5</w:t>
            </w:r>
          </w:p>
        </w:tc>
        <w:tc>
          <w:tcPr>
            <w:tcW w:w="38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 xml:space="preserve">Hak stalowy do powłok brzusznych powlekany warstwą izolacyjną chroniącą pacjenta przed wyziębieniem; </w:t>
            </w:r>
          </w:p>
          <w:p w:rsidR="002777F5" w:rsidRPr="002777F5" w:rsidRDefault="002777F5" w:rsidP="002777F5">
            <w:pPr>
              <w:suppressAutoHyphens/>
              <w:autoSpaceDN w:val="0"/>
              <w:spacing w:line="360" w:lineRule="auto"/>
              <w:textAlignment w:val="baseline"/>
              <w:rPr>
                <w:lang w:eastAsia="en-US"/>
              </w:rPr>
            </w:pPr>
            <w:r w:rsidRPr="002777F5">
              <w:rPr>
                <w:lang w:eastAsia="en-US"/>
              </w:rPr>
              <w:t>rozmiar 80 (+/-5) x 80 (+/-5) mm; obrót o 360˚;</w:t>
            </w:r>
          </w:p>
        </w:tc>
        <w:tc>
          <w:tcPr>
            <w:tcW w:w="22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2 szt.</w:t>
            </w:r>
          </w:p>
        </w:tc>
        <w:tc>
          <w:tcPr>
            <w:tcW w:w="3426"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2777F5">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6</w:t>
            </w:r>
          </w:p>
        </w:tc>
        <w:tc>
          <w:tcPr>
            <w:tcW w:w="38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 xml:space="preserve">Hak  stalowy do powłok brzusznych powlekany warstwą izolacyjną chroniącą pacjenta przed wyziębieniem; </w:t>
            </w:r>
          </w:p>
          <w:p w:rsidR="002777F5" w:rsidRPr="002777F5" w:rsidRDefault="002777F5" w:rsidP="002777F5">
            <w:pPr>
              <w:suppressAutoHyphens/>
              <w:autoSpaceDN w:val="0"/>
              <w:spacing w:line="360" w:lineRule="auto"/>
              <w:textAlignment w:val="baseline"/>
              <w:rPr>
                <w:lang w:eastAsia="en-US"/>
              </w:rPr>
            </w:pPr>
            <w:r w:rsidRPr="002777F5">
              <w:rPr>
                <w:lang w:eastAsia="en-US"/>
              </w:rPr>
              <w:t>rozmiar 80 (+/-5) x 60 (+/-5) mm; obrót o 360˚</w:t>
            </w:r>
          </w:p>
        </w:tc>
        <w:tc>
          <w:tcPr>
            <w:tcW w:w="22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4 szt.</w:t>
            </w:r>
          </w:p>
        </w:tc>
        <w:tc>
          <w:tcPr>
            <w:tcW w:w="3426"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p w:rsidR="002777F5" w:rsidRPr="00866177" w:rsidRDefault="002777F5" w:rsidP="002777F5">
            <w:pPr>
              <w:suppressAutoHyphens/>
              <w:autoSpaceDN w:val="0"/>
              <w:spacing w:line="360" w:lineRule="auto"/>
              <w:textAlignment w:val="baseline"/>
              <w:rPr>
                <w:lang w:eastAsia="en-US"/>
              </w:rPr>
            </w:pPr>
          </w:p>
          <w:p w:rsidR="002777F5" w:rsidRPr="00866177" w:rsidRDefault="002777F5" w:rsidP="002777F5">
            <w:pPr>
              <w:suppressAutoHyphens/>
              <w:autoSpaceDN w:val="0"/>
              <w:spacing w:line="360" w:lineRule="auto"/>
              <w:textAlignment w:val="baseline"/>
              <w:rPr>
                <w:lang w:eastAsia="en-US"/>
              </w:rPr>
            </w:pPr>
          </w:p>
          <w:p w:rsidR="002777F5" w:rsidRPr="00866177" w:rsidRDefault="002777F5" w:rsidP="002777F5">
            <w:pPr>
              <w:suppressAutoHyphens/>
              <w:autoSpaceDN w:val="0"/>
              <w:spacing w:line="360" w:lineRule="auto"/>
              <w:textAlignment w:val="baseline"/>
              <w:rPr>
                <w:lang w:eastAsia="en-US"/>
              </w:rPr>
            </w:pPr>
          </w:p>
        </w:tc>
      </w:tr>
      <w:tr w:rsidR="002777F5" w:rsidRPr="002777F5" w:rsidTr="002777F5">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lastRenderedPageBreak/>
              <w:t>7</w:t>
            </w:r>
          </w:p>
        </w:tc>
        <w:tc>
          <w:tcPr>
            <w:tcW w:w="38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Hak do uniesienia łuku żebrowego powlekany warstwą izolacyjną chroniącą pacjenta przed wyziębieniem ; rozmiar 80 (+/-5) x 80 (+/-5) mm; obrót o 360˚</w:t>
            </w:r>
          </w:p>
        </w:tc>
        <w:tc>
          <w:tcPr>
            <w:tcW w:w="22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2 szt.</w:t>
            </w:r>
          </w:p>
        </w:tc>
        <w:tc>
          <w:tcPr>
            <w:tcW w:w="3426"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2777F5">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8</w:t>
            </w:r>
          </w:p>
        </w:tc>
        <w:tc>
          <w:tcPr>
            <w:tcW w:w="389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Hak do miednicy powlekany warstwą izolacyjną chroniącą pacjenta przed wyziębieniem; rozmiar 40/60 x 240 mm; obrót o 360˚</w:t>
            </w:r>
          </w:p>
        </w:tc>
        <w:tc>
          <w:tcPr>
            <w:tcW w:w="22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2 szt.</w:t>
            </w:r>
          </w:p>
        </w:tc>
        <w:tc>
          <w:tcPr>
            <w:tcW w:w="3426"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866177">
        <w:tblPrEx>
          <w:tblCellMar>
            <w:top w:w="0" w:type="dxa"/>
            <w:bottom w:w="0" w:type="dxa"/>
          </w:tblCellMar>
        </w:tblPrEx>
        <w:tc>
          <w:tcPr>
            <w:tcW w:w="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9</w:t>
            </w:r>
          </w:p>
        </w:tc>
        <w:tc>
          <w:tcPr>
            <w:tcW w:w="389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Hak stalowy do pęcherza; rozmiar 73 (+/-3) x 200 (+/-5) mm; obrót o 360˚</w:t>
            </w:r>
          </w:p>
        </w:tc>
        <w:tc>
          <w:tcPr>
            <w:tcW w:w="223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1 szt.</w:t>
            </w:r>
          </w:p>
        </w:tc>
        <w:tc>
          <w:tcPr>
            <w:tcW w:w="3426" w:type="dxa"/>
            <w:tcBorders>
              <w:left w:val="single" w:sz="4" w:space="0" w:color="000000"/>
              <w:bottom w:val="single" w:sz="4" w:space="0" w:color="auto"/>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left w:val="single" w:sz="4" w:space="0" w:color="000000"/>
              <w:bottom w:val="single" w:sz="4" w:space="0" w:color="auto"/>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866177">
        <w:tblPrEx>
          <w:tblCellMar>
            <w:top w:w="0" w:type="dxa"/>
            <w:bottom w:w="0" w:type="dxa"/>
          </w:tblCellMar>
        </w:tblPrEx>
        <w:tc>
          <w:tcPr>
            <w:tcW w:w="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10</w:t>
            </w:r>
          </w:p>
        </w:tc>
        <w:tc>
          <w:tcPr>
            <w:tcW w:w="38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777F5" w:rsidRPr="002777F5" w:rsidRDefault="002777F5" w:rsidP="002777F5">
            <w:pPr>
              <w:suppressAutoHyphens/>
              <w:autoSpaceDN w:val="0"/>
              <w:spacing w:line="360" w:lineRule="auto"/>
              <w:textAlignment w:val="baseline"/>
              <w:rPr>
                <w:lang w:eastAsia="en-US"/>
              </w:rPr>
            </w:pPr>
            <w:r w:rsidRPr="002777F5">
              <w:rPr>
                <w:lang w:eastAsia="en-US"/>
              </w:rPr>
              <w:t>Aluminiowy kontener do sterylizacji filtrowy, wymiary min. 580x280x260, kolor srebrny</w:t>
            </w:r>
          </w:p>
        </w:tc>
        <w:tc>
          <w:tcPr>
            <w:tcW w:w="22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1 szt.</w:t>
            </w:r>
          </w:p>
        </w:tc>
        <w:tc>
          <w:tcPr>
            <w:tcW w:w="3426" w:type="dxa"/>
            <w:tcBorders>
              <w:top w:val="single" w:sz="4" w:space="0" w:color="auto"/>
              <w:left w:val="single" w:sz="4" w:space="0" w:color="auto"/>
              <w:bottom w:val="single" w:sz="4" w:space="0" w:color="auto"/>
              <w:right w:val="single" w:sz="4" w:space="0" w:color="auto"/>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top w:val="single" w:sz="4" w:space="0" w:color="auto"/>
              <w:left w:val="single" w:sz="4" w:space="0" w:color="auto"/>
              <w:bottom w:val="single" w:sz="4" w:space="0" w:color="auto"/>
              <w:right w:val="single" w:sz="4" w:space="0" w:color="auto"/>
            </w:tcBorders>
          </w:tcPr>
          <w:p w:rsidR="002777F5" w:rsidRPr="00866177" w:rsidRDefault="002777F5" w:rsidP="002777F5">
            <w:pPr>
              <w:suppressAutoHyphens/>
              <w:autoSpaceDN w:val="0"/>
              <w:spacing w:line="360" w:lineRule="auto"/>
              <w:textAlignment w:val="baseline"/>
              <w:rPr>
                <w:lang w:eastAsia="en-US"/>
              </w:rPr>
            </w:pPr>
          </w:p>
        </w:tc>
      </w:tr>
      <w:tr w:rsidR="002777F5" w:rsidRPr="002777F5" w:rsidTr="00866177">
        <w:tblPrEx>
          <w:tblCellMar>
            <w:top w:w="0" w:type="dxa"/>
            <w:bottom w:w="0" w:type="dxa"/>
          </w:tblCellMar>
        </w:tblPrEx>
        <w:tc>
          <w:tcPr>
            <w:tcW w:w="5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sz w:val="22"/>
                <w:szCs w:val="22"/>
                <w:lang w:eastAsia="en-US"/>
              </w:rPr>
            </w:pPr>
            <w:r w:rsidRPr="002777F5">
              <w:rPr>
                <w:sz w:val="22"/>
                <w:szCs w:val="22"/>
                <w:lang w:eastAsia="en-US"/>
              </w:rPr>
              <w:t>11</w:t>
            </w:r>
          </w:p>
        </w:tc>
        <w:tc>
          <w:tcPr>
            <w:tcW w:w="38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7F5" w:rsidRPr="002777F5" w:rsidRDefault="002777F5" w:rsidP="002777F5">
            <w:pPr>
              <w:suppressAutoHyphens/>
              <w:autoSpaceDN w:val="0"/>
              <w:spacing w:line="360" w:lineRule="auto"/>
              <w:textAlignment w:val="baseline"/>
              <w:rPr>
                <w:lang w:eastAsia="en-US"/>
              </w:rPr>
            </w:pPr>
            <w:r w:rsidRPr="002777F5">
              <w:rPr>
                <w:lang w:eastAsia="en-US"/>
              </w:rPr>
              <w:t>Gwarancja na cały zestaw</w:t>
            </w:r>
          </w:p>
        </w:tc>
        <w:tc>
          <w:tcPr>
            <w:tcW w:w="22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7F5" w:rsidRPr="002777F5" w:rsidRDefault="002777F5" w:rsidP="002777F5">
            <w:pPr>
              <w:suppressAutoHyphens/>
              <w:autoSpaceDN w:val="0"/>
              <w:spacing w:line="360" w:lineRule="auto"/>
              <w:textAlignment w:val="baseline"/>
              <w:rPr>
                <w:lang w:eastAsia="en-US"/>
              </w:rPr>
            </w:pPr>
            <w:r w:rsidRPr="002777F5">
              <w:rPr>
                <w:lang w:eastAsia="en-US"/>
              </w:rPr>
              <w:t>TAK, min 24 m-ce</w:t>
            </w:r>
          </w:p>
        </w:tc>
        <w:tc>
          <w:tcPr>
            <w:tcW w:w="3426" w:type="dxa"/>
            <w:tcBorders>
              <w:top w:val="single" w:sz="4" w:space="0" w:color="auto"/>
              <w:left w:val="single" w:sz="4" w:space="0" w:color="000000"/>
              <w:bottom w:val="single" w:sz="4" w:space="0" w:color="000000"/>
              <w:right w:val="single" w:sz="4" w:space="0" w:color="000000"/>
            </w:tcBorders>
          </w:tcPr>
          <w:p w:rsidR="002777F5" w:rsidRPr="00866177" w:rsidRDefault="002777F5" w:rsidP="002777F5">
            <w:pPr>
              <w:suppressAutoHyphens/>
              <w:autoSpaceDN w:val="0"/>
              <w:spacing w:line="360" w:lineRule="auto"/>
              <w:textAlignment w:val="baseline"/>
              <w:rPr>
                <w:lang w:eastAsia="en-US"/>
              </w:rPr>
            </w:pPr>
          </w:p>
        </w:tc>
        <w:tc>
          <w:tcPr>
            <w:tcW w:w="4050" w:type="dxa"/>
            <w:tcBorders>
              <w:top w:val="single" w:sz="4" w:space="0" w:color="auto"/>
              <w:left w:val="single" w:sz="4" w:space="0" w:color="000000"/>
              <w:bottom w:val="single" w:sz="4" w:space="0" w:color="000000"/>
              <w:right w:val="single" w:sz="4" w:space="0" w:color="000000"/>
            </w:tcBorders>
          </w:tcPr>
          <w:p w:rsidR="00C52C88" w:rsidRDefault="00C52C88" w:rsidP="002777F5">
            <w:pPr>
              <w:suppressAutoHyphens/>
              <w:autoSpaceDN w:val="0"/>
              <w:spacing w:line="360" w:lineRule="auto"/>
              <w:textAlignment w:val="baseline"/>
              <w:rPr>
                <w:lang w:eastAsia="en-US"/>
              </w:rPr>
            </w:pPr>
          </w:p>
          <w:p w:rsidR="002777F5" w:rsidRDefault="00C52C88" w:rsidP="002777F5">
            <w:pPr>
              <w:suppressAutoHyphens/>
              <w:autoSpaceDN w:val="0"/>
              <w:spacing w:line="360" w:lineRule="auto"/>
              <w:textAlignment w:val="baseline"/>
              <w:rPr>
                <w:lang w:eastAsia="en-US"/>
              </w:rPr>
            </w:pPr>
            <w:r>
              <w:rPr>
                <w:lang w:eastAsia="en-US"/>
              </w:rPr>
              <w:t>Należy podać termin:…………</w:t>
            </w:r>
          </w:p>
          <w:p w:rsidR="00C52C88" w:rsidRPr="00866177" w:rsidRDefault="00C52C88" w:rsidP="002777F5">
            <w:pPr>
              <w:suppressAutoHyphens/>
              <w:autoSpaceDN w:val="0"/>
              <w:spacing w:line="360" w:lineRule="auto"/>
              <w:textAlignment w:val="baseline"/>
              <w:rPr>
                <w:lang w:eastAsia="en-US"/>
              </w:rPr>
            </w:pPr>
          </w:p>
        </w:tc>
      </w:tr>
    </w:tbl>
    <w:p w:rsidR="002777F5" w:rsidRPr="00675775" w:rsidRDefault="002777F5" w:rsidP="00675775">
      <w:pPr>
        <w:suppressAutoHyphens/>
        <w:spacing w:after="200" w:line="276" w:lineRule="auto"/>
        <w:rPr>
          <w:rFonts w:eastAsia="Calibri"/>
          <w:b/>
          <w:lang w:eastAsia="zh-CN"/>
        </w:rPr>
      </w:pP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Osoba/y upoważniona/e do kontaktu:</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lastRenderedPageBreak/>
        <w:t xml:space="preserve">Nr </w:t>
      </w:r>
      <w:proofErr w:type="spellStart"/>
      <w:r w:rsidRPr="00675775">
        <w:rPr>
          <w:rFonts w:eastAsia="Calibri"/>
          <w:lang w:eastAsia="zh-CN"/>
        </w:rPr>
        <w:t>tel</w:t>
      </w:r>
      <w:proofErr w:type="spellEnd"/>
      <w:r w:rsidR="00866177">
        <w:rPr>
          <w:rFonts w:eastAsia="Calibri"/>
          <w:lang w:eastAsia="zh-CN"/>
        </w:rPr>
        <w:t>:</w:t>
      </w:r>
      <w:r w:rsidRPr="00675775">
        <w:rPr>
          <w:rFonts w:eastAsia="Calibri"/>
          <w:lang w:eastAsia="zh-CN"/>
        </w:rPr>
        <w:t>…………………………..……</w:t>
      </w:r>
    </w:p>
    <w:p w:rsidR="00675775" w:rsidRPr="00675775" w:rsidRDefault="00675775" w:rsidP="00675775">
      <w:pPr>
        <w:suppressAutoHyphens/>
        <w:spacing w:after="200" w:line="276" w:lineRule="auto"/>
        <w:rPr>
          <w:rFonts w:eastAsia="Calibri"/>
          <w:lang w:eastAsia="zh-CN"/>
        </w:rPr>
      </w:pPr>
      <w:r w:rsidRPr="00675775">
        <w:rPr>
          <w:rFonts w:eastAsia="Calibri"/>
          <w:lang w:eastAsia="zh-CN"/>
        </w:rPr>
        <w:t>Nr fax</w:t>
      </w:r>
      <w:r w:rsidR="00866177">
        <w:rPr>
          <w:rFonts w:eastAsia="Calibri"/>
          <w:lang w:eastAsia="zh-CN"/>
        </w:rPr>
        <w:t>:</w:t>
      </w:r>
      <w:r w:rsidRPr="00675775">
        <w:rPr>
          <w:rFonts w:eastAsia="Calibri"/>
          <w:lang w:eastAsia="zh-CN"/>
        </w:rPr>
        <w:t>……………………….………</w:t>
      </w:r>
    </w:p>
    <w:p w:rsidR="00675775" w:rsidRDefault="00866177" w:rsidP="00675775">
      <w:pPr>
        <w:suppressAutoHyphens/>
        <w:spacing w:after="200" w:line="276" w:lineRule="auto"/>
        <w:rPr>
          <w:rFonts w:eastAsia="Calibri"/>
          <w:lang w:eastAsia="zh-CN"/>
        </w:rPr>
      </w:pPr>
      <w:r>
        <w:rPr>
          <w:rFonts w:eastAsia="Calibri"/>
          <w:lang w:eastAsia="zh-CN"/>
        </w:rPr>
        <w:t>E-</w:t>
      </w:r>
      <w:r w:rsidR="00675775" w:rsidRPr="00675775">
        <w:rPr>
          <w:rFonts w:eastAsia="Calibri"/>
          <w:lang w:eastAsia="zh-CN"/>
        </w:rPr>
        <w:t>mail</w:t>
      </w:r>
      <w:r>
        <w:rPr>
          <w:rFonts w:eastAsia="Calibri"/>
          <w:lang w:eastAsia="zh-CN"/>
        </w:rPr>
        <w:t>:</w:t>
      </w:r>
      <w:r w:rsidR="00675775" w:rsidRPr="00675775">
        <w:rPr>
          <w:rFonts w:eastAsia="Calibri"/>
          <w:lang w:eastAsia="zh-CN"/>
        </w:rPr>
        <w:t xml:space="preserve"> …………………..……………</w:t>
      </w:r>
      <w:r>
        <w:rPr>
          <w:rFonts w:eastAsia="Calibri"/>
          <w:lang w:eastAsia="zh-CN"/>
        </w:rPr>
        <w:t>……………..</w:t>
      </w:r>
    </w:p>
    <w:p w:rsidR="00866177" w:rsidRPr="00675775" w:rsidRDefault="00866177" w:rsidP="00675775">
      <w:pPr>
        <w:suppressAutoHyphens/>
        <w:spacing w:after="200" w:line="276" w:lineRule="auto"/>
        <w:rPr>
          <w:rFonts w:eastAsia="Calibri"/>
          <w:lang w:eastAsia="zh-CN"/>
        </w:rPr>
      </w:pPr>
      <w:r>
        <w:rPr>
          <w:rFonts w:eastAsia="Calibri"/>
          <w:lang w:eastAsia="zh-CN"/>
        </w:rPr>
        <w:t>NIP: …………………………………………………</w:t>
      </w:r>
    </w:p>
    <w:p w:rsidR="003856DC" w:rsidRDefault="003856DC" w:rsidP="009E51B6">
      <w:pPr>
        <w:tabs>
          <w:tab w:val="left" w:pos="9072"/>
        </w:tabs>
        <w:spacing w:line="480" w:lineRule="auto"/>
        <w:jc w:val="both"/>
        <w:rPr>
          <w:rFonts w:ascii="Cambria" w:hAnsi="Cambria" w:cs="Arial"/>
          <w:bCs/>
          <w:i/>
          <w:sz w:val="21"/>
          <w:szCs w:val="21"/>
        </w:rPr>
      </w:pPr>
    </w:p>
    <w:p w:rsidR="002B237B" w:rsidRPr="002B237B" w:rsidRDefault="002B237B" w:rsidP="002B237B">
      <w:pPr>
        <w:suppressAutoHyphens/>
        <w:autoSpaceDN w:val="0"/>
        <w:spacing w:after="200" w:line="276" w:lineRule="auto"/>
        <w:textAlignment w:val="baseline"/>
        <w:rPr>
          <w:rFonts w:ascii="Calibri" w:eastAsia="Calibri" w:hAnsi="Calibri"/>
          <w:sz w:val="22"/>
          <w:szCs w:val="22"/>
          <w:lang w:eastAsia="zh-CN"/>
        </w:rPr>
      </w:pPr>
    </w:p>
    <w:p w:rsidR="002B237B" w:rsidRDefault="002B237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DD5917" w:rsidRPr="00DD5917" w:rsidRDefault="00DD5917" w:rsidP="00DD5917">
      <w:pPr>
        <w:rPr>
          <w:b/>
          <w:sz w:val="22"/>
          <w:szCs w:val="22"/>
          <w:lang w:eastAsia="en-US"/>
        </w:rPr>
      </w:pPr>
    </w:p>
    <w:p w:rsidR="00DD5917" w:rsidRPr="00DD5917" w:rsidRDefault="00DD5917" w:rsidP="00DD5917">
      <w:pPr>
        <w:rPr>
          <w:b/>
          <w:sz w:val="22"/>
          <w:szCs w:val="22"/>
          <w:lang w:eastAsia="en-US"/>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8B7EBC">
      <w:pPr>
        <w:pStyle w:val="Akapitzlist"/>
        <w:numPr>
          <w:ilvl w:val="0"/>
          <w:numId w:val="24"/>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F70213" w:rsidRDefault="00F70213" w:rsidP="004E00D2">
      <w:pPr>
        <w:spacing w:line="360" w:lineRule="auto"/>
        <w:jc w:val="both"/>
        <w:rPr>
          <w:rFonts w:ascii="Cambria" w:hAnsi="Cambria" w:cs="Arial"/>
          <w:b/>
          <w:sz w:val="21"/>
          <w:szCs w:val="21"/>
        </w:rPr>
      </w:pPr>
      <w:r>
        <w:rPr>
          <w:rFonts w:ascii="Cambria" w:hAnsi="Cambria" w:cs="Arial"/>
        </w:rPr>
        <w:lastRenderedPageBreak/>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8B7EBC">
      <w:pPr>
        <w:numPr>
          <w:ilvl w:val="0"/>
          <w:numId w:val="27"/>
        </w:numPr>
        <w:spacing w:line="360" w:lineRule="auto"/>
        <w:ind w:hanging="1876"/>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8B7EBC">
      <w:pPr>
        <w:numPr>
          <w:ilvl w:val="0"/>
          <w:numId w:val="27"/>
        </w:numPr>
        <w:spacing w:line="360" w:lineRule="auto"/>
        <w:ind w:hanging="1876"/>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8B7EBC">
      <w:pPr>
        <w:numPr>
          <w:ilvl w:val="0"/>
          <w:numId w:val="27"/>
        </w:numPr>
        <w:spacing w:line="360" w:lineRule="auto"/>
        <w:ind w:hanging="1876"/>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8B7EBC">
      <w:pPr>
        <w:numPr>
          <w:ilvl w:val="0"/>
          <w:numId w:val="27"/>
        </w:numPr>
        <w:spacing w:line="360" w:lineRule="auto"/>
        <w:ind w:hanging="1876"/>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8B7EBC">
      <w:pPr>
        <w:numPr>
          <w:ilvl w:val="0"/>
          <w:numId w:val="26"/>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8B7EBC">
      <w:pPr>
        <w:numPr>
          <w:ilvl w:val="0"/>
          <w:numId w:val="26"/>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9431A4" w:rsidRDefault="009401BA"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lastRenderedPageBreak/>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8B7EBC">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8B7EBC">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003E0AA6">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6C3450" w:rsidRDefault="006C3450" w:rsidP="00F70213">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4E00D2" w:rsidRPr="00691EA3" w:rsidRDefault="00224D6C" w:rsidP="00691EA3">
      <w:pPr>
        <w:spacing w:line="360" w:lineRule="auto"/>
        <w:jc w:val="both"/>
        <w:rPr>
          <w:rFonts w:ascii="Cambria" w:hAnsi="Cambria" w:cs="Arial"/>
          <w:b/>
          <w:sz w:val="20"/>
          <w:szCs w:val="20"/>
        </w:rPr>
      </w:pPr>
      <w:r>
        <w:rPr>
          <w:rFonts w:ascii="Cambria" w:hAnsi="Cambria" w:cs="Arial"/>
        </w:rPr>
        <w:lastRenderedPageBreak/>
        <w:t xml:space="preserve">                                                                                                                              </w:t>
      </w: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B94C2C" w:rsidRPr="00B94C2C" w:rsidRDefault="00B94C2C" w:rsidP="00B94C2C">
      <w:pPr>
        <w:tabs>
          <w:tab w:val="left" w:pos="0"/>
        </w:tabs>
        <w:suppressAutoHyphens/>
        <w:spacing w:after="200" w:line="276" w:lineRule="auto"/>
        <w:jc w:val="center"/>
        <w:rPr>
          <w:rFonts w:ascii="Cambria" w:eastAsia="Calibri" w:hAnsi="Cambria"/>
          <w:lang w:eastAsia="zh-CN"/>
        </w:rPr>
      </w:pPr>
    </w:p>
    <w:p w:rsidR="00E27773" w:rsidRPr="00E27773" w:rsidRDefault="00E27773" w:rsidP="00E27773">
      <w:pPr>
        <w:keepNext/>
        <w:numPr>
          <w:ilvl w:val="3"/>
          <w:numId w:val="0"/>
        </w:numPr>
        <w:tabs>
          <w:tab w:val="num" w:pos="0"/>
        </w:tabs>
        <w:suppressAutoHyphens/>
        <w:outlineLvl w:val="3"/>
        <w:rPr>
          <w:sz w:val="26"/>
          <w:szCs w:val="26"/>
          <w:lang w:eastAsia="zh-CN"/>
        </w:rPr>
      </w:pPr>
      <w:r w:rsidRPr="00E27773">
        <w:rPr>
          <w:sz w:val="26"/>
          <w:szCs w:val="26"/>
          <w:lang w:val="x-none" w:eastAsia="zh-CN"/>
        </w:rPr>
        <w:t xml:space="preserve">                                  </w:t>
      </w:r>
      <w:r w:rsidRPr="00E27773">
        <w:rPr>
          <w:sz w:val="26"/>
          <w:szCs w:val="26"/>
          <w:lang w:eastAsia="zh-CN"/>
        </w:rPr>
        <w:t xml:space="preserve">                                - W Z Ó R –</w:t>
      </w:r>
    </w:p>
    <w:p w:rsidR="00E27773" w:rsidRPr="00E27773" w:rsidRDefault="00E27773" w:rsidP="00E27773">
      <w:pPr>
        <w:suppressAutoHyphens/>
        <w:spacing w:after="200" w:line="276" w:lineRule="auto"/>
        <w:ind w:left="284"/>
        <w:jc w:val="center"/>
        <w:rPr>
          <w:rFonts w:eastAsia="Calibri"/>
          <w:lang w:eastAsia="en-US"/>
        </w:rPr>
      </w:pPr>
      <w:r w:rsidRPr="00E27773">
        <w:rPr>
          <w:rFonts w:eastAsia="Calibri"/>
          <w:b/>
          <w:i/>
          <w:lang w:eastAsia="en-US"/>
        </w:rPr>
        <w:t xml:space="preserve">  </w:t>
      </w:r>
      <w:r w:rsidRPr="00E27773">
        <w:rPr>
          <w:rFonts w:eastAsia="Calibri"/>
          <w:lang w:eastAsia="en-US"/>
        </w:rPr>
        <w:t>Wzór umowy zawierający istotne dla zamawiającego postanowienia, które zostaną wprowadzone do treści zawieranej umowy.</w:t>
      </w:r>
    </w:p>
    <w:p w:rsidR="00E27773" w:rsidRPr="00E27773" w:rsidRDefault="00E27773" w:rsidP="00E27773">
      <w:pPr>
        <w:suppressAutoHyphens/>
        <w:jc w:val="center"/>
        <w:rPr>
          <w:rFonts w:eastAsia="Calibri"/>
          <w:b/>
          <w:lang w:eastAsia="zh-CN"/>
        </w:rPr>
      </w:pPr>
      <w:r w:rsidRPr="00E27773">
        <w:rPr>
          <w:rFonts w:eastAsia="Calibri"/>
          <w:b/>
          <w:lang w:eastAsia="zh-CN"/>
        </w:rPr>
        <w:t>UMOWA SPRZEDAŻY</w:t>
      </w:r>
    </w:p>
    <w:p w:rsidR="00E27773" w:rsidRPr="00E27773" w:rsidRDefault="00E27773" w:rsidP="00E27773">
      <w:pPr>
        <w:suppressAutoHyphens/>
        <w:jc w:val="center"/>
        <w:rPr>
          <w:rFonts w:eastAsia="Calibri"/>
          <w:b/>
          <w:lang w:eastAsia="zh-CN"/>
        </w:rPr>
      </w:pPr>
      <w:r w:rsidRPr="00E27773">
        <w:rPr>
          <w:b/>
          <w:lang w:eastAsia="zh-CN"/>
        </w:rPr>
        <w:t xml:space="preserve"> </w:t>
      </w:r>
      <w:r w:rsidRPr="00E27773">
        <w:rPr>
          <w:rFonts w:eastAsia="Calibri"/>
          <w:b/>
          <w:lang w:eastAsia="zh-CN"/>
        </w:rPr>
        <w:t xml:space="preserve">NR </w:t>
      </w:r>
      <w:proofErr w:type="spellStart"/>
      <w:r w:rsidRPr="00E27773">
        <w:rPr>
          <w:rFonts w:eastAsia="Calibri"/>
          <w:b/>
          <w:lang w:eastAsia="zh-CN"/>
        </w:rPr>
        <w:t>SZPiGM</w:t>
      </w:r>
      <w:proofErr w:type="spellEnd"/>
      <w:r w:rsidRPr="00E27773">
        <w:rPr>
          <w:rFonts w:eastAsia="Calibri"/>
          <w:b/>
          <w:lang w:eastAsia="zh-CN"/>
        </w:rPr>
        <w:t xml:space="preserve"> 3810/</w:t>
      </w:r>
      <w:r>
        <w:rPr>
          <w:rFonts w:eastAsia="Calibri"/>
          <w:b/>
          <w:lang w:eastAsia="zh-CN"/>
        </w:rPr>
        <w:t>46</w:t>
      </w:r>
      <w:r w:rsidRPr="00E27773">
        <w:rPr>
          <w:rFonts w:eastAsia="Calibri"/>
          <w:b/>
          <w:lang w:eastAsia="zh-CN"/>
        </w:rPr>
        <w:t>/202</w:t>
      </w:r>
      <w:r>
        <w:rPr>
          <w:rFonts w:eastAsia="Calibri"/>
          <w:b/>
          <w:lang w:eastAsia="zh-CN"/>
        </w:rPr>
        <w:t>2</w:t>
      </w:r>
    </w:p>
    <w:p w:rsidR="00E27773" w:rsidRPr="00E27773" w:rsidRDefault="00E27773" w:rsidP="00E27773">
      <w:pPr>
        <w:suppressAutoHyphens/>
        <w:jc w:val="both"/>
        <w:rPr>
          <w:rFonts w:eastAsia="Calibri"/>
          <w:lang w:eastAsia="zh-CN"/>
        </w:rPr>
      </w:pPr>
    </w:p>
    <w:p w:rsidR="00E27773" w:rsidRPr="00E27773" w:rsidRDefault="00E27773" w:rsidP="00E27773">
      <w:pPr>
        <w:suppressAutoHyphens/>
        <w:jc w:val="both"/>
        <w:rPr>
          <w:rFonts w:eastAsia="Calibri"/>
          <w:lang w:eastAsia="zh-CN"/>
        </w:rPr>
      </w:pPr>
      <w:r w:rsidRPr="00E27773">
        <w:rPr>
          <w:rFonts w:eastAsia="Calibri"/>
          <w:lang w:eastAsia="zh-CN"/>
        </w:rPr>
        <w:t>zawarta w Brzozowie, w dniu: ………………………..r. pomiędzy:</w:t>
      </w:r>
    </w:p>
    <w:p w:rsidR="00E27773" w:rsidRPr="00E27773" w:rsidRDefault="00E27773" w:rsidP="00E27773">
      <w:pPr>
        <w:suppressAutoHyphens/>
        <w:jc w:val="both"/>
        <w:rPr>
          <w:rFonts w:eastAsia="Calibri"/>
          <w:lang w:eastAsia="zh-CN"/>
        </w:rPr>
      </w:pPr>
      <w:r w:rsidRPr="00E27773">
        <w:rPr>
          <w:rFonts w:eastAsia="Calibri"/>
          <w:lang w:eastAsia="zh-CN"/>
        </w:rPr>
        <w:t>Szpitalem Specjalistycznym w Brzozowie Podkarpackim Ośrodkiem Onkologicznym im. ks. B. Markiewicza, 36-200 Brzozów, ul. Ks. J. Bielawskiego 18, zarejestrowanym w Krajowym Rejestrze Sądowym pod numerem KRS 0000007954, reprezentowanym przez:</w:t>
      </w:r>
    </w:p>
    <w:p w:rsidR="00E27773" w:rsidRPr="00E27773" w:rsidRDefault="00E27773" w:rsidP="00E27773">
      <w:pPr>
        <w:suppressAutoHyphens/>
        <w:jc w:val="both"/>
        <w:rPr>
          <w:rFonts w:eastAsia="Calibri"/>
          <w:lang w:eastAsia="zh-CN"/>
        </w:rPr>
      </w:pPr>
      <w:r w:rsidRPr="00E27773">
        <w:rPr>
          <w:rFonts w:eastAsia="Calibri"/>
          <w:lang w:eastAsia="zh-CN"/>
        </w:rPr>
        <w:t>…………………………………………………….</w:t>
      </w:r>
    </w:p>
    <w:p w:rsidR="00E27773" w:rsidRPr="00E27773" w:rsidRDefault="00E27773" w:rsidP="00E27773">
      <w:pPr>
        <w:suppressAutoHyphens/>
        <w:jc w:val="both"/>
        <w:rPr>
          <w:rFonts w:eastAsia="Calibri"/>
          <w:lang w:eastAsia="zh-CN"/>
        </w:rPr>
      </w:pPr>
      <w:r w:rsidRPr="00E27773">
        <w:rPr>
          <w:rFonts w:eastAsia="Calibri"/>
          <w:lang w:eastAsia="zh-CN"/>
        </w:rPr>
        <w:t>zwanym w dalszej części umowy „Kupującym”</w:t>
      </w:r>
    </w:p>
    <w:p w:rsidR="00E27773" w:rsidRPr="00E27773" w:rsidRDefault="00E27773" w:rsidP="00E27773">
      <w:pPr>
        <w:suppressAutoHyphens/>
        <w:jc w:val="both"/>
        <w:rPr>
          <w:rFonts w:eastAsia="Calibri"/>
          <w:lang w:eastAsia="zh-CN"/>
        </w:rPr>
      </w:pPr>
      <w:r w:rsidRPr="00E27773">
        <w:rPr>
          <w:rFonts w:eastAsia="Calibri"/>
          <w:lang w:eastAsia="zh-CN"/>
        </w:rPr>
        <w:t>a</w:t>
      </w:r>
    </w:p>
    <w:p w:rsidR="00E27773" w:rsidRPr="00E27773" w:rsidRDefault="00E27773" w:rsidP="00E27773">
      <w:pPr>
        <w:suppressAutoHyphens/>
        <w:jc w:val="both"/>
        <w:rPr>
          <w:rFonts w:eastAsia="Calibri"/>
          <w:lang w:eastAsia="zh-CN"/>
        </w:rPr>
      </w:pPr>
      <w:r w:rsidRPr="00E27773">
        <w:rPr>
          <w:rFonts w:eastAsia="Calibri"/>
          <w:lang w:eastAsia="zh-CN"/>
        </w:rPr>
        <w:t>…………………………………………………………………………………………………………………………………………………………………………………………………………, reprezentowana przez:</w:t>
      </w:r>
    </w:p>
    <w:p w:rsidR="00E27773" w:rsidRPr="00E27773" w:rsidRDefault="00E27773" w:rsidP="00E27773">
      <w:pPr>
        <w:jc w:val="both"/>
        <w:rPr>
          <w:rFonts w:eastAsia="Calibri"/>
          <w:lang w:eastAsia="zh-CN"/>
        </w:rPr>
      </w:pPr>
      <w:r w:rsidRPr="00E27773">
        <w:rPr>
          <w:rFonts w:eastAsia="Calibri"/>
          <w:lang w:eastAsia="zh-CN"/>
        </w:rPr>
        <w:t>…………………………………………</w:t>
      </w:r>
    </w:p>
    <w:p w:rsidR="00E27773" w:rsidRPr="00E27773" w:rsidRDefault="00E27773" w:rsidP="00E27773">
      <w:pPr>
        <w:jc w:val="both"/>
        <w:rPr>
          <w:rFonts w:eastAsia="Calibri"/>
          <w:lang w:eastAsia="zh-CN"/>
        </w:rPr>
      </w:pPr>
      <w:r w:rsidRPr="00E27773">
        <w:rPr>
          <w:rFonts w:eastAsia="Calibri"/>
          <w:lang w:eastAsia="zh-CN"/>
        </w:rPr>
        <w:t>…………………………………………</w:t>
      </w:r>
    </w:p>
    <w:p w:rsidR="00E27773" w:rsidRPr="00E27773" w:rsidRDefault="00E27773" w:rsidP="00E27773">
      <w:pPr>
        <w:suppressAutoHyphens/>
        <w:jc w:val="both"/>
        <w:rPr>
          <w:rFonts w:eastAsia="Calibri"/>
          <w:lang w:eastAsia="zh-CN"/>
        </w:rPr>
      </w:pPr>
      <w:r w:rsidRPr="00E27773">
        <w:rPr>
          <w:rFonts w:eastAsia="Calibri"/>
          <w:lang w:eastAsia="zh-CN"/>
        </w:rPr>
        <w:t>zwana w dalszej części umowy „Sprzedającym”.</w:t>
      </w:r>
    </w:p>
    <w:p w:rsidR="00E27773" w:rsidRPr="00E27773" w:rsidRDefault="00E27773" w:rsidP="00E27773">
      <w:pPr>
        <w:suppressAutoHyphens/>
        <w:ind w:left="720"/>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1</w:t>
      </w:r>
    </w:p>
    <w:p w:rsidR="00E27773" w:rsidRDefault="00E27773" w:rsidP="008B7EBC">
      <w:pPr>
        <w:numPr>
          <w:ilvl w:val="0"/>
          <w:numId w:val="33"/>
        </w:numPr>
        <w:suppressAutoHyphens/>
        <w:spacing w:after="200" w:line="276" w:lineRule="auto"/>
        <w:contextualSpacing/>
        <w:jc w:val="both"/>
        <w:rPr>
          <w:rFonts w:eastAsia="Calibri"/>
          <w:lang w:eastAsia="zh-CN"/>
        </w:rPr>
      </w:pPr>
      <w:r w:rsidRPr="00E27773">
        <w:rPr>
          <w:rFonts w:eastAsia="Calibri"/>
          <w:lang w:eastAsia="zh-CN"/>
        </w:rPr>
        <w:t xml:space="preserve">Sprzedający sprzedaje a Kupujący kupuje…… ………………..., fabrycznie nowy, </w:t>
      </w:r>
    </w:p>
    <w:p w:rsidR="00E27773" w:rsidRPr="00E27773" w:rsidRDefault="00E27773" w:rsidP="00E27773">
      <w:pPr>
        <w:suppressAutoHyphens/>
        <w:spacing w:after="200" w:line="276" w:lineRule="auto"/>
        <w:ind w:left="1080"/>
        <w:contextualSpacing/>
        <w:jc w:val="both"/>
        <w:rPr>
          <w:rFonts w:eastAsia="Calibri"/>
          <w:lang w:eastAsia="zh-CN"/>
        </w:rPr>
      </w:pPr>
      <w:r w:rsidRPr="00E27773">
        <w:rPr>
          <w:rFonts w:eastAsia="Calibri"/>
          <w:lang w:eastAsia="zh-CN"/>
        </w:rPr>
        <w:t>nieużywany, rok produkcji 20</w:t>
      </w:r>
      <w:r>
        <w:rPr>
          <w:rFonts w:eastAsia="Calibri"/>
          <w:lang w:eastAsia="zh-CN"/>
        </w:rPr>
        <w:t>22</w:t>
      </w:r>
      <w:r w:rsidRPr="00E27773">
        <w:rPr>
          <w:rFonts w:eastAsia="Calibri"/>
          <w:lang w:eastAsia="zh-CN"/>
        </w:rPr>
        <w:t xml:space="preserve">, zgodnie z ofertą złożoną w postępowaniu </w:t>
      </w:r>
      <w:r>
        <w:rPr>
          <w:rFonts w:eastAsia="Calibri"/>
          <w:lang w:eastAsia="zh-CN"/>
        </w:rPr>
        <w:t xml:space="preserve">                          </w:t>
      </w:r>
      <w:r w:rsidRPr="00E27773">
        <w:rPr>
          <w:rFonts w:eastAsia="Calibri"/>
          <w:lang w:eastAsia="zh-CN"/>
        </w:rPr>
        <w:t>o udzielenie zamówienia publicznego</w:t>
      </w:r>
      <w:r w:rsidR="00636DBE">
        <w:rPr>
          <w:rFonts w:eastAsia="Calibri"/>
          <w:lang w:eastAsia="zh-CN"/>
        </w:rPr>
        <w:t>,</w:t>
      </w:r>
      <w:r w:rsidRPr="00E27773">
        <w:rPr>
          <w:rFonts w:eastAsia="Calibri"/>
          <w:lang w:eastAsia="zh-CN"/>
        </w:rPr>
        <w:t xml:space="preserve"> a stanowiącą załącznik nr 1 do niniejszej umowy, zwany w dalszej części umowy przedmiotem sprzedaży.</w:t>
      </w:r>
    </w:p>
    <w:p w:rsidR="00E27773" w:rsidRPr="00E27773" w:rsidRDefault="00E27773" w:rsidP="008B7EBC">
      <w:pPr>
        <w:numPr>
          <w:ilvl w:val="0"/>
          <w:numId w:val="33"/>
        </w:numPr>
        <w:suppressAutoHyphens/>
        <w:spacing w:after="200" w:line="276" w:lineRule="auto"/>
        <w:jc w:val="both"/>
        <w:rPr>
          <w:rFonts w:eastAsia="Calibri"/>
          <w:lang w:eastAsia="zh-CN"/>
        </w:rPr>
      </w:pPr>
      <w:r w:rsidRPr="00E27773">
        <w:rPr>
          <w:rFonts w:eastAsia="Calibri"/>
          <w:lang w:eastAsia="zh-CN"/>
        </w:rPr>
        <w:t>Sprzedający oświadcza, że przedmiot sprzedaży spełnia wszelkie wymagania norm i przepisów odnoszących się do wyrobów tego typu.</w:t>
      </w:r>
    </w:p>
    <w:p w:rsidR="00E27773" w:rsidRPr="00E27773" w:rsidRDefault="00E27773" w:rsidP="00E27773">
      <w:pPr>
        <w:suppressAutoHyphens/>
        <w:ind w:left="720"/>
        <w:jc w:val="both"/>
        <w:rPr>
          <w:rFonts w:eastAsia="Calibri"/>
          <w:lang w:eastAsia="zh-CN"/>
        </w:rPr>
      </w:pPr>
    </w:p>
    <w:p w:rsidR="00E27773" w:rsidRPr="00E27773" w:rsidRDefault="00E27773" w:rsidP="00E27773">
      <w:pPr>
        <w:suppressAutoHyphens/>
        <w:jc w:val="center"/>
        <w:rPr>
          <w:rFonts w:eastAsia="Calibri"/>
          <w:lang w:eastAsia="zh-CN"/>
        </w:rPr>
      </w:pPr>
      <w:r w:rsidRPr="00E27773">
        <w:rPr>
          <w:rFonts w:eastAsia="Calibri"/>
          <w:lang w:eastAsia="zh-CN"/>
        </w:rPr>
        <w:t>§ 2</w:t>
      </w:r>
    </w:p>
    <w:p w:rsidR="00E27773" w:rsidRPr="00E27773" w:rsidRDefault="00E27773" w:rsidP="00E27773">
      <w:pPr>
        <w:suppressAutoHyphens/>
        <w:jc w:val="center"/>
        <w:rPr>
          <w:rFonts w:eastAsia="Calibri"/>
          <w:lang w:eastAsia="zh-CN"/>
        </w:rPr>
      </w:pPr>
    </w:p>
    <w:p w:rsidR="00E27773" w:rsidRPr="00E27773" w:rsidRDefault="00E27773" w:rsidP="008B7EBC">
      <w:pPr>
        <w:numPr>
          <w:ilvl w:val="0"/>
          <w:numId w:val="37"/>
        </w:numPr>
        <w:suppressAutoHyphens/>
        <w:spacing w:after="200" w:line="276" w:lineRule="auto"/>
        <w:jc w:val="both"/>
        <w:rPr>
          <w:rFonts w:eastAsia="Calibri"/>
          <w:lang w:eastAsia="zh-CN"/>
        </w:rPr>
      </w:pPr>
      <w:r w:rsidRPr="00E27773">
        <w:rPr>
          <w:rFonts w:eastAsia="Calibri"/>
          <w:lang w:eastAsia="zh-CN"/>
        </w:rPr>
        <w:t>Strony ustalają łączną wartość przedmiotu sprzedaży, określonego w § 1, na kwotę ………….. PLN brutto (słownie: ………………………..  …./ 100).</w:t>
      </w:r>
    </w:p>
    <w:p w:rsidR="00E27773" w:rsidRPr="00E27773" w:rsidRDefault="00E27773" w:rsidP="008B7EBC">
      <w:pPr>
        <w:numPr>
          <w:ilvl w:val="0"/>
          <w:numId w:val="37"/>
        </w:numPr>
        <w:suppressAutoHyphens/>
        <w:spacing w:after="200" w:line="276" w:lineRule="auto"/>
        <w:jc w:val="both"/>
        <w:rPr>
          <w:rFonts w:eastAsia="Calibri"/>
          <w:lang w:eastAsia="zh-CN"/>
        </w:rPr>
      </w:pPr>
      <w:r w:rsidRPr="00E27773">
        <w:rPr>
          <w:rFonts w:eastAsia="Calibri"/>
          <w:lang w:eastAsia="zh-CN"/>
        </w:rPr>
        <w:t>Kwota wymieniona w § 2 ust. 1 niniejszej umowy obejmuje wszelkie koszty związane z zakupem przedmiotów objętych umową, wymienionych w § 1 ust. 1, w szczególności:</w:t>
      </w:r>
    </w:p>
    <w:p w:rsidR="00E27773" w:rsidRPr="00E27773" w:rsidRDefault="00E27773" w:rsidP="008B7EBC">
      <w:pPr>
        <w:numPr>
          <w:ilvl w:val="0"/>
          <w:numId w:val="43"/>
        </w:numPr>
        <w:suppressAutoHyphens/>
        <w:spacing w:after="200" w:line="276" w:lineRule="auto"/>
        <w:jc w:val="both"/>
        <w:rPr>
          <w:rFonts w:eastAsia="Calibri"/>
          <w:lang w:eastAsia="zh-CN"/>
        </w:rPr>
      </w:pPr>
      <w:r w:rsidRPr="00E27773">
        <w:rPr>
          <w:rFonts w:eastAsia="Calibri"/>
          <w:lang w:eastAsia="zh-CN"/>
        </w:rPr>
        <w:t>Koszt dostarczenia przez Sprzedającego przedmiotu sprzedaży na teren Szpitala Specjalistycznego w Brzozowie, do pomieszczeń wskazanych przez Kupującego.</w:t>
      </w:r>
    </w:p>
    <w:p w:rsidR="00E27773" w:rsidRPr="00E27773" w:rsidRDefault="00E27773" w:rsidP="008B7EBC">
      <w:pPr>
        <w:numPr>
          <w:ilvl w:val="0"/>
          <w:numId w:val="43"/>
        </w:numPr>
        <w:suppressAutoHyphens/>
        <w:spacing w:after="200" w:line="276" w:lineRule="auto"/>
        <w:jc w:val="both"/>
        <w:rPr>
          <w:rFonts w:eastAsia="Calibri"/>
          <w:lang w:eastAsia="zh-CN"/>
        </w:rPr>
      </w:pPr>
      <w:r w:rsidRPr="00E27773">
        <w:rPr>
          <w:rFonts w:eastAsia="Calibri"/>
          <w:lang w:eastAsia="zh-CN"/>
        </w:rPr>
        <w:lastRenderedPageBreak/>
        <w:t>Całkowity koszt instalacji i uruchomienia przedmiotu sprzedaży wraz z przeprowadzeniem wszelkich niezbędnych pomiarów potwierdzających prawidłowe działanie zainstalowanego sprzętu.</w:t>
      </w:r>
    </w:p>
    <w:p w:rsidR="00E27773" w:rsidRPr="00E27773" w:rsidRDefault="00E27773" w:rsidP="008B7EBC">
      <w:pPr>
        <w:numPr>
          <w:ilvl w:val="0"/>
          <w:numId w:val="43"/>
        </w:numPr>
        <w:suppressAutoHyphens/>
        <w:spacing w:after="200" w:line="276" w:lineRule="auto"/>
        <w:jc w:val="both"/>
        <w:rPr>
          <w:rFonts w:eastAsia="Calibri"/>
          <w:lang w:eastAsia="zh-CN"/>
        </w:rPr>
      </w:pPr>
      <w:r w:rsidRPr="00E27773">
        <w:rPr>
          <w:rFonts w:eastAsia="Calibri"/>
          <w:lang w:eastAsia="zh-CN"/>
        </w:rPr>
        <w:t>Koszt przeszkolenia personelu wskazanego przez Kupującego do obsługi zainstalowanego sprzętu.</w:t>
      </w:r>
    </w:p>
    <w:p w:rsidR="00E27773" w:rsidRPr="00E27773" w:rsidRDefault="00E27773" w:rsidP="008B7EBC">
      <w:pPr>
        <w:numPr>
          <w:ilvl w:val="0"/>
          <w:numId w:val="43"/>
        </w:numPr>
        <w:suppressAutoHyphens/>
        <w:spacing w:after="200" w:line="276" w:lineRule="auto"/>
        <w:jc w:val="both"/>
        <w:rPr>
          <w:rFonts w:eastAsia="Calibri"/>
          <w:lang w:eastAsia="zh-CN"/>
        </w:rPr>
      </w:pPr>
      <w:r w:rsidRPr="00E27773">
        <w:rPr>
          <w:rFonts w:eastAsia="Calibri"/>
          <w:lang w:eastAsia="zh-CN"/>
        </w:rPr>
        <w:t>Pełny koszt sprawowania opieki serwisowo-gwarancyjnej w okresie gwarancji w tym koszty przeglądów okresowych</w:t>
      </w:r>
      <w:r w:rsidR="00F05BB3">
        <w:rPr>
          <w:rFonts w:eastAsia="Calibri"/>
          <w:lang w:eastAsia="zh-CN"/>
        </w:rPr>
        <w:t>,</w:t>
      </w:r>
      <w:r w:rsidRPr="00E27773">
        <w:rPr>
          <w:rFonts w:eastAsia="Calibri"/>
          <w:lang w:eastAsia="zh-CN"/>
        </w:rPr>
        <w:t xml:space="preserve"> o których mowa w § 5 ust. 10.</w:t>
      </w:r>
    </w:p>
    <w:p w:rsidR="00E27773" w:rsidRPr="00E27773" w:rsidRDefault="00E27773" w:rsidP="00E27773">
      <w:pPr>
        <w:suppressAutoHyphens/>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3</w:t>
      </w:r>
    </w:p>
    <w:p w:rsidR="00E27773" w:rsidRPr="00E27773" w:rsidRDefault="00E27773" w:rsidP="008B7EBC">
      <w:pPr>
        <w:numPr>
          <w:ilvl w:val="0"/>
          <w:numId w:val="38"/>
        </w:numPr>
        <w:suppressAutoHyphens/>
        <w:spacing w:after="200" w:line="276" w:lineRule="auto"/>
        <w:ind w:left="1083"/>
        <w:jc w:val="both"/>
        <w:rPr>
          <w:rFonts w:eastAsia="Calibri"/>
          <w:lang w:eastAsia="zh-CN"/>
        </w:rPr>
      </w:pPr>
      <w:r w:rsidRPr="00E27773">
        <w:rPr>
          <w:rFonts w:eastAsia="Calibri"/>
          <w:lang w:eastAsia="zh-CN"/>
        </w:rPr>
        <w:t xml:space="preserve">Wymieniony w § 1 przedmiot </w:t>
      </w:r>
      <w:r w:rsidR="00636DBE">
        <w:rPr>
          <w:rFonts w:eastAsia="Calibri"/>
          <w:lang w:eastAsia="zh-CN"/>
        </w:rPr>
        <w:t>umowy</w:t>
      </w:r>
      <w:r w:rsidRPr="00E27773">
        <w:rPr>
          <w:rFonts w:eastAsia="Calibri"/>
          <w:lang w:eastAsia="zh-CN"/>
        </w:rPr>
        <w:t xml:space="preserve">, Sprzedający zobowiązuje się dostarczyć Kupującemu transportem własnym lub zleconym, na własny koszt i ryzyko, w terminie do </w:t>
      </w:r>
      <w:r w:rsidR="00110644">
        <w:rPr>
          <w:rFonts w:eastAsia="Calibri"/>
          <w:lang w:eastAsia="zh-CN"/>
        </w:rPr>
        <w:t xml:space="preserve">dnia: </w:t>
      </w:r>
      <w:r w:rsidR="00110644" w:rsidRPr="00110644">
        <w:rPr>
          <w:rFonts w:eastAsia="Calibri"/>
          <w:b/>
          <w:lang w:eastAsia="zh-CN"/>
        </w:rPr>
        <w:t>25.11.2022 r.</w:t>
      </w:r>
    </w:p>
    <w:p w:rsidR="00E27773" w:rsidRPr="00E27773" w:rsidRDefault="00E27773" w:rsidP="00E27773">
      <w:pPr>
        <w:suppressAutoHyphens/>
        <w:ind w:left="1083"/>
        <w:jc w:val="both"/>
        <w:rPr>
          <w:rFonts w:eastAsia="Calibri"/>
          <w:lang w:eastAsia="zh-CN"/>
        </w:rPr>
      </w:pPr>
      <w:r w:rsidRPr="00E27773">
        <w:rPr>
          <w:rFonts w:eastAsia="Calibri"/>
          <w:lang w:eastAsia="zh-CN"/>
        </w:rPr>
        <w:t xml:space="preserve">Poprzez dostawę strony umowy rozumieją dostarczenie i pozostawienie w dyspozycji zamawiającego wszystkich elementów przedmiotu zamówienia w postaci fizycznej a w przypadku wartości niematerialnych i prawnych (np. licencji) co najmniej przekazanie dokumentów potwierdzających prawo </w:t>
      </w:r>
      <w:r w:rsidR="00636DBE">
        <w:rPr>
          <w:rFonts w:eastAsia="Calibri"/>
          <w:lang w:eastAsia="zh-CN"/>
        </w:rPr>
        <w:t xml:space="preserve">                         </w:t>
      </w:r>
      <w:r w:rsidRPr="00E27773">
        <w:rPr>
          <w:rFonts w:eastAsia="Calibri"/>
          <w:lang w:eastAsia="zh-CN"/>
        </w:rPr>
        <w:t>do posiadania i korzystania z prawa (np. umowa licencyjna).</w:t>
      </w:r>
    </w:p>
    <w:p w:rsidR="00E27773" w:rsidRPr="00E27773" w:rsidRDefault="00E27773" w:rsidP="008B7EBC">
      <w:pPr>
        <w:numPr>
          <w:ilvl w:val="0"/>
          <w:numId w:val="38"/>
        </w:numPr>
        <w:suppressAutoHyphens/>
        <w:spacing w:after="200" w:line="276" w:lineRule="auto"/>
        <w:ind w:left="1083"/>
        <w:jc w:val="both"/>
        <w:rPr>
          <w:rFonts w:eastAsia="Calibri"/>
          <w:lang w:eastAsia="zh-CN"/>
        </w:rPr>
      </w:pPr>
      <w:r w:rsidRPr="00E27773">
        <w:rPr>
          <w:rFonts w:eastAsia="Calibri"/>
          <w:lang w:eastAsia="zh-CN"/>
        </w:rPr>
        <w:t xml:space="preserve">Sprzedający zobowiązany jest dokonać instalacji i uruchomienia przedmiotu sprzedaży oraz przeszkolić personel zamawiającego, w terminie do </w:t>
      </w:r>
      <w:r w:rsidR="00636DBE">
        <w:rPr>
          <w:rFonts w:eastAsia="Calibri"/>
          <w:lang w:eastAsia="zh-CN"/>
        </w:rPr>
        <w:t xml:space="preserve">dnia </w:t>
      </w:r>
      <w:r w:rsidR="00636DBE" w:rsidRPr="00636DBE">
        <w:rPr>
          <w:rFonts w:eastAsia="Calibri"/>
          <w:b/>
          <w:lang w:eastAsia="zh-CN"/>
        </w:rPr>
        <w:t>25.11.2022 r.</w:t>
      </w:r>
      <w:r w:rsidRPr="00E27773">
        <w:rPr>
          <w:rFonts w:eastAsia="Calibri"/>
          <w:lang w:eastAsia="zh-CN"/>
        </w:rPr>
        <w:t xml:space="preserve"> Za moment zakończenia instalacji i uruchomienia Kupujący uznaje całkowitą gotowość wszystkich dostarczonych elementów przedmiotu zamówienia do działania, pełne zmontowanie i podłączenie do ewentualnych innych instalacji, zainstalowanie i uzyskanie pełnej funkcjonalności rzeczy i oprogramowania.</w:t>
      </w:r>
    </w:p>
    <w:p w:rsidR="00E27773" w:rsidRPr="00E27773" w:rsidRDefault="00E27773" w:rsidP="008B7EBC">
      <w:pPr>
        <w:numPr>
          <w:ilvl w:val="0"/>
          <w:numId w:val="38"/>
        </w:numPr>
        <w:suppressAutoHyphens/>
        <w:spacing w:after="200" w:line="276" w:lineRule="auto"/>
        <w:jc w:val="both"/>
        <w:rPr>
          <w:rFonts w:eastAsia="Calibri"/>
          <w:lang w:eastAsia="zh-CN"/>
        </w:rPr>
      </w:pPr>
      <w:r w:rsidRPr="00E27773">
        <w:rPr>
          <w:rFonts w:eastAsia="Calibri"/>
          <w:lang w:eastAsia="zh-CN"/>
        </w:rPr>
        <w:t xml:space="preserve">Przeprowadzenie powyższych czynności zostanie potwierdzone każdorazowo protokołem odbioru podpisanym przez strony umowy przy czym zamawiający w zakresie realizacji poszczególnych powyższych ustępów wyznacza </w:t>
      </w:r>
      <w:r w:rsidR="00636DBE">
        <w:rPr>
          <w:rFonts w:eastAsia="Calibri"/>
          <w:lang w:eastAsia="zh-CN"/>
        </w:rPr>
        <w:t xml:space="preserve">                           </w:t>
      </w:r>
      <w:r w:rsidRPr="00E27773">
        <w:rPr>
          <w:rFonts w:eastAsia="Calibri"/>
          <w:lang w:eastAsia="zh-CN"/>
        </w:rPr>
        <w:t>do reprezentacji następujące osoby:</w:t>
      </w:r>
    </w:p>
    <w:p w:rsidR="00E27773" w:rsidRPr="00E27773" w:rsidRDefault="00E27773" w:rsidP="008B7EBC">
      <w:pPr>
        <w:numPr>
          <w:ilvl w:val="0"/>
          <w:numId w:val="41"/>
        </w:numPr>
        <w:suppressAutoHyphens/>
        <w:spacing w:after="200" w:line="276" w:lineRule="auto"/>
        <w:ind w:right="1440"/>
        <w:jc w:val="both"/>
        <w:rPr>
          <w:rFonts w:eastAsia="Calibri"/>
          <w:lang w:eastAsia="zh-CN"/>
        </w:rPr>
      </w:pPr>
      <w:r w:rsidRPr="00E27773">
        <w:rPr>
          <w:rFonts w:eastAsia="Calibri"/>
          <w:lang w:eastAsia="zh-CN"/>
        </w:rPr>
        <w:t xml:space="preserve">Pana Marcin </w:t>
      </w:r>
      <w:proofErr w:type="spellStart"/>
      <w:r w:rsidRPr="00E27773">
        <w:rPr>
          <w:rFonts w:eastAsia="Calibri"/>
          <w:lang w:eastAsia="zh-CN"/>
        </w:rPr>
        <w:t>Kolbuch</w:t>
      </w:r>
      <w:proofErr w:type="spellEnd"/>
      <w:r w:rsidRPr="00E27773">
        <w:rPr>
          <w:rFonts w:eastAsia="Calibri"/>
          <w:lang w:eastAsia="zh-CN"/>
        </w:rPr>
        <w:t xml:space="preserve"> – tel. 797590398,</w:t>
      </w:r>
    </w:p>
    <w:p w:rsidR="00E27773" w:rsidRPr="00E27773" w:rsidRDefault="00E27773" w:rsidP="008B7EBC">
      <w:pPr>
        <w:numPr>
          <w:ilvl w:val="0"/>
          <w:numId w:val="38"/>
        </w:numPr>
        <w:suppressAutoHyphens/>
        <w:spacing w:after="200" w:line="276" w:lineRule="auto"/>
        <w:ind w:left="1083"/>
        <w:jc w:val="both"/>
        <w:rPr>
          <w:rFonts w:eastAsia="Calibri"/>
          <w:lang w:eastAsia="zh-CN"/>
        </w:rPr>
      </w:pPr>
      <w:r w:rsidRPr="00E27773">
        <w:rPr>
          <w:rFonts w:eastAsia="Calibri"/>
          <w:lang w:eastAsia="zh-CN"/>
        </w:rPr>
        <w:t xml:space="preserve">Do kontaktów ze Sprzedającym w zakresie realizacji umowy Kupujący wyznacza: Pana Marcina </w:t>
      </w:r>
      <w:proofErr w:type="spellStart"/>
      <w:r w:rsidRPr="00E27773">
        <w:rPr>
          <w:rFonts w:eastAsia="Calibri"/>
          <w:lang w:eastAsia="zh-CN"/>
        </w:rPr>
        <w:t>Kolbucha</w:t>
      </w:r>
      <w:proofErr w:type="spellEnd"/>
      <w:r w:rsidRPr="00E27773">
        <w:rPr>
          <w:rFonts w:eastAsia="Calibri"/>
          <w:lang w:eastAsia="zh-CN"/>
        </w:rPr>
        <w:t xml:space="preserve"> – tel. 797590398, </w:t>
      </w:r>
    </w:p>
    <w:p w:rsidR="00E27773" w:rsidRPr="00E27773" w:rsidRDefault="00E27773" w:rsidP="00E27773">
      <w:pPr>
        <w:suppressAutoHyphens/>
        <w:ind w:left="1083"/>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4</w:t>
      </w:r>
    </w:p>
    <w:p w:rsidR="00E27773" w:rsidRPr="00F05BB3" w:rsidRDefault="00E27773" w:rsidP="008B7EBC">
      <w:pPr>
        <w:numPr>
          <w:ilvl w:val="0"/>
          <w:numId w:val="32"/>
        </w:numPr>
        <w:suppressAutoHyphens/>
        <w:spacing w:after="200" w:line="276" w:lineRule="auto"/>
        <w:ind w:hanging="425"/>
        <w:jc w:val="both"/>
        <w:rPr>
          <w:rFonts w:eastAsia="Calibri"/>
          <w:lang w:eastAsia="zh-CN"/>
        </w:rPr>
      </w:pPr>
      <w:r w:rsidRPr="00F05BB3">
        <w:rPr>
          <w:rFonts w:eastAsia="Calibri"/>
          <w:lang w:eastAsia="zh-CN"/>
        </w:rPr>
        <w:t>Kupujący zobowiązuje się zapłacić za dostarczony przedmiot sprzedaży kwotę ustaloną na podstawie § 2 umowy, przelewem bankowym w terminie do 60 dni od daty dostarczenia do siedziby Kupującego faktury,  przy czym podstawą do wystawienia faktury jest podpisanie protokołu odbioru potwierdzającego wykonanie dostawy zgodnie z § 3 ust. 1 umowy</w:t>
      </w:r>
      <w:r w:rsidR="00F05BB3">
        <w:rPr>
          <w:rFonts w:eastAsia="Calibri"/>
          <w:lang w:eastAsia="zh-CN"/>
        </w:rPr>
        <w:t>.</w:t>
      </w:r>
      <w:r w:rsidRPr="00F05BB3">
        <w:rPr>
          <w:rFonts w:eastAsia="Calibri"/>
          <w:lang w:eastAsia="zh-CN"/>
        </w:rPr>
        <w:t xml:space="preserve"> </w:t>
      </w:r>
    </w:p>
    <w:p w:rsidR="00E27773" w:rsidRPr="00E27773" w:rsidRDefault="00E27773" w:rsidP="008B7EBC">
      <w:pPr>
        <w:numPr>
          <w:ilvl w:val="0"/>
          <w:numId w:val="32"/>
        </w:numPr>
        <w:suppressAutoHyphens/>
        <w:spacing w:after="200" w:line="276" w:lineRule="auto"/>
        <w:jc w:val="both"/>
        <w:rPr>
          <w:rFonts w:eastAsia="Calibri"/>
          <w:lang w:eastAsia="zh-CN"/>
        </w:rPr>
      </w:pPr>
      <w:r w:rsidRPr="00E27773">
        <w:rPr>
          <w:rFonts w:eastAsia="Calibri"/>
          <w:lang w:eastAsia="zh-CN"/>
        </w:rPr>
        <w:lastRenderedPageBreak/>
        <w:t>Sprzedający zobligowany jest do dostarczenia do siedziby Kupującego faktury z chwilą podpisania protokołu odbioru.</w:t>
      </w:r>
    </w:p>
    <w:p w:rsidR="00E27773" w:rsidRPr="00E27773" w:rsidRDefault="00E27773" w:rsidP="008B7EBC">
      <w:pPr>
        <w:numPr>
          <w:ilvl w:val="0"/>
          <w:numId w:val="32"/>
        </w:numPr>
        <w:suppressAutoHyphens/>
        <w:spacing w:after="200" w:line="276" w:lineRule="auto"/>
        <w:ind w:left="1083" w:hanging="425"/>
        <w:jc w:val="both"/>
        <w:rPr>
          <w:rFonts w:eastAsia="Calibri"/>
          <w:lang w:eastAsia="zh-CN"/>
        </w:rPr>
      </w:pPr>
      <w:r w:rsidRPr="00E27773">
        <w:rPr>
          <w:rFonts w:eastAsia="Calibri"/>
          <w:lang w:eastAsia="zh-CN"/>
        </w:rPr>
        <w:t>Strony umowy postanawiają, że zapłata należności za dostarczony przedmiot sprzedaży nastąpi z chwilą obciążenia rachunku bankowego Kupującego.</w:t>
      </w:r>
    </w:p>
    <w:p w:rsidR="00E27773" w:rsidRPr="00E27773" w:rsidRDefault="00E27773" w:rsidP="008B7EBC">
      <w:pPr>
        <w:numPr>
          <w:ilvl w:val="0"/>
          <w:numId w:val="32"/>
        </w:numPr>
        <w:suppressAutoHyphens/>
        <w:spacing w:after="200" w:line="276" w:lineRule="auto"/>
        <w:ind w:left="1083" w:hanging="425"/>
        <w:jc w:val="both"/>
        <w:rPr>
          <w:rFonts w:eastAsia="Calibri"/>
          <w:lang w:eastAsia="zh-CN"/>
        </w:rPr>
      </w:pPr>
      <w:r w:rsidRPr="00E27773">
        <w:rPr>
          <w:rFonts w:eastAsia="Calibri"/>
          <w:lang w:eastAsia="zh-CN"/>
        </w:rPr>
        <w:t>Strony umowy postanawiają, że należności wynikające z niniejszej umowy nie mogą być przedmiotem przelewu wierzytelności.</w:t>
      </w:r>
    </w:p>
    <w:p w:rsidR="00E27773" w:rsidRPr="00E27773" w:rsidRDefault="00E27773" w:rsidP="00E27773">
      <w:pPr>
        <w:suppressAutoHyphens/>
        <w:ind w:left="1083"/>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5</w:t>
      </w:r>
    </w:p>
    <w:p w:rsidR="00E27773" w:rsidRPr="00E27773" w:rsidRDefault="00E27773" w:rsidP="008B7EBC">
      <w:pPr>
        <w:numPr>
          <w:ilvl w:val="0"/>
          <w:numId w:val="39"/>
        </w:numPr>
        <w:suppressAutoHyphens/>
        <w:spacing w:after="200" w:line="276" w:lineRule="auto"/>
        <w:ind w:left="1083" w:hanging="425"/>
        <w:jc w:val="both"/>
        <w:rPr>
          <w:rFonts w:eastAsia="Calibri"/>
          <w:lang w:eastAsia="zh-CN"/>
        </w:rPr>
      </w:pPr>
      <w:r w:rsidRPr="00E27773">
        <w:rPr>
          <w:rFonts w:eastAsia="Calibri"/>
          <w:lang w:eastAsia="zh-CN"/>
        </w:rPr>
        <w:t>Sprzedający udziela …….. miesięcy gwarancji na przedmiot sprzedaży. Termin gwarancji będzie liczony od daty podpisania protokołu potwierdzającego instalację i uruchomienie przedmiotu sprzedaży</w:t>
      </w:r>
      <w:r w:rsidR="00515F2B">
        <w:rPr>
          <w:rFonts w:eastAsia="Calibri"/>
          <w:lang w:eastAsia="zh-CN"/>
        </w:rPr>
        <w:t>.</w:t>
      </w:r>
      <w:r w:rsidRPr="00E27773">
        <w:rPr>
          <w:rFonts w:eastAsia="Calibri"/>
          <w:lang w:eastAsia="zh-CN"/>
        </w:rPr>
        <w:t xml:space="preserve">  Sprzedający obowiązki w zakresie gwarancji może wykonywać samodzielnie lub poprzez podmiot trzeci.</w:t>
      </w:r>
    </w:p>
    <w:p w:rsidR="00E27773" w:rsidRPr="00E27773" w:rsidRDefault="00E27773" w:rsidP="008B7EBC">
      <w:pPr>
        <w:numPr>
          <w:ilvl w:val="0"/>
          <w:numId w:val="39"/>
        </w:numPr>
        <w:suppressAutoHyphens/>
        <w:spacing w:after="200" w:line="276" w:lineRule="auto"/>
        <w:ind w:left="1083" w:hanging="425"/>
        <w:jc w:val="both"/>
        <w:rPr>
          <w:rFonts w:eastAsia="Calibri"/>
          <w:lang w:eastAsia="zh-CN"/>
        </w:rPr>
      </w:pPr>
      <w:r w:rsidRPr="00E27773">
        <w:rPr>
          <w:rFonts w:eastAsia="Calibri"/>
          <w:lang w:eastAsia="zh-CN"/>
        </w:rPr>
        <w:t>Okres gwarancji na części nowe, zainstalowane w wyniku usunięcia awarii w okresie gwarancji, jest równy terminowi gwarancji wskazanemu w § 5 ust. 1 umowy.</w:t>
      </w:r>
    </w:p>
    <w:p w:rsidR="00E27773" w:rsidRPr="00E27773" w:rsidRDefault="00E27773" w:rsidP="008B7EBC">
      <w:pPr>
        <w:numPr>
          <w:ilvl w:val="0"/>
          <w:numId w:val="39"/>
        </w:numPr>
        <w:suppressAutoHyphens/>
        <w:spacing w:after="200" w:line="276" w:lineRule="auto"/>
        <w:ind w:left="1083" w:hanging="425"/>
        <w:jc w:val="both"/>
        <w:rPr>
          <w:rFonts w:eastAsia="Calibri"/>
          <w:lang w:eastAsia="zh-CN"/>
        </w:rPr>
      </w:pPr>
      <w:r w:rsidRPr="00E27773">
        <w:rPr>
          <w:rFonts w:eastAsia="Calibri"/>
          <w:lang w:eastAsia="zh-CN"/>
        </w:rPr>
        <w:t>Sprzedający w ramach gwarancji zobowiązuje się do bezpłatnego usuwania wszystkich awarii przedmiotu sprzedaży.</w:t>
      </w:r>
    </w:p>
    <w:p w:rsidR="00E27773" w:rsidRPr="00E27773" w:rsidRDefault="00E27773" w:rsidP="008B7EBC">
      <w:pPr>
        <w:numPr>
          <w:ilvl w:val="0"/>
          <w:numId w:val="39"/>
        </w:numPr>
        <w:suppressAutoHyphens/>
        <w:spacing w:after="200" w:line="276" w:lineRule="auto"/>
        <w:ind w:left="1083" w:right="1083"/>
        <w:jc w:val="both"/>
        <w:rPr>
          <w:rFonts w:eastAsia="Calibri"/>
          <w:lang w:eastAsia="zh-CN"/>
        </w:rPr>
      </w:pPr>
      <w:r w:rsidRPr="00E27773">
        <w:rPr>
          <w:rFonts w:eastAsia="Calibri"/>
          <w:lang w:eastAsia="zh-CN"/>
        </w:rPr>
        <w:t>Czas usunięcia awarii w okresie gwarancji:</w:t>
      </w:r>
    </w:p>
    <w:p w:rsidR="00E27773" w:rsidRPr="00E27773" w:rsidRDefault="00E27773" w:rsidP="008B7EBC">
      <w:pPr>
        <w:numPr>
          <w:ilvl w:val="0"/>
          <w:numId w:val="40"/>
        </w:numPr>
        <w:suppressAutoHyphens/>
        <w:spacing w:after="200" w:line="276" w:lineRule="auto"/>
        <w:ind w:left="1440" w:hanging="426"/>
        <w:jc w:val="both"/>
        <w:rPr>
          <w:rFonts w:eastAsia="Calibri"/>
          <w:lang w:eastAsia="zh-CN"/>
        </w:rPr>
      </w:pPr>
      <w:r w:rsidRPr="00E27773">
        <w:rPr>
          <w:rFonts w:eastAsia="Calibri"/>
          <w:lang w:eastAsia="zh-CN"/>
        </w:rPr>
        <w:t>do 72 godzin od zgłoszenia awarii przez Kupującego, jeżeli usunięcie awarii lub naprawa nie wymaga instalacji części zamiennych,</w:t>
      </w:r>
    </w:p>
    <w:p w:rsidR="00E27773" w:rsidRPr="00E27773" w:rsidRDefault="00E27773" w:rsidP="008B7EBC">
      <w:pPr>
        <w:numPr>
          <w:ilvl w:val="0"/>
          <w:numId w:val="40"/>
        </w:numPr>
        <w:suppressAutoHyphens/>
        <w:spacing w:after="200" w:line="276" w:lineRule="auto"/>
        <w:ind w:left="1440" w:hanging="426"/>
        <w:jc w:val="both"/>
        <w:rPr>
          <w:rFonts w:eastAsia="Calibri"/>
          <w:lang w:eastAsia="zh-CN"/>
        </w:rPr>
      </w:pPr>
      <w:r w:rsidRPr="00E27773">
        <w:rPr>
          <w:rFonts w:eastAsia="Calibri"/>
          <w:lang w:eastAsia="zh-CN"/>
        </w:rPr>
        <w:t>do 7 dni roboczych od zgłoszenia awarii, jeżeli usunięcie awarii lub naprawa wymaga instalacji części zamiennych.</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Sprzedający w ramach gwarancji zobowiązuje się do natychmiastowego podjęcia interwencji w celu usunięcia awarii, nie później niż w ciągu 48 godzin po przyjęciu zgłoszenia awarii od Kupującego. Naprawa w ramach gwarancji będzie realizowana na miejscu u Kupującego lub w siedzibie Sprzedającego.</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 xml:space="preserve">W sytuacji gdy czas usunięcia awarii z przyczyn niezależnych od Sprzedającego przedłuży się ponad okres 7 dni roboczych Sprzedający o takiej sytuacji obowiązany jest niezwłocznie poinformować Kupującego, z uzasadnieniem </w:t>
      </w:r>
      <w:r w:rsidR="00791A4C">
        <w:rPr>
          <w:rFonts w:eastAsia="Calibri"/>
          <w:lang w:eastAsia="zh-CN"/>
        </w:rPr>
        <w:t xml:space="preserve">                   </w:t>
      </w:r>
      <w:r w:rsidR="003E0AA6">
        <w:rPr>
          <w:rFonts w:eastAsia="Calibri"/>
          <w:lang w:eastAsia="zh-CN"/>
        </w:rPr>
        <w:t xml:space="preserve">                         </w:t>
      </w:r>
      <w:r w:rsidR="00791A4C">
        <w:rPr>
          <w:rFonts w:eastAsia="Calibri"/>
          <w:lang w:eastAsia="zh-CN"/>
        </w:rPr>
        <w:t xml:space="preserve">  </w:t>
      </w:r>
      <w:r w:rsidRPr="00E27773">
        <w:rPr>
          <w:rFonts w:eastAsia="Calibri"/>
          <w:lang w:eastAsia="zh-CN"/>
        </w:rPr>
        <w:t>i wskazaniem przewidywanego terminu zakończenia naprawy.</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Każdorazowo termin gwarancji przedłuża się o czas przestoju urządzenia liczony w dniach.</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 xml:space="preserve">Jako czas niesprawności uznaje się czas od momentu zgłoszenia awarii przez Kupującego do momentu przekazania w pełni sprawnego </w:t>
      </w:r>
      <w:r w:rsidR="00110644">
        <w:rPr>
          <w:rFonts w:eastAsia="Calibri"/>
          <w:lang w:eastAsia="zh-CN"/>
        </w:rPr>
        <w:t>sprzętu</w:t>
      </w:r>
      <w:r w:rsidRPr="00E27773">
        <w:rPr>
          <w:rFonts w:eastAsia="Calibri"/>
          <w:lang w:eastAsia="zh-CN"/>
        </w:rPr>
        <w:t xml:space="preserve"> użytkownikowi.</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lastRenderedPageBreak/>
        <w:t>Dwie naprawy w okresie gwarancji dotyczące tego samego podzespołu lub elementu zobowiązują Sprzedającego do wymiany podzespołu lub elementu na nowy.</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 xml:space="preserve">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 zakresie terminów i ilości przeglądów </w:t>
      </w:r>
      <w:r w:rsidR="000032C9">
        <w:rPr>
          <w:rFonts w:eastAsia="Calibri"/>
          <w:lang w:eastAsia="zh-CN"/>
        </w:rPr>
        <w:t xml:space="preserve">                     </w:t>
      </w:r>
      <w:r w:rsidRPr="00E27773">
        <w:rPr>
          <w:rFonts w:eastAsia="Calibri"/>
          <w:lang w:eastAsia="zh-CN"/>
        </w:rPr>
        <w:t>po uprzednich uzgodnieniach pomiędzy Sprzedającym a Kupującym. Ostatni przegląd gwarancyjny zostanie przeprowadzony w ostatnim miesiącu gwarancji.</w:t>
      </w:r>
      <w:r w:rsidR="000032C9">
        <w:rPr>
          <w:rFonts w:eastAsia="Calibri"/>
          <w:lang w:eastAsia="zh-CN"/>
        </w:rPr>
        <w:t xml:space="preserve"> (Dotyczy sprzętu, którego przeglądy są wymagane przepisami prawa).</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Zgłoszenia awarii Kupujący dokonuje na numer fax ..................................... lub adres email ........................................</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Do kontaktu ze Sprzedającym w ramach kontaktów serwisowo-gwarancyjnych upoważnieni są następujący pracownicy Kupującego:</w:t>
      </w:r>
    </w:p>
    <w:p w:rsidR="00E27773" w:rsidRPr="00E27773" w:rsidRDefault="00E27773" w:rsidP="008B7EBC">
      <w:pPr>
        <w:numPr>
          <w:ilvl w:val="0"/>
          <w:numId w:val="42"/>
        </w:numPr>
        <w:suppressAutoHyphens/>
        <w:spacing w:after="200" w:line="276" w:lineRule="auto"/>
        <w:jc w:val="both"/>
        <w:rPr>
          <w:rFonts w:eastAsia="Calibri"/>
          <w:lang w:val="de-DE" w:eastAsia="zh-CN"/>
        </w:rPr>
      </w:pPr>
      <w:r w:rsidRPr="00E27773">
        <w:rPr>
          <w:rFonts w:eastAsia="Calibri"/>
          <w:lang w:val="de-DE" w:eastAsia="zh-CN"/>
        </w:rPr>
        <w:t xml:space="preserve">Pan Marcin </w:t>
      </w:r>
      <w:proofErr w:type="spellStart"/>
      <w:r w:rsidRPr="00E27773">
        <w:rPr>
          <w:rFonts w:eastAsia="Calibri"/>
          <w:lang w:val="de-DE" w:eastAsia="zh-CN"/>
        </w:rPr>
        <w:t>Kolbuch</w:t>
      </w:r>
      <w:proofErr w:type="spellEnd"/>
      <w:r w:rsidRPr="00E27773">
        <w:rPr>
          <w:rFonts w:eastAsia="Calibri"/>
          <w:lang w:val="de-DE" w:eastAsia="zh-CN"/>
        </w:rPr>
        <w:t xml:space="preserve"> – tel. 797590398, </w:t>
      </w:r>
      <w:proofErr w:type="spellStart"/>
      <w:r w:rsidRPr="00E27773">
        <w:rPr>
          <w:rFonts w:eastAsia="Calibri"/>
          <w:lang w:val="de-DE" w:eastAsia="zh-CN"/>
        </w:rPr>
        <w:t>e-mail</w:t>
      </w:r>
      <w:proofErr w:type="spellEnd"/>
      <w:r w:rsidRPr="00E27773">
        <w:rPr>
          <w:rFonts w:eastAsia="Calibri"/>
          <w:lang w:val="de-DE" w:eastAsia="zh-CN"/>
        </w:rPr>
        <w:t>: marcin.kolbuch@szpital-brzozow.pl.</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W przypadku</w:t>
      </w:r>
      <w:r w:rsidR="00C52C88">
        <w:rPr>
          <w:rFonts w:eastAsia="Calibri"/>
          <w:lang w:eastAsia="zh-CN"/>
        </w:rPr>
        <w:t>,</w:t>
      </w:r>
      <w:r w:rsidRPr="00E27773">
        <w:rPr>
          <w:rFonts w:eastAsia="Calibri"/>
          <w:lang w:eastAsia="zh-CN"/>
        </w:rPr>
        <w:t xml:space="preserve"> gdy w wystawionej osobno karcie gwarancyjnej zapisy sprzeczne będą z zapisami w niniejszej umowie za wiążące uważa się zapisy umowy.</w:t>
      </w:r>
    </w:p>
    <w:p w:rsidR="00E27773" w:rsidRPr="00E27773" w:rsidRDefault="00E27773" w:rsidP="008B7EBC">
      <w:pPr>
        <w:numPr>
          <w:ilvl w:val="0"/>
          <w:numId w:val="39"/>
        </w:numPr>
        <w:suppressAutoHyphens/>
        <w:spacing w:after="200" w:line="276" w:lineRule="auto"/>
        <w:ind w:left="1083"/>
        <w:jc w:val="both"/>
        <w:rPr>
          <w:rFonts w:eastAsia="Calibri"/>
          <w:lang w:eastAsia="zh-CN"/>
        </w:rPr>
      </w:pPr>
      <w:r w:rsidRPr="00E27773">
        <w:rPr>
          <w:rFonts w:eastAsia="Calibri"/>
          <w:lang w:eastAsia="zh-CN"/>
        </w:rPr>
        <w:t xml:space="preserve">W okresie gwarancji Sprzedający zobowiązany będzie do zapewnienia aktualizacji </w:t>
      </w:r>
      <w:r w:rsidR="00110644">
        <w:rPr>
          <w:rFonts w:eastAsia="Calibri"/>
          <w:lang w:eastAsia="zh-CN"/>
        </w:rPr>
        <w:t xml:space="preserve">oprogramowania </w:t>
      </w:r>
      <w:r w:rsidRPr="00E27773">
        <w:rPr>
          <w:rFonts w:eastAsia="Calibri"/>
          <w:lang w:eastAsia="zh-CN"/>
        </w:rPr>
        <w:t>do najnowszych wersji, w terminie 30 dni od dnia opublikowania aktualizacji, chyba że Sprzedający i Kupujący po opublikowaniu postanowią inaczej.</w:t>
      </w:r>
      <w:r w:rsidR="00110644">
        <w:rPr>
          <w:rFonts w:eastAsia="Calibri"/>
          <w:lang w:eastAsia="zh-CN"/>
        </w:rPr>
        <w:t xml:space="preserve"> (Dotyczy części nr </w:t>
      </w:r>
      <w:r w:rsidR="00791A4C">
        <w:rPr>
          <w:rFonts w:eastAsia="Calibri"/>
          <w:lang w:eastAsia="zh-CN"/>
        </w:rPr>
        <w:t>1</w:t>
      </w:r>
      <w:r w:rsidR="00110644">
        <w:rPr>
          <w:rFonts w:eastAsia="Calibri"/>
          <w:lang w:eastAsia="zh-CN"/>
        </w:rPr>
        <w:t>)</w:t>
      </w:r>
    </w:p>
    <w:p w:rsidR="00E27773" w:rsidRPr="00E27773" w:rsidRDefault="00E27773" w:rsidP="00E27773">
      <w:pPr>
        <w:suppressAutoHyphens/>
        <w:ind w:left="1083"/>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6</w:t>
      </w:r>
    </w:p>
    <w:p w:rsidR="00E27773" w:rsidRPr="00E27773" w:rsidRDefault="00E27773" w:rsidP="008B7EBC">
      <w:pPr>
        <w:numPr>
          <w:ilvl w:val="0"/>
          <w:numId w:val="34"/>
        </w:numPr>
        <w:suppressAutoHyphens/>
        <w:spacing w:after="200" w:line="276" w:lineRule="auto"/>
        <w:ind w:left="1083"/>
        <w:jc w:val="both"/>
        <w:rPr>
          <w:rFonts w:eastAsia="Calibri"/>
          <w:lang w:eastAsia="zh-CN"/>
        </w:rPr>
      </w:pPr>
      <w:r w:rsidRPr="00E27773">
        <w:rPr>
          <w:rFonts w:eastAsia="Calibri"/>
          <w:lang w:eastAsia="zh-CN"/>
        </w:rPr>
        <w:t>Kupujący może odstąpić od umowy, jeżeli przy dokonywaniu odbioru sprzętu okaże się, że sprzęt dostarczony przez Sprzedającego, jest niezgodny z przedmiotem umowy.</w:t>
      </w:r>
    </w:p>
    <w:p w:rsidR="00E27773" w:rsidRPr="00E27773" w:rsidRDefault="00E27773" w:rsidP="008B7EBC">
      <w:pPr>
        <w:numPr>
          <w:ilvl w:val="0"/>
          <w:numId w:val="34"/>
        </w:numPr>
        <w:suppressAutoHyphens/>
        <w:spacing w:after="200" w:line="276" w:lineRule="auto"/>
        <w:ind w:left="1083"/>
        <w:jc w:val="both"/>
        <w:rPr>
          <w:rFonts w:eastAsia="Calibri"/>
          <w:lang w:eastAsia="zh-CN"/>
        </w:rPr>
      </w:pPr>
      <w:r w:rsidRPr="00E27773">
        <w:rPr>
          <w:rFonts w:eastAsia="Calibri"/>
          <w:lang w:eastAsia="zh-CN"/>
        </w:rPr>
        <w:t>Niespełnienie lub nienależyte spełnienie świadczenia będącego przedmiotem umowy przez Sprzedającego, powodujące utratę przez Kupującego środków publicznych zagwarantowanych Kupującemu umową zawartą z </w:t>
      </w:r>
      <w:r w:rsidR="00F05BB3">
        <w:rPr>
          <w:rFonts w:eastAsia="Calibri"/>
          <w:lang w:eastAsia="zh-CN"/>
        </w:rPr>
        <w:t xml:space="preserve">Podkarpackim </w:t>
      </w:r>
      <w:r w:rsidR="00F05BB3">
        <w:rPr>
          <w:rFonts w:eastAsia="Calibri"/>
          <w:lang w:eastAsia="zh-CN"/>
        </w:rPr>
        <w:lastRenderedPageBreak/>
        <w:t>Urzędem Wojewódzkim w Rzeszowie</w:t>
      </w:r>
      <w:r w:rsidRPr="00E27773">
        <w:rPr>
          <w:rFonts w:eastAsia="Calibri"/>
          <w:lang w:eastAsia="zh-CN"/>
        </w:rPr>
        <w:t>, spowoduje zapłatę na przez Sprzedającego na rzecz Kupującego równowartości utraconej kwoty.</w:t>
      </w:r>
    </w:p>
    <w:p w:rsidR="00E27773" w:rsidRPr="00E27773" w:rsidRDefault="00E27773" w:rsidP="008B7EBC">
      <w:pPr>
        <w:numPr>
          <w:ilvl w:val="0"/>
          <w:numId w:val="34"/>
        </w:numPr>
        <w:suppressAutoHyphens/>
        <w:spacing w:after="200" w:line="276" w:lineRule="auto"/>
        <w:ind w:left="1083" w:right="1083"/>
        <w:jc w:val="both"/>
        <w:rPr>
          <w:rFonts w:eastAsia="Calibri"/>
          <w:lang w:eastAsia="zh-CN"/>
        </w:rPr>
      </w:pPr>
      <w:r w:rsidRPr="00E27773">
        <w:rPr>
          <w:rFonts w:eastAsia="Calibri"/>
          <w:lang w:eastAsia="zh-CN"/>
        </w:rPr>
        <w:t>Sprzedający zapłaci na rzecz Kupującego kary umowne w wypadku:</w:t>
      </w:r>
    </w:p>
    <w:p w:rsidR="00E27773" w:rsidRPr="00E27773" w:rsidRDefault="00E27773" w:rsidP="008B7EBC">
      <w:pPr>
        <w:numPr>
          <w:ilvl w:val="0"/>
          <w:numId w:val="35"/>
        </w:numPr>
        <w:suppressAutoHyphens/>
        <w:spacing w:after="200" w:line="276" w:lineRule="auto"/>
        <w:ind w:left="1440"/>
        <w:jc w:val="both"/>
        <w:rPr>
          <w:rFonts w:eastAsia="Calibri"/>
          <w:lang w:eastAsia="zh-CN"/>
        </w:rPr>
      </w:pPr>
      <w:r w:rsidRPr="00E27773">
        <w:rPr>
          <w:rFonts w:eastAsia="Calibri"/>
          <w:lang w:eastAsia="zh-CN"/>
        </w:rPr>
        <w:t>opóźnienia w realizacji zobowiązań Sprzedawcy wynikających z niniejszej umowy – w wysokości 0,1 % wartości przedmiotu sprzedaży określonej w § 2 ust. 1 umowy, za każdy rozpoczęty dzień opóźnienia,</w:t>
      </w:r>
    </w:p>
    <w:p w:rsidR="00E27773" w:rsidRPr="00E27773" w:rsidRDefault="00E27773" w:rsidP="008B7EBC">
      <w:pPr>
        <w:numPr>
          <w:ilvl w:val="0"/>
          <w:numId w:val="35"/>
        </w:numPr>
        <w:suppressAutoHyphens/>
        <w:spacing w:after="200" w:line="276" w:lineRule="auto"/>
        <w:ind w:left="1440"/>
        <w:jc w:val="both"/>
        <w:rPr>
          <w:rFonts w:eastAsia="Calibri"/>
          <w:lang w:eastAsia="zh-CN"/>
        </w:rPr>
      </w:pPr>
      <w:r w:rsidRPr="00E27773">
        <w:rPr>
          <w:rFonts w:eastAsia="Calibri"/>
          <w:lang w:eastAsia="zh-CN"/>
        </w:rPr>
        <w:t>niewykonania lub nienależytego wykonania przez Sprzedającego zobowiązań umownych określonych w § 5 niniejszej umowy – w wysokości 0,1 % wartości przedmiotu sprzedaży określonej w § 2 ust. 1 umowy, za każdy rozpoczęty dzień opóźnienia,</w:t>
      </w:r>
    </w:p>
    <w:p w:rsidR="00E27773" w:rsidRPr="00E27773" w:rsidRDefault="00E27773" w:rsidP="008B7EBC">
      <w:pPr>
        <w:numPr>
          <w:ilvl w:val="0"/>
          <w:numId w:val="35"/>
        </w:numPr>
        <w:suppressAutoHyphens/>
        <w:spacing w:after="200" w:line="276" w:lineRule="auto"/>
        <w:ind w:left="1440"/>
        <w:jc w:val="both"/>
        <w:rPr>
          <w:rFonts w:eastAsia="Calibri"/>
          <w:lang w:eastAsia="zh-CN"/>
        </w:rPr>
      </w:pPr>
      <w:r w:rsidRPr="00E27773">
        <w:rPr>
          <w:rFonts w:eastAsia="Calibri"/>
          <w:lang w:eastAsia="zh-CN"/>
        </w:rPr>
        <w:t>odstąpienia od umowy przez Kupującego, w szczególności z przyczyn określonych w § 6 ust. 1 umowy, Sprzedający zobowiązuje się zapłacić Kupującemu kar</w:t>
      </w:r>
      <w:r w:rsidR="00C52C88">
        <w:rPr>
          <w:rFonts w:eastAsia="Calibri"/>
          <w:lang w:eastAsia="zh-CN"/>
        </w:rPr>
        <w:t>ę</w:t>
      </w:r>
      <w:r w:rsidRPr="00E27773">
        <w:rPr>
          <w:rFonts w:eastAsia="Calibri"/>
          <w:lang w:eastAsia="zh-CN"/>
        </w:rPr>
        <w:t xml:space="preserve"> umowną w wysokości 20 % łącznej wartości przedmiotu sprzedaży, określonej w § 2 ust. 1 niniejszej umowy.</w:t>
      </w:r>
    </w:p>
    <w:p w:rsidR="00E27773" w:rsidRPr="00E27773" w:rsidRDefault="00E27773" w:rsidP="008B7EBC">
      <w:pPr>
        <w:numPr>
          <w:ilvl w:val="0"/>
          <w:numId w:val="34"/>
        </w:numPr>
        <w:suppressAutoHyphens/>
        <w:spacing w:after="200" w:line="276" w:lineRule="auto"/>
        <w:ind w:left="1083"/>
        <w:jc w:val="both"/>
        <w:rPr>
          <w:rFonts w:eastAsia="Calibri"/>
          <w:lang w:eastAsia="zh-CN"/>
        </w:rPr>
      </w:pPr>
      <w:r w:rsidRPr="00E27773">
        <w:rPr>
          <w:rFonts w:eastAsia="Calibri"/>
          <w:lang w:eastAsia="zh-CN"/>
        </w:rPr>
        <w:t>Jeżeli szkoda rzeczywista będzie wyższa niż kara umowna, strony mogą być zobowiązane do zapłaty odszkodowania przekraczającego karę umowną na zasadach ogólnych.</w:t>
      </w:r>
    </w:p>
    <w:p w:rsidR="00E27773" w:rsidRPr="00E27773" w:rsidRDefault="00E27773" w:rsidP="008B7EBC">
      <w:pPr>
        <w:numPr>
          <w:ilvl w:val="0"/>
          <w:numId w:val="34"/>
        </w:numPr>
        <w:suppressAutoHyphens/>
        <w:spacing w:after="200" w:line="276" w:lineRule="auto"/>
        <w:ind w:left="1083"/>
        <w:jc w:val="both"/>
        <w:rPr>
          <w:rFonts w:eastAsia="Calibri"/>
          <w:lang w:eastAsia="zh-CN"/>
        </w:rPr>
      </w:pPr>
      <w:r w:rsidRPr="00E27773">
        <w:rPr>
          <w:rFonts w:eastAsia="Calibri"/>
          <w:lang w:eastAsia="zh-CN"/>
        </w:rPr>
        <w:t>Kary określone w ust. 3 niniejszego paragrafu mogą być naliczone kumulatywnie. Odstąpienie od umowy przez Kupującego i naliczenie kary umownej z tego tytułu nie pozbawia Kupującego możliwości domagania się zapłaty Kar umownych naliczonych do dnia odstąpienia od umowy.</w:t>
      </w:r>
    </w:p>
    <w:p w:rsidR="00E27773" w:rsidRPr="00E27773" w:rsidRDefault="00E27773" w:rsidP="00E27773">
      <w:pPr>
        <w:suppressAutoHyphens/>
        <w:ind w:left="1083"/>
        <w:jc w:val="both"/>
        <w:rPr>
          <w:rFonts w:eastAsia="Calibri"/>
          <w:lang w:eastAsia="zh-CN"/>
        </w:rPr>
      </w:pPr>
    </w:p>
    <w:p w:rsidR="00E27773" w:rsidRPr="00E27773" w:rsidRDefault="00515F2B" w:rsidP="00E27773">
      <w:pPr>
        <w:suppressAutoHyphens/>
        <w:spacing w:after="200" w:line="276" w:lineRule="auto"/>
        <w:jc w:val="center"/>
        <w:rPr>
          <w:rFonts w:eastAsia="Calibri"/>
          <w:lang w:eastAsia="zh-CN"/>
        </w:rPr>
      </w:pPr>
      <w:r>
        <w:rPr>
          <w:rFonts w:eastAsia="Calibri"/>
          <w:lang w:eastAsia="zh-CN"/>
        </w:rPr>
        <w:t xml:space="preserve">   </w:t>
      </w:r>
      <w:r w:rsidR="00E27773" w:rsidRPr="00E27773">
        <w:rPr>
          <w:rFonts w:eastAsia="Calibri"/>
          <w:lang w:eastAsia="zh-CN"/>
        </w:rPr>
        <w:t>§ 7</w:t>
      </w:r>
    </w:p>
    <w:p w:rsidR="00E27773" w:rsidRPr="00E27773" w:rsidRDefault="00E27773" w:rsidP="00E27773">
      <w:pPr>
        <w:suppressAutoHyphens/>
        <w:rPr>
          <w:rFonts w:eastAsia="Calibri"/>
          <w:lang w:eastAsia="zh-CN"/>
        </w:rPr>
      </w:pPr>
    </w:p>
    <w:p w:rsidR="00E27773" w:rsidRPr="00E27773" w:rsidRDefault="00E27773" w:rsidP="008B7EBC">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Wszelkie zmiany niniejszej umowy wymagają zgodnego oświadczenia stron umowy i formy pisemnej pod rygorem nieważności – przy czym zmiana osób </w:t>
      </w:r>
      <w:r w:rsidR="00A41D06">
        <w:rPr>
          <w:rFonts w:eastAsia="Calibri"/>
          <w:lang w:eastAsia="zh-CN"/>
        </w:rPr>
        <w:t xml:space="preserve">               </w:t>
      </w:r>
      <w:r w:rsidRPr="00E27773">
        <w:rPr>
          <w:rFonts w:eastAsia="Calibri"/>
          <w:lang w:eastAsia="zh-CN"/>
        </w:rPr>
        <w:t xml:space="preserve">do kontaktu ze strony Kupującego nie stanowi zmiany umowy i wymaga jedynie jednostronnego poinformowania Sprzedającego na piśmie o nowych osobach </w:t>
      </w:r>
      <w:r w:rsidR="00A41D06">
        <w:rPr>
          <w:rFonts w:eastAsia="Calibri"/>
          <w:lang w:eastAsia="zh-CN"/>
        </w:rPr>
        <w:t xml:space="preserve">                </w:t>
      </w:r>
      <w:r w:rsidRPr="00E27773">
        <w:rPr>
          <w:rFonts w:eastAsia="Calibri"/>
          <w:lang w:eastAsia="zh-CN"/>
        </w:rPr>
        <w:t>do kontaktu.</w:t>
      </w:r>
    </w:p>
    <w:p w:rsidR="00E27773" w:rsidRPr="00E27773" w:rsidRDefault="00E27773" w:rsidP="008B7EBC">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W razie zwłoki w wykonaniu zamówienia Kupujący ma prawo odstąpić </w:t>
      </w:r>
      <w:r w:rsidR="00A41D06">
        <w:rPr>
          <w:rFonts w:eastAsia="Calibri"/>
          <w:lang w:eastAsia="zh-CN"/>
        </w:rPr>
        <w:t xml:space="preserve">                </w:t>
      </w:r>
      <w:r w:rsidR="003E0AA6">
        <w:rPr>
          <w:rFonts w:eastAsia="Calibri"/>
          <w:lang w:eastAsia="zh-CN"/>
        </w:rPr>
        <w:t xml:space="preserve">                </w:t>
      </w:r>
      <w:r w:rsidRPr="00E27773">
        <w:rPr>
          <w:rFonts w:eastAsia="Calibri"/>
          <w:lang w:eastAsia="zh-CN"/>
        </w:rPr>
        <w:t>od umowy bez potrzeby udzielania dodatkowego terminu. Wyznaczenie przez Kupującego nowego terminu nie zwalnia Sprzedającego od obowiązku zapłaty kar umownych.</w:t>
      </w:r>
    </w:p>
    <w:p w:rsidR="00E27773" w:rsidRPr="00E27773" w:rsidRDefault="00E27773" w:rsidP="008B7EBC">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w:t>
      </w:r>
      <w:r w:rsidRPr="00E27773">
        <w:rPr>
          <w:rFonts w:eastAsia="Calibri"/>
          <w:lang w:eastAsia="zh-CN"/>
        </w:rPr>
        <w:lastRenderedPageBreak/>
        <w:t>Sprzedający może jedynie żądać wynagrodzenia należnego mu z tytułu wykonanej części umowy.</w:t>
      </w:r>
    </w:p>
    <w:p w:rsidR="00E27773" w:rsidRPr="00E27773" w:rsidRDefault="00E27773" w:rsidP="008B7EBC">
      <w:pPr>
        <w:numPr>
          <w:ilvl w:val="0"/>
          <w:numId w:val="36"/>
        </w:numPr>
        <w:suppressAutoHyphens/>
        <w:spacing w:after="200" w:line="276" w:lineRule="auto"/>
        <w:ind w:left="1083"/>
        <w:jc w:val="both"/>
        <w:rPr>
          <w:rFonts w:eastAsia="Calibri"/>
          <w:lang w:eastAsia="zh-CN"/>
        </w:rPr>
      </w:pPr>
      <w:r w:rsidRPr="00E27773">
        <w:rPr>
          <w:rFonts w:eastAsia="Calibri"/>
          <w:lang w:eastAsia="zh-CN"/>
        </w:rPr>
        <w:t>W przypadku jakiejkolwiek formy przekształcenia Kupującego wszystkie prawa i obowiązki Kupującego wynikające z niniejszej umowy przechodzą na podmiot będący aktualnym właścicielem przedmiotu umowy.</w:t>
      </w:r>
    </w:p>
    <w:p w:rsidR="00E27773" w:rsidRPr="00E27773" w:rsidRDefault="00E27773" w:rsidP="008B7EBC">
      <w:pPr>
        <w:numPr>
          <w:ilvl w:val="0"/>
          <w:numId w:val="36"/>
        </w:numPr>
        <w:suppressAutoHyphens/>
        <w:spacing w:after="200" w:line="276" w:lineRule="auto"/>
        <w:ind w:left="1083"/>
        <w:jc w:val="both"/>
        <w:rPr>
          <w:rFonts w:eastAsia="Calibri"/>
          <w:lang w:eastAsia="zh-CN"/>
        </w:rPr>
      </w:pPr>
      <w:r w:rsidRPr="00E27773">
        <w:rPr>
          <w:rFonts w:eastAsia="Calibri"/>
          <w:lang w:eastAsia="zh-CN"/>
        </w:rPr>
        <w:t>W sprawach nieunormowanych w umowie będą miały zastosowanie przepisy ustawy Prawo zamówień publicznych i Kodeksu Cywilnego.</w:t>
      </w:r>
    </w:p>
    <w:p w:rsidR="00E27773" w:rsidRPr="00E27773" w:rsidRDefault="00E27773" w:rsidP="008B7EBC">
      <w:pPr>
        <w:numPr>
          <w:ilvl w:val="0"/>
          <w:numId w:val="36"/>
        </w:numPr>
        <w:suppressAutoHyphens/>
        <w:spacing w:after="200" w:line="276" w:lineRule="auto"/>
        <w:ind w:left="1083"/>
        <w:jc w:val="both"/>
        <w:rPr>
          <w:rFonts w:eastAsia="Calibri"/>
          <w:lang w:eastAsia="zh-CN"/>
        </w:rPr>
      </w:pPr>
      <w:r w:rsidRPr="00E27773">
        <w:rPr>
          <w:rFonts w:eastAsia="Calibri"/>
          <w:lang w:eastAsia="zh-CN"/>
        </w:rPr>
        <w:t>Ewentualne spory powstałe w związku z realizacją umowy rozstrzygane będą przez Sąd właściwy dla siedziby Kupującego.</w:t>
      </w:r>
    </w:p>
    <w:p w:rsidR="00E27773" w:rsidRDefault="00E27773" w:rsidP="008B7EBC">
      <w:pPr>
        <w:numPr>
          <w:ilvl w:val="0"/>
          <w:numId w:val="36"/>
        </w:numPr>
        <w:suppressAutoHyphens/>
        <w:spacing w:after="200" w:line="276" w:lineRule="auto"/>
        <w:ind w:left="1083"/>
        <w:jc w:val="both"/>
        <w:rPr>
          <w:rFonts w:eastAsia="Calibri"/>
          <w:lang w:eastAsia="zh-CN"/>
        </w:rPr>
      </w:pPr>
      <w:r w:rsidRPr="00E27773">
        <w:rPr>
          <w:rFonts w:eastAsia="Calibri"/>
          <w:lang w:eastAsia="zh-CN"/>
        </w:rPr>
        <w:t>Umowa została spisana w dwóch egzemplarzach, dwóch dla Kupującego i jednym dla Sprzedającego.</w:t>
      </w:r>
    </w:p>
    <w:p w:rsidR="00F05BB3" w:rsidRDefault="00F05BB3" w:rsidP="00F05BB3">
      <w:pPr>
        <w:suppressAutoHyphens/>
        <w:spacing w:after="200" w:line="276" w:lineRule="auto"/>
        <w:jc w:val="both"/>
        <w:rPr>
          <w:rFonts w:eastAsia="Calibri"/>
          <w:lang w:eastAsia="zh-CN"/>
        </w:rPr>
      </w:pPr>
    </w:p>
    <w:p w:rsidR="00F05BB3" w:rsidRPr="00E27773" w:rsidRDefault="00F05BB3" w:rsidP="00F05BB3">
      <w:pPr>
        <w:suppressAutoHyphens/>
        <w:spacing w:after="200" w:line="276" w:lineRule="auto"/>
        <w:jc w:val="both"/>
        <w:rPr>
          <w:rFonts w:eastAsia="Calibri"/>
          <w:lang w:eastAsia="zh-CN"/>
        </w:rPr>
      </w:pPr>
    </w:p>
    <w:p w:rsidR="00E27773" w:rsidRPr="00E27773" w:rsidRDefault="00E27773" w:rsidP="00E27773">
      <w:pPr>
        <w:suppressAutoHyphens/>
        <w:spacing w:after="200" w:line="276" w:lineRule="auto"/>
        <w:rPr>
          <w:rFonts w:eastAsia="Calibri"/>
          <w:b/>
          <w:lang w:eastAsia="zh-CN"/>
        </w:rPr>
      </w:pPr>
      <w:r w:rsidRPr="00E27773">
        <w:rPr>
          <w:rFonts w:eastAsia="Calibri"/>
          <w:b/>
          <w:lang w:eastAsia="zh-CN"/>
        </w:rPr>
        <w:t>Sprzedający</w:t>
      </w:r>
      <w:r w:rsidR="00F05BB3" w:rsidRPr="00F05BB3">
        <w:rPr>
          <w:rFonts w:eastAsia="Calibri"/>
          <w:b/>
          <w:lang w:eastAsia="zh-CN"/>
        </w:rPr>
        <w:t xml:space="preserve"> </w:t>
      </w:r>
      <w:r w:rsidR="00F05BB3">
        <w:rPr>
          <w:rFonts w:eastAsia="Calibri"/>
          <w:b/>
          <w:lang w:eastAsia="zh-CN"/>
        </w:rPr>
        <w:t xml:space="preserve">                                                                                                         </w:t>
      </w:r>
      <w:r w:rsidR="00F05BB3" w:rsidRPr="00E27773">
        <w:rPr>
          <w:rFonts w:eastAsia="Calibri"/>
          <w:b/>
          <w:lang w:eastAsia="zh-CN"/>
        </w:rPr>
        <w:t xml:space="preserve">Kupujący  </w:t>
      </w:r>
    </w:p>
    <w:p w:rsidR="00A6079A" w:rsidRPr="00992E1C" w:rsidRDefault="00A6079A" w:rsidP="00E27773">
      <w:pPr>
        <w:suppressAutoHyphens/>
        <w:spacing w:after="200" w:line="276" w:lineRule="auto"/>
        <w:jc w:val="both"/>
        <w:rPr>
          <w:i/>
        </w:rPr>
      </w:pP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FF0" w:rsidRDefault="00771FF0">
      <w:r>
        <w:separator/>
      </w:r>
    </w:p>
  </w:endnote>
  <w:endnote w:type="continuationSeparator" w:id="0">
    <w:p w:rsidR="00771FF0" w:rsidRDefault="0077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73" w:rsidRDefault="00E2777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27773" w:rsidRDefault="00E2777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73" w:rsidRPr="00CC222D" w:rsidRDefault="00E2777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27773" w:rsidRDefault="00E2777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FF0" w:rsidRDefault="00771FF0">
      <w:r>
        <w:separator/>
      </w:r>
    </w:p>
  </w:footnote>
  <w:footnote w:type="continuationSeparator" w:id="0">
    <w:p w:rsidR="00771FF0" w:rsidRDefault="0077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73" w:rsidRDefault="00E27773"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E27773" w:rsidRDefault="00E27773" w:rsidP="00E47F4A">
    <w:pPr>
      <w:pStyle w:val="Nagwek"/>
      <w:rPr>
        <w:rFonts w:ascii="Cambria" w:hAnsi="Cambria"/>
        <w:sz w:val="20"/>
        <w:szCs w:val="20"/>
      </w:rPr>
    </w:pPr>
  </w:p>
  <w:bookmarkEnd w:id="2"/>
  <w:bookmarkEnd w:id="3"/>
  <w:bookmarkEnd w:id="4"/>
  <w:bookmarkEnd w:id="5"/>
  <w:bookmarkEnd w:id="6"/>
  <w:p w:rsidR="00E27773" w:rsidRDefault="00E2777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SZSPOO.SZPiGM.3810/46/2022</w:t>
    </w:r>
    <w:r>
      <w:rPr>
        <w:rFonts w:ascii="Cambria" w:hAnsi="Cambria"/>
        <w:sz w:val="20"/>
        <w:szCs w:val="20"/>
      </w:rPr>
      <w:t xml:space="preserve"> </w:t>
    </w:r>
    <w:r>
      <w:rPr>
        <w:rFonts w:ascii="Cambria" w:hAnsi="Cambria" w:cs="Arial"/>
        <w:b/>
        <w:sz w:val="20"/>
      </w:rPr>
      <w:t xml:space="preserve">  </w:t>
    </w:r>
  </w:p>
  <w:p w:rsidR="00E27773" w:rsidRDefault="00E27773" w:rsidP="007B21AB">
    <w:pPr>
      <w:pStyle w:val="Nagwek"/>
      <w:rPr>
        <w:rFonts w:ascii="Cambria" w:hAnsi="Cambria" w:cs="Arial"/>
        <w:b/>
        <w:sz w:val="20"/>
      </w:rPr>
    </w:pPr>
    <w:r>
      <w:rPr>
        <w:rFonts w:ascii="Cambria" w:hAnsi="Cambria" w:cs="Arial"/>
        <w:b/>
        <w:sz w:val="20"/>
      </w:rPr>
      <w:t xml:space="preserve"> </w:t>
    </w:r>
  </w:p>
  <w:p w:rsidR="00E27773" w:rsidRDefault="00E2777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8"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B745B46"/>
    <w:multiLevelType w:val="hybridMultilevel"/>
    <w:tmpl w:val="06EA8FC2"/>
    <w:lvl w:ilvl="0" w:tplc="2E3AD8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num>
  <w:num w:numId="2">
    <w:abstractNumId w:val="2"/>
  </w:num>
  <w:num w:numId="3">
    <w:abstractNumId w:val="49"/>
  </w:num>
  <w:num w:numId="4">
    <w:abstractNumId w:val="4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9"/>
  </w:num>
  <w:num w:numId="6">
    <w:abstractNumId w:val="46"/>
  </w:num>
  <w:num w:numId="7">
    <w:abstractNumId w:val="48"/>
  </w:num>
  <w:num w:numId="8">
    <w:abstractNumId w:val="47"/>
  </w:num>
  <w:num w:numId="9">
    <w:abstractNumId w:val="40"/>
  </w:num>
  <w:num w:numId="10">
    <w:abstractNumId w:val="38"/>
  </w:num>
  <w:num w:numId="11">
    <w:abstractNumId w:val="58"/>
  </w:num>
  <w:num w:numId="12">
    <w:abstractNumId w:val="31"/>
  </w:num>
  <w:num w:numId="13">
    <w:abstractNumId w:val="56"/>
  </w:num>
  <w:num w:numId="14">
    <w:abstractNumId w:val="34"/>
  </w:num>
  <w:num w:numId="15">
    <w:abstractNumId w:val="39"/>
  </w:num>
  <w:num w:numId="16">
    <w:abstractNumId w:val="37"/>
  </w:num>
  <w:num w:numId="17">
    <w:abstractNumId w:val="30"/>
  </w:num>
  <w:num w:numId="18">
    <w:abstractNumId w:val="57"/>
  </w:num>
  <w:num w:numId="19">
    <w:abstractNumId w:val="42"/>
  </w:num>
  <w:num w:numId="20">
    <w:abstractNumId w:val="6"/>
  </w:num>
  <w:num w:numId="21">
    <w:abstractNumId w:val="7"/>
  </w:num>
  <w:num w:numId="22">
    <w:abstractNumId w:val="5"/>
  </w:num>
  <w:num w:numId="23">
    <w:abstractNumId w:val="24"/>
  </w:num>
  <w:num w:numId="24">
    <w:abstractNumId w:val="15"/>
  </w:num>
  <w:num w:numId="25">
    <w:abstractNumId w:val="33"/>
  </w:num>
  <w:num w:numId="26">
    <w:abstractNumId w:val="51"/>
  </w:num>
  <w:num w:numId="27">
    <w:abstractNumId w:val="16"/>
  </w:num>
  <w:num w:numId="28">
    <w:abstractNumId w:val="25"/>
  </w:num>
  <w:num w:numId="29">
    <w:abstractNumId w:val="52"/>
  </w:num>
  <w:num w:numId="30">
    <w:abstractNumId w:val="32"/>
  </w:num>
  <w:num w:numId="31">
    <w:abstractNumId w:val="28"/>
  </w:num>
  <w:num w:numId="32">
    <w:abstractNumId w:val="54"/>
  </w:num>
  <w:num w:numId="33">
    <w:abstractNumId w:val="17"/>
  </w:num>
  <w:num w:numId="34">
    <w:abstractNumId w:val="21"/>
  </w:num>
  <w:num w:numId="35">
    <w:abstractNumId w:val="26"/>
  </w:num>
  <w:num w:numId="36">
    <w:abstractNumId w:val="43"/>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7"/>
  </w:num>
  <w:num w:numId="40">
    <w:abstractNumId w:val="20"/>
  </w:num>
  <w:num w:numId="41">
    <w:abstractNumId w:val="18"/>
  </w:num>
  <w:num w:numId="42">
    <w:abstractNumId w:val="23"/>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E9ED70"/>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F675-CD6A-4475-B054-9205F925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8112</Words>
  <Characters>55643</Characters>
  <Application>Microsoft Office Word</Application>
  <DocSecurity>0</DocSecurity>
  <Lines>463</Lines>
  <Paragraphs>127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63628</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2</cp:revision>
  <cp:lastPrinted>2022-08-23T07:38:00Z</cp:lastPrinted>
  <dcterms:created xsi:type="dcterms:W3CDTF">2022-08-23T09:10:00Z</dcterms:created>
  <dcterms:modified xsi:type="dcterms:W3CDTF">2022-08-23T09:10:00Z</dcterms:modified>
</cp:coreProperties>
</file>