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98" w:rsidRPr="007D6960" w:rsidRDefault="00220C98" w:rsidP="009462A0">
      <w:pPr>
        <w:pStyle w:val="Tytu"/>
        <w:spacing w:after="60" w:line="276" w:lineRule="auto"/>
        <w:rPr>
          <w:rFonts w:ascii="Cambria" w:hAnsi="Cambria" w:cs="Arial"/>
          <w:iCs/>
          <w:sz w:val="20"/>
          <w:szCs w:val="20"/>
          <w:u w:val="single"/>
        </w:rPr>
      </w:pPr>
    </w:p>
    <w:p w:rsidR="000102C3" w:rsidRPr="003A7372" w:rsidRDefault="000102C3" w:rsidP="009462A0">
      <w:pPr>
        <w:pStyle w:val="Tytu"/>
        <w:spacing w:after="60" w:line="276" w:lineRule="auto"/>
        <w:rPr>
          <w:rFonts w:ascii="Times New Roman" w:hAnsi="Times New Roman"/>
          <w:iCs/>
          <w:u w:val="single"/>
        </w:rPr>
      </w:pPr>
      <w:r w:rsidRPr="003A7372">
        <w:rPr>
          <w:rFonts w:ascii="Times New Roman" w:hAnsi="Times New Roman"/>
          <w:iCs/>
          <w:u w:val="single"/>
        </w:rPr>
        <w:t xml:space="preserve">S p e c y f i k a c j a </w:t>
      </w:r>
      <w:r w:rsidRPr="003A7372">
        <w:rPr>
          <w:rFonts w:ascii="Times New Roman" w:hAnsi="Times New Roman"/>
          <w:iCs/>
          <w:u w:val="single"/>
        </w:rPr>
        <w:br/>
        <w:t>W a r u n k ó w Z a m ó w i e n i a</w:t>
      </w:r>
      <w:r w:rsidRPr="003A7372">
        <w:rPr>
          <w:rFonts w:ascii="Times New Roman" w:hAnsi="Times New Roman"/>
          <w:iCs/>
          <w:u w:val="single"/>
        </w:rPr>
        <w:br/>
        <w:t>(SWZ)</w:t>
      </w:r>
    </w:p>
    <w:p w:rsidR="00326DD9" w:rsidRPr="003A7372" w:rsidRDefault="00326DD9" w:rsidP="009462A0">
      <w:pPr>
        <w:pStyle w:val="Tytu"/>
        <w:spacing w:after="60" w:line="276" w:lineRule="auto"/>
        <w:rPr>
          <w:rFonts w:ascii="Times New Roman" w:hAnsi="Times New Roman"/>
          <w:iCs/>
          <w:u w:val="single"/>
        </w:rPr>
      </w:pPr>
    </w:p>
    <w:p w:rsidR="00702C6B" w:rsidRPr="003A7372" w:rsidRDefault="00006440" w:rsidP="009462A0">
      <w:pPr>
        <w:pStyle w:val="Tytu"/>
        <w:spacing w:after="60" w:line="276" w:lineRule="auto"/>
        <w:rPr>
          <w:rFonts w:ascii="Times New Roman" w:hAnsi="Times New Roman"/>
          <w:iCs/>
          <w:u w:val="single"/>
        </w:rPr>
      </w:pPr>
      <w:r w:rsidRPr="003A7372">
        <w:rPr>
          <w:rFonts w:ascii="Times New Roman" w:hAnsi="Times New Roman"/>
          <w:iCs/>
          <w:u w:val="single"/>
        </w:rPr>
        <w:t xml:space="preserve">Dostawa </w:t>
      </w:r>
      <w:r w:rsidR="002216D6" w:rsidRPr="003A7372">
        <w:rPr>
          <w:rFonts w:ascii="Times New Roman" w:hAnsi="Times New Roman"/>
          <w:iCs/>
          <w:u w:val="single"/>
        </w:rPr>
        <w:t xml:space="preserve">odczynników </w:t>
      </w:r>
      <w:r w:rsidR="0095613B" w:rsidRPr="003A7372">
        <w:rPr>
          <w:rFonts w:ascii="Times New Roman" w:hAnsi="Times New Roman"/>
          <w:iCs/>
          <w:u w:val="single"/>
        </w:rPr>
        <w:t>do koagulologii wraz z dzierżawą analizatorów</w:t>
      </w:r>
      <w:r w:rsidRPr="003A7372">
        <w:rPr>
          <w:rFonts w:ascii="Times New Roman" w:hAnsi="Times New Roman"/>
          <w:iCs/>
          <w:u w:val="single"/>
        </w:rPr>
        <w:t>.</w:t>
      </w:r>
    </w:p>
    <w:p w:rsidR="00326DD9" w:rsidRPr="003A7372" w:rsidRDefault="00326DD9" w:rsidP="009462A0">
      <w:pPr>
        <w:pStyle w:val="Tytu"/>
        <w:spacing w:after="60" w:line="276" w:lineRule="auto"/>
        <w:rPr>
          <w:rFonts w:ascii="Times New Roman" w:hAnsi="Times New Roman"/>
          <w:iCs/>
          <w:u w:val="single"/>
        </w:rPr>
      </w:pPr>
    </w:p>
    <w:p w:rsidR="000102C3" w:rsidRPr="003A7372" w:rsidRDefault="0095613B" w:rsidP="0095613B">
      <w:pPr>
        <w:pStyle w:val="Nagwek4"/>
        <w:shd w:val="clear" w:color="auto" w:fill="BFBFBF"/>
        <w:spacing w:after="120" w:line="276" w:lineRule="auto"/>
        <w:rPr>
          <w:rFonts w:ascii="Times New Roman" w:hAnsi="Times New Roman"/>
          <w:sz w:val="24"/>
          <w:szCs w:val="24"/>
        </w:rPr>
      </w:pPr>
      <w:r w:rsidRPr="003A7372">
        <w:rPr>
          <w:rFonts w:ascii="Times New Roman" w:hAnsi="Times New Roman"/>
          <w:sz w:val="24"/>
          <w:szCs w:val="24"/>
        </w:rPr>
        <w:t xml:space="preserve">1. </w:t>
      </w:r>
      <w:r w:rsidR="005F239C" w:rsidRPr="003A7372">
        <w:rPr>
          <w:rFonts w:ascii="Times New Roman" w:hAnsi="Times New Roman"/>
          <w:sz w:val="24"/>
          <w:szCs w:val="24"/>
        </w:rPr>
        <w:t>Nazwa oraz adres Z</w:t>
      </w:r>
      <w:r w:rsidR="000102C3" w:rsidRPr="003A7372">
        <w:rPr>
          <w:rFonts w:ascii="Times New Roman" w:hAnsi="Times New Roman"/>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3A7372"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3A7372" w:rsidRDefault="00140C68" w:rsidP="009462A0">
            <w:pPr>
              <w:pStyle w:val="Tekstpodstawowy3"/>
              <w:tabs>
                <w:tab w:val="left" w:pos="2410"/>
              </w:tabs>
              <w:spacing w:after="0" w:line="276" w:lineRule="auto"/>
              <w:jc w:val="center"/>
              <w:rPr>
                <w:rFonts w:ascii="Times New Roman" w:hAnsi="Times New Roman"/>
                <w:b/>
                <w:bCs/>
                <w:sz w:val="24"/>
                <w:szCs w:val="24"/>
              </w:rPr>
            </w:pPr>
            <w:r w:rsidRPr="003A7372">
              <w:rPr>
                <w:rFonts w:ascii="Times New Roman" w:hAnsi="Times New Roman"/>
                <w:b/>
                <w:bCs/>
                <w:sz w:val="24"/>
                <w:szCs w:val="24"/>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3A7372" w:rsidRDefault="00F30161" w:rsidP="00915C02">
            <w:pPr>
              <w:spacing w:line="276" w:lineRule="auto"/>
              <w:rPr>
                <w:b/>
                <w:bCs/>
              </w:rPr>
            </w:pPr>
            <w:r w:rsidRPr="003A7372">
              <w:rPr>
                <w:b/>
                <w:bCs/>
              </w:rPr>
              <w:t>Szpital Specjalistyczny w Brzozowie</w:t>
            </w:r>
          </w:p>
          <w:p w:rsidR="00915C02" w:rsidRPr="003A7372" w:rsidRDefault="00F30161" w:rsidP="00915C02">
            <w:pPr>
              <w:spacing w:line="276" w:lineRule="auto"/>
              <w:rPr>
                <w:b/>
                <w:bCs/>
              </w:rPr>
            </w:pPr>
            <w:r w:rsidRPr="003A7372">
              <w:rPr>
                <w:b/>
                <w:bCs/>
              </w:rPr>
              <w:t>Podkarpacki Ośrodek Onkologiczny</w:t>
            </w:r>
          </w:p>
          <w:p w:rsidR="00915C02" w:rsidRPr="003A7372" w:rsidRDefault="00F30161" w:rsidP="00915C02">
            <w:pPr>
              <w:spacing w:line="276" w:lineRule="auto"/>
              <w:rPr>
                <w:b/>
                <w:bCs/>
              </w:rPr>
            </w:pPr>
            <w:r w:rsidRPr="003A7372">
              <w:rPr>
                <w:b/>
                <w:bCs/>
              </w:rPr>
              <w:t>tel./fax: 13 4309552, 13 4309552</w:t>
            </w:r>
          </w:p>
          <w:p w:rsidR="00915C02" w:rsidRPr="003A7372" w:rsidRDefault="00F30161" w:rsidP="00915C02">
            <w:pPr>
              <w:spacing w:line="276" w:lineRule="auto"/>
              <w:rPr>
                <w:b/>
                <w:bCs/>
              </w:rPr>
            </w:pPr>
            <w:r w:rsidRPr="003A7372">
              <w:rPr>
                <w:b/>
                <w:bCs/>
              </w:rPr>
              <w:t>e-mail:onkologia@szpital-brzozow.pl</w:t>
            </w:r>
          </w:p>
          <w:p w:rsidR="00F30161" w:rsidRPr="003A7372" w:rsidRDefault="00F30161" w:rsidP="00915C02">
            <w:pPr>
              <w:spacing w:line="276" w:lineRule="auto"/>
              <w:rPr>
                <w:b/>
                <w:bCs/>
              </w:rPr>
            </w:pPr>
            <w:r w:rsidRPr="003A7372">
              <w:rPr>
                <w:b/>
                <w:bCs/>
              </w:rPr>
              <w:t>strona internetowa: www.szpital-brzozow.pl</w:t>
            </w:r>
          </w:p>
          <w:p w:rsidR="00140C68" w:rsidRPr="003A7372" w:rsidRDefault="00F30161" w:rsidP="00F30161">
            <w:pPr>
              <w:spacing w:line="276" w:lineRule="auto"/>
              <w:rPr>
                <w:b/>
                <w:bCs/>
                <w:lang w:val="de-DE"/>
              </w:rPr>
            </w:pPr>
            <w:r w:rsidRPr="003A7372">
              <w:rPr>
                <w:b/>
                <w:bCs/>
                <w:lang w:val="de-DE"/>
              </w:rPr>
              <w:t>NIP: 6861441430</w:t>
            </w:r>
          </w:p>
        </w:tc>
      </w:tr>
      <w:tr w:rsidR="00AE2D8D" w:rsidRPr="003A7372"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006440" w:rsidRPr="003A7372" w:rsidRDefault="00AE2D8D" w:rsidP="00D93835">
            <w:pPr>
              <w:spacing w:line="276" w:lineRule="auto"/>
              <w:jc w:val="both"/>
              <w:rPr>
                <w:b/>
                <w:bCs/>
                <w:iCs/>
              </w:rPr>
            </w:pPr>
            <w:r w:rsidRPr="003A7372">
              <w:rPr>
                <w:b/>
                <w:bCs/>
                <w:iCs/>
              </w:rPr>
              <w:t>Zmiany i wyjaśnienia treści SWZ oraz inne dokumenty zamówienia bezpośrednio związane z</w:t>
            </w:r>
            <w:r w:rsidR="00B70FF0" w:rsidRPr="003A7372">
              <w:rPr>
                <w:b/>
                <w:bCs/>
                <w:iCs/>
              </w:rPr>
              <w:t> </w:t>
            </w:r>
            <w:r w:rsidR="00B5418C" w:rsidRPr="003A7372">
              <w:rPr>
                <w:b/>
                <w:bCs/>
                <w:iCs/>
              </w:rPr>
              <w:t>postę</w:t>
            </w:r>
            <w:r w:rsidRPr="003A7372">
              <w:rPr>
                <w:b/>
                <w:bCs/>
                <w:iCs/>
              </w:rPr>
              <w:t>powaniem o udzielenie zamówienia będą udostępniane na stronie internetowej</w:t>
            </w:r>
            <w:r w:rsidR="00D93835" w:rsidRPr="003A7372">
              <w:rPr>
                <w:b/>
                <w:bCs/>
                <w:iCs/>
              </w:rPr>
              <w:t>:</w:t>
            </w:r>
            <w:r w:rsidRPr="003A7372">
              <w:rPr>
                <w:b/>
                <w:bCs/>
                <w:iCs/>
              </w:rPr>
              <w:t xml:space="preserve"> </w:t>
            </w:r>
            <w:r w:rsidR="00D93835" w:rsidRPr="003A7372">
              <w:rPr>
                <w:b/>
              </w:rPr>
              <w:t>https://ezamowienia.gov.pl</w:t>
            </w:r>
          </w:p>
        </w:tc>
      </w:tr>
    </w:tbl>
    <w:p w:rsidR="000102C3" w:rsidRPr="003A7372" w:rsidRDefault="0095613B" w:rsidP="0095613B">
      <w:pPr>
        <w:pStyle w:val="Nagwek4"/>
        <w:shd w:val="clear" w:color="auto" w:fill="BFBFBF"/>
        <w:spacing w:before="120" w:after="0" w:line="276" w:lineRule="auto"/>
        <w:rPr>
          <w:rFonts w:ascii="Times New Roman" w:hAnsi="Times New Roman"/>
          <w:sz w:val="24"/>
          <w:szCs w:val="24"/>
        </w:rPr>
      </w:pPr>
      <w:r w:rsidRPr="003A7372">
        <w:rPr>
          <w:rFonts w:ascii="Times New Roman" w:hAnsi="Times New Roman"/>
          <w:sz w:val="24"/>
          <w:szCs w:val="24"/>
        </w:rPr>
        <w:t xml:space="preserve">2. </w:t>
      </w:r>
      <w:r w:rsidR="000102C3" w:rsidRPr="003A7372">
        <w:rPr>
          <w:rFonts w:ascii="Times New Roman" w:hAnsi="Times New Roman"/>
          <w:sz w:val="24"/>
          <w:szCs w:val="24"/>
        </w:rPr>
        <w:t>Tryb udzielenia zamówienia.</w:t>
      </w:r>
    </w:p>
    <w:p w:rsidR="008354F8" w:rsidRPr="003A7372" w:rsidRDefault="008354F8" w:rsidP="00390516">
      <w:pPr>
        <w:numPr>
          <w:ilvl w:val="0"/>
          <w:numId w:val="6"/>
        </w:numPr>
        <w:autoSpaceDE w:val="0"/>
        <w:autoSpaceDN w:val="0"/>
        <w:adjustRightInd w:val="0"/>
        <w:spacing w:line="276" w:lineRule="auto"/>
        <w:ind w:left="426" w:hanging="426"/>
        <w:jc w:val="both"/>
        <w:rPr>
          <w:bCs/>
        </w:rPr>
      </w:pPr>
      <w:r w:rsidRPr="003A7372">
        <w:rPr>
          <w:bCs/>
        </w:rPr>
        <w:t>Postępowanie o udzielenie zamówienia publicznego prowadzone jest w trybie podstawowym na podstawie art. 275 pkt 1 ustawy z dnia 11 września 2019 r. - Prawo zamówień publicznych (Dz. U. z</w:t>
      </w:r>
      <w:r w:rsidR="00B70FF0" w:rsidRPr="003A7372">
        <w:rPr>
          <w:bCs/>
        </w:rPr>
        <w:t> </w:t>
      </w:r>
      <w:r w:rsidRPr="003A7372">
        <w:rPr>
          <w:bCs/>
        </w:rPr>
        <w:t>2019 r., poz. 2019 ze zm.) [zwanej dalej także „ustawa Pzp”].</w:t>
      </w:r>
    </w:p>
    <w:p w:rsidR="0079016F" w:rsidRPr="003A7372" w:rsidRDefault="008354F8" w:rsidP="00390516">
      <w:pPr>
        <w:numPr>
          <w:ilvl w:val="0"/>
          <w:numId w:val="6"/>
        </w:numPr>
        <w:autoSpaceDE w:val="0"/>
        <w:autoSpaceDN w:val="0"/>
        <w:adjustRightInd w:val="0"/>
        <w:spacing w:line="276" w:lineRule="auto"/>
        <w:ind w:left="426" w:hanging="426"/>
        <w:jc w:val="both"/>
        <w:rPr>
          <w:bCs/>
          <w:iCs/>
        </w:rPr>
      </w:pPr>
      <w:r w:rsidRPr="003A7372">
        <w:rPr>
          <w:bCs/>
        </w:rPr>
        <w:t>Zamawiający nie przewiduje wyboru najkorzystniejszej oferty z możliwością prowadzenia negocjacji.</w:t>
      </w:r>
    </w:p>
    <w:p w:rsidR="00DE6D25" w:rsidRPr="003A7372" w:rsidRDefault="00DE6D25" w:rsidP="00DE6D25">
      <w:pPr>
        <w:numPr>
          <w:ilvl w:val="0"/>
          <w:numId w:val="6"/>
        </w:numPr>
        <w:tabs>
          <w:tab w:val="left" w:pos="426"/>
        </w:tabs>
        <w:autoSpaceDE w:val="0"/>
        <w:autoSpaceDN w:val="0"/>
        <w:adjustRightInd w:val="0"/>
        <w:spacing w:line="276" w:lineRule="auto"/>
        <w:ind w:hanging="1146"/>
        <w:jc w:val="both"/>
        <w:rPr>
          <w:bCs/>
          <w:iCs/>
        </w:rPr>
      </w:pPr>
      <w:r w:rsidRPr="003A7372">
        <w:rPr>
          <w:bCs/>
          <w:iCs/>
        </w:rPr>
        <w:t>W postępowaniu ma zastosowania art. 274 ustawy Prawo zamówień publicznych.</w:t>
      </w:r>
    </w:p>
    <w:p w:rsidR="00B059D8" w:rsidRPr="003A7372" w:rsidRDefault="00B059D8" w:rsidP="00B059D8">
      <w:pPr>
        <w:autoSpaceDE w:val="0"/>
        <w:spacing w:line="276" w:lineRule="auto"/>
        <w:ind w:left="1146"/>
        <w:jc w:val="both"/>
      </w:pPr>
    </w:p>
    <w:p w:rsidR="00B059D8" w:rsidRPr="003A7372" w:rsidRDefault="0095613B" w:rsidP="0095613B">
      <w:pPr>
        <w:shd w:val="clear" w:color="auto" w:fill="BFBFBF"/>
        <w:tabs>
          <w:tab w:val="left" w:pos="0"/>
        </w:tabs>
        <w:spacing w:line="276" w:lineRule="auto"/>
        <w:rPr>
          <w:b/>
        </w:rPr>
      </w:pPr>
      <w:r w:rsidRPr="003A7372">
        <w:rPr>
          <w:b/>
        </w:rPr>
        <w:t xml:space="preserve">3. </w:t>
      </w:r>
      <w:r w:rsidR="008A1E26" w:rsidRPr="003A7372">
        <w:rPr>
          <w:b/>
        </w:rPr>
        <w:t>Warunki udziału w postę</w:t>
      </w:r>
      <w:r w:rsidR="00B059D8" w:rsidRPr="003A7372">
        <w:rPr>
          <w:b/>
        </w:rPr>
        <w:t>powaniu.</w:t>
      </w:r>
    </w:p>
    <w:p w:rsidR="004B0FE2" w:rsidRPr="003A7372" w:rsidRDefault="004B0FE2" w:rsidP="00B059D8">
      <w:pPr>
        <w:autoSpaceDE w:val="0"/>
        <w:autoSpaceDN w:val="0"/>
        <w:adjustRightInd w:val="0"/>
        <w:spacing w:line="276" w:lineRule="auto"/>
        <w:jc w:val="both"/>
        <w:rPr>
          <w:bCs/>
          <w:iCs/>
        </w:rPr>
      </w:pPr>
    </w:p>
    <w:p w:rsidR="00702C6B" w:rsidRPr="003A7372" w:rsidRDefault="00702C6B" w:rsidP="00702C6B">
      <w:pPr>
        <w:autoSpaceDE w:val="0"/>
        <w:autoSpaceDN w:val="0"/>
        <w:adjustRightInd w:val="0"/>
        <w:spacing w:line="276" w:lineRule="auto"/>
        <w:jc w:val="both"/>
        <w:rPr>
          <w:bCs/>
          <w:iCs/>
        </w:rPr>
      </w:pPr>
      <w:r w:rsidRPr="003A7372">
        <w:rPr>
          <w:bCs/>
          <w:iCs/>
        </w:rPr>
        <w:t>O zamówienie mogą się ubiegać wykonawcy, którzy :</w:t>
      </w:r>
    </w:p>
    <w:p w:rsidR="00702C6B" w:rsidRPr="003A7372" w:rsidRDefault="00702C6B" w:rsidP="00702C6B">
      <w:pPr>
        <w:autoSpaceDE w:val="0"/>
        <w:autoSpaceDN w:val="0"/>
        <w:adjustRightInd w:val="0"/>
        <w:spacing w:line="276" w:lineRule="auto"/>
        <w:jc w:val="both"/>
        <w:rPr>
          <w:bCs/>
          <w:iCs/>
        </w:rPr>
      </w:pPr>
    </w:p>
    <w:p w:rsidR="00702C6B" w:rsidRPr="003A7372" w:rsidRDefault="00702C6B" w:rsidP="0056329C">
      <w:pPr>
        <w:numPr>
          <w:ilvl w:val="0"/>
          <w:numId w:val="25"/>
        </w:numPr>
        <w:autoSpaceDE w:val="0"/>
        <w:autoSpaceDN w:val="0"/>
        <w:adjustRightInd w:val="0"/>
        <w:spacing w:line="276" w:lineRule="auto"/>
        <w:ind w:left="426" w:hanging="426"/>
        <w:jc w:val="both"/>
        <w:rPr>
          <w:b/>
          <w:bCs/>
          <w:i/>
          <w:iCs/>
          <w:u w:val="single"/>
        </w:rPr>
      </w:pPr>
      <w:r w:rsidRPr="003A7372">
        <w:rPr>
          <w:b/>
          <w:bCs/>
          <w:i/>
          <w:iCs/>
          <w:u w:val="single"/>
        </w:rPr>
        <w:t>nie podlegają wykluczeniu;</w:t>
      </w:r>
    </w:p>
    <w:p w:rsidR="0056329C" w:rsidRPr="003A7372" w:rsidRDefault="0056329C" w:rsidP="0056329C">
      <w:pPr>
        <w:autoSpaceDE w:val="0"/>
        <w:autoSpaceDN w:val="0"/>
        <w:adjustRightInd w:val="0"/>
        <w:spacing w:line="276" w:lineRule="auto"/>
        <w:ind w:left="2410"/>
        <w:jc w:val="both"/>
        <w:rPr>
          <w:b/>
          <w:bCs/>
          <w:i/>
          <w:iCs/>
          <w:u w:val="single"/>
        </w:rPr>
      </w:pPr>
    </w:p>
    <w:p w:rsidR="00702C6B" w:rsidRPr="003A7372" w:rsidRDefault="00702C6B" w:rsidP="00702C6B">
      <w:pPr>
        <w:autoSpaceDE w:val="0"/>
        <w:autoSpaceDN w:val="0"/>
        <w:adjustRightInd w:val="0"/>
        <w:spacing w:line="276" w:lineRule="auto"/>
        <w:jc w:val="both"/>
        <w:rPr>
          <w:bCs/>
          <w:iCs/>
        </w:rPr>
      </w:pPr>
      <w:r w:rsidRPr="003A7372">
        <w:rPr>
          <w:bCs/>
          <w:iCs/>
        </w:rPr>
        <w:t>Zamawiający stwierdzi spełnianie powyższego warunku na podstawie złożonego przez Wykonawcę oświadczenia o niepodleganiu wykluczenia z postępowania zgodnie  ze wzorem   stanowiącym załącznik nr 2 do SIWZ.</w:t>
      </w:r>
    </w:p>
    <w:p w:rsidR="00702C6B" w:rsidRPr="003A7372" w:rsidRDefault="00702C6B" w:rsidP="00702C6B">
      <w:pPr>
        <w:autoSpaceDE w:val="0"/>
        <w:autoSpaceDN w:val="0"/>
        <w:adjustRightInd w:val="0"/>
        <w:spacing w:line="276" w:lineRule="auto"/>
        <w:jc w:val="both"/>
        <w:rPr>
          <w:b/>
          <w:bCs/>
          <w:iCs/>
        </w:rPr>
      </w:pPr>
    </w:p>
    <w:p w:rsidR="00702C6B" w:rsidRPr="003A7372" w:rsidRDefault="0056329C" w:rsidP="0056329C">
      <w:pPr>
        <w:autoSpaceDE w:val="0"/>
        <w:autoSpaceDN w:val="0"/>
        <w:adjustRightInd w:val="0"/>
        <w:spacing w:line="276" w:lineRule="auto"/>
        <w:jc w:val="both"/>
        <w:rPr>
          <w:b/>
          <w:bCs/>
          <w:iCs/>
        </w:rPr>
      </w:pPr>
      <w:r w:rsidRPr="003A7372">
        <w:rPr>
          <w:b/>
          <w:bCs/>
          <w:i/>
          <w:iCs/>
        </w:rPr>
        <w:t xml:space="preserve">b)   </w:t>
      </w:r>
      <w:r w:rsidR="00702C6B" w:rsidRPr="003A7372">
        <w:rPr>
          <w:b/>
          <w:bCs/>
          <w:iCs/>
        </w:rPr>
        <w:t>s</w:t>
      </w:r>
      <w:r w:rsidR="00326DD9" w:rsidRPr="003A7372">
        <w:rPr>
          <w:b/>
          <w:bCs/>
          <w:iCs/>
        </w:rPr>
        <w:t>pełniają warunki udziału w postę</w:t>
      </w:r>
      <w:r w:rsidR="00702C6B" w:rsidRPr="003A7372">
        <w:rPr>
          <w:b/>
          <w:bCs/>
          <w:iCs/>
        </w:rPr>
        <w:t>powaniu, dotyczące:</w:t>
      </w:r>
    </w:p>
    <w:p w:rsidR="0056329C" w:rsidRPr="003A7372" w:rsidRDefault="0056329C" w:rsidP="0056329C">
      <w:pPr>
        <w:autoSpaceDE w:val="0"/>
        <w:autoSpaceDN w:val="0"/>
        <w:adjustRightInd w:val="0"/>
        <w:spacing w:line="276" w:lineRule="auto"/>
        <w:ind w:left="851"/>
        <w:jc w:val="both"/>
        <w:rPr>
          <w:b/>
          <w:bCs/>
          <w:i/>
          <w:iCs/>
          <w:u w:val="single"/>
        </w:rPr>
      </w:pPr>
    </w:p>
    <w:p w:rsidR="00702C6B" w:rsidRPr="003A7372" w:rsidRDefault="00702C6B" w:rsidP="00702C6B">
      <w:pPr>
        <w:autoSpaceDE w:val="0"/>
        <w:autoSpaceDN w:val="0"/>
        <w:adjustRightInd w:val="0"/>
        <w:spacing w:line="276" w:lineRule="auto"/>
        <w:jc w:val="both"/>
        <w:rPr>
          <w:b/>
          <w:bCs/>
          <w:iCs/>
        </w:rPr>
      </w:pPr>
      <w:r w:rsidRPr="003A7372">
        <w:rPr>
          <w:bCs/>
          <w:iCs/>
        </w:rPr>
        <w:t xml:space="preserve">  - </w:t>
      </w:r>
      <w:r w:rsidRPr="003A7372">
        <w:rPr>
          <w:b/>
          <w:bCs/>
          <w:iCs/>
        </w:rPr>
        <w:t>zdolności do występowania w obrocie gospodarczym.</w:t>
      </w:r>
    </w:p>
    <w:p w:rsidR="00326DD9" w:rsidRPr="003A7372" w:rsidRDefault="00326DD9" w:rsidP="00702C6B">
      <w:pPr>
        <w:autoSpaceDE w:val="0"/>
        <w:autoSpaceDN w:val="0"/>
        <w:adjustRightInd w:val="0"/>
        <w:spacing w:line="276" w:lineRule="auto"/>
        <w:jc w:val="both"/>
        <w:rPr>
          <w:bCs/>
          <w:iCs/>
        </w:rPr>
      </w:pPr>
    </w:p>
    <w:p w:rsidR="00702C6B" w:rsidRPr="003A7372" w:rsidRDefault="00702C6B" w:rsidP="00702C6B">
      <w:pPr>
        <w:autoSpaceDE w:val="0"/>
        <w:autoSpaceDN w:val="0"/>
        <w:adjustRightInd w:val="0"/>
        <w:spacing w:line="276" w:lineRule="auto"/>
        <w:jc w:val="both"/>
        <w:rPr>
          <w:bCs/>
          <w:iCs/>
        </w:rPr>
      </w:pPr>
      <w:r w:rsidRPr="003A7372">
        <w:rPr>
          <w:bCs/>
          <w:iCs/>
        </w:rPr>
        <w:lastRenderedPageBreak/>
        <w:t>Zamawiający nie stawia w tym zakresie żadnych wymagań, których spełnienie Wykonawca zobowiązany jest wykazać.</w:t>
      </w:r>
    </w:p>
    <w:p w:rsidR="00702C6B" w:rsidRPr="003A7372" w:rsidRDefault="00702C6B" w:rsidP="00702C6B">
      <w:pPr>
        <w:autoSpaceDE w:val="0"/>
        <w:autoSpaceDN w:val="0"/>
        <w:adjustRightInd w:val="0"/>
        <w:spacing w:line="276" w:lineRule="auto"/>
        <w:jc w:val="both"/>
        <w:rPr>
          <w:bCs/>
          <w:iCs/>
        </w:rPr>
      </w:pPr>
    </w:p>
    <w:p w:rsidR="00326DD9" w:rsidRPr="003A7372" w:rsidRDefault="00326DD9" w:rsidP="00702C6B">
      <w:pPr>
        <w:autoSpaceDE w:val="0"/>
        <w:autoSpaceDN w:val="0"/>
        <w:adjustRightInd w:val="0"/>
        <w:spacing w:line="276" w:lineRule="auto"/>
        <w:jc w:val="both"/>
        <w:rPr>
          <w:bCs/>
          <w:iCs/>
        </w:rPr>
      </w:pPr>
    </w:p>
    <w:p w:rsidR="00326DD9" w:rsidRPr="003A7372" w:rsidRDefault="00326DD9" w:rsidP="00702C6B">
      <w:pPr>
        <w:autoSpaceDE w:val="0"/>
        <w:autoSpaceDN w:val="0"/>
        <w:adjustRightInd w:val="0"/>
        <w:spacing w:line="276" w:lineRule="auto"/>
        <w:jc w:val="both"/>
        <w:rPr>
          <w:bCs/>
          <w:iCs/>
        </w:rPr>
      </w:pPr>
    </w:p>
    <w:p w:rsidR="00702C6B" w:rsidRPr="003A7372" w:rsidRDefault="00702C6B" w:rsidP="00702C6B">
      <w:pPr>
        <w:autoSpaceDE w:val="0"/>
        <w:autoSpaceDN w:val="0"/>
        <w:adjustRightInd w:val="0"/>
        <w:spacing w:line="276" w:lineRule="auto"/>
        <w:jc w:val="both"/>
        <w:rPr>
          <w:b/>
          <w:bCs/>
          <w:iCs/>
        </w:rPr>
      </w:pPr>
      <w:r w:rsidRPr="003A7372">
        <w:rPr>
          <w:b/>
          <w:bCs/>
          <w:iCs/>
        </w:rPr>
        <w:t>-uprawnień do prowadzenia określonej działalności gospodarczej lub zawodowej;</w:t>
      </w:r>
    </w:p>
    <w:p w:rsidR="00414738" w:rsidRPr="003A7372" w:rsidRDefault="00414738" w:rsidP="00414738">
      <w:pPr>
        <w:autoSpaceDE w:val="0"/>
        <w:autoSpaceDN w:val="0"/>
        <w:adjustRightInd w:val="0"/>
        <w:spacing w:line="276" w:lineRule="auto"/>
        <w:jc w:val="both"/>
        <w:rPr>
          <w:bCs/>
          <w:iCs/>
        </w:rPr>
      </w:pPr>
    </w:p>
    <w:p w:rsidR="00414738" w:rsidRPr="003A7372" w:rsidRDefault="00414738" w:rsidP="00414738">
      <w:pPr>
        <w:autoSpaceDE w:val="0"/>
        <w:autoSpaceDN w:val="0"/>
        <w:adjustRightInd w:val="0"/>
        <w:spacing w:line="276" w:lineRule="auto"/>
        <w:jc w:val="both"/>
        <w:rPr>
          <w:bCs/>
          <w:iCs/>
        </w:rPr>
      </w:pPr>
      <w:r w:rsidRPr="003A7372">
        <w:rPr>
          <w:bCs/>
          <w:iCs/>
        </w:rPr>
        <w:t>Zamawiający nie stawia w tym zakresie żadnych wymagań, których spełnienie Wykonawca zobowiązany jest wykazać.</w:t>
      </w:r>
    </w:p>
    <w:p w:rsidR="00702C6B" w:rsidRPr="003A7372" w:rsidRDefault="00702C6B" w:rsidP="00702C6B">
      <w:pPr>
        <w:autoSpaceDE w:val="0"/>
        <w:autoSpaceDN w:val="0"/>
        <w:adjustRightInd w:val="0"/>
        <w:spacing w:line="276" w:lineRule="auto"/>
        <w:jc w:val="both"/>
        <w:rPr>
          <w:bCs/>
          <w:iCs/>
        </w:rPr>
      </w:pPr>
    </w:p>
    <w:p w:rsidR="00702C6B" w:rsidRPr="003A7372" w:rsidRDefault="00702C6B" w:rsidP="00702C6B">
      <w:pPr>
        <w:autoSpaceDE w:val="0"/>
        <w:autoSpaceDN w:val="0"/>
        <w:adjustRightInd w:val="0"/>
        <w:spacing w:line="276" w:lineRule="auto"/>
        <w:jc w:val="both"/>
        <w:rPr>
          <w:b/>
          <w:bCs/>
          <w:iCs/>
        </w:rPr>
      </w:pPr>
      <w:r w:rsidRPr="003A7372">
        <w:rPr>
          <w:b/>
          <w:bCs/>
          <w:iCs/>
        </w:rPr>
        <w:t>- sytuacji ekonomicznej lub  finansowej;</w:t>
      </w:r>
    </w:p>
    <w:p w:rsidR="0056329C" w:rsidRPr="003A7372" w:rsidRDefault="0056329C" w:rsidP="00702C6B">
      <w:pPr>
        <w:autoSpaceDE w:val="0"/>
        <w:autoSpaceDN w:val="0"/>
        <w:adjustRightInd w:val="0"/>
        <w:spacing w:line="276" w:lineRule="auto"/>
        <w:jc w:val="both"/>
        <w:rPr>
          <w:b/>
          <w:bCs/>
          <w:iCs/>
        </w:rPr>
      </w:pPr>
    </w:p>
    <w:p w:rsidR="009E6161" w:rsidRPr="003A7372" w:rsidRDefault="00702C6B" w:rsidP="00702C6B">
      <w:pPr>
        <w:autoSpaceDE w:val="0"/>
        <w:autoSpaceDN w:val="0"/>
        <w:adjustRightInd w:val="0"/>
        <w:spacing w:line="276" w:lineRule="auto"/>
        <w:jc w:val="both"/>
        <w:rPr>
          <w:bCs/>
          <w:iCs/>
        </w:rPr>
      </w:pPr>
      <w:r w:rsidRPr="003A7372">
        <w:rPr>
          <w:bCs/>
          <w:iCs/>
        </w:rPr>
        <w:t>Zamawiający nie stawia w tym zakresie żadnych wymagań, których spełnienie Wykonawca zobowiązany jest wykazać.</w:t>
      </w:r>
    </w:p>
    <w:p w:rsidR="009E6161" w:rsidRPr="003A7372" w:rsidRDefault="009E6161" w:rsidP="00702C6B">
      <w:pPr>
        <w:autoSpaceDE w:val="0"/>
        <w:autoSpaceDN w:val="0"/>
        <w:adjustRightInd w:val="0"/>
        <w:spacing w:line="276" w:lineRule="auto"/>
        <w:jc w:val="both"/>
        <w:rPr>
          <w:bCs/>
          <w:iCs/>
        </w:rPr>
      </w:pPr>
    </w:p>
    <w:p w:rsidR="00702C6B" w:rsidRPr="003A7372" w:rsidRDefault="00702C6B" w:rsidP="00702C6B">
      <w:pPr>
        <w:autoSpaceDE w:val="0"/>
        <w:autoSpaceDN w:val="0"/>
        <w:adjustRightInd w:val="0"/>
        <w:spacing w:line="276" w:lineRule="auto"/>
        <w:jc w:val="both"/>
        <w:rPr>
          <w:b/>
          <w:bCs/>
          <w:iCs/>
        </w:rPr>
      </w:pPr>
      <w:r w:rsidRPr="003A7372">
        <w:rPr>
          <w:b/>
          <w:bCs/>
          <w:iCs/>
        </w:rPr>
        <w:t>- zdolności technicznej lub zawodowej;</w:t>
      </w:r>
    </w:p>
    <w:p w:rsidR="00326DD9" w:rsidRPr="003A7372" w:rsidRDefault="00326DD9" w:rsidP="00702C6B">
      <w:pPr>
        <w:autoSpaceDE w:val="0"/>
        <w:autoSpaceDN w:val="0"/>
        <w:adjustRightInd w:val="0"/>
        <w:spacing w:line="276" w:lineRule="auto"/>
        <w:jc w:val="both"/>
        <w:rPr>
          <w:b/>
          <w:bCs/>
          <w:iCs/>
        </w:rPr>
      </w:pPr>
    </w:p>
    <w:p w:rsidR="0056329C" w:rsidRPr="003A7372" w:rsidRDefault="0056329C" w:rsidP="0056329C">
      <w:pPr>
        <w:autoSpaceDE w:val="0"/>
        <w:autoSpaceDN w:val="0"/>
        <w:adjustRightInd w:val="0"/>
        <w:spacing w:line="276" w:lineRule="auto"/>
        <w:jc w:val="both"/>
        <w:rPr>
          <w:bCs/>
          <w:iCs/>
        </w:rPr>
      </w:pPr>
      <w:r w:rsidRPr="003A7372">
        <w:rPr>
          <w:bCs/>
          <w:iCs/>
        </w:rPr>
        <w:t>Zamawiający nie stawia w tym zakresie żadnych wymagań, których spełnienie Wykonawca zobowiązany jest wykazać.</w:t>
      </w:r>
    </w:p>
    <w:p w:rsidR="0056329C" w:rsidRPr="003A7372" w:rsidRDefault="0056329C" w:rsidP="00702C6B">
      <w:pPr>
        <w:autoSpaceDE w:val="0"/>
        <w:autoSpaceDN w:val="0"/>
        <w:adjustRightInd w:val="0"/>
        <w:spacing w:line="276" w:lineRule="auto"/>
        <w:jc w:val="both"/>
        <w:rPr>
          <w:b/>
          <w:bCs/>
          <w:iCs/>
        </w:rPr>
      </w:pPr>
    </w:p>
    <w:p w:rsidR="00702C6B" w:rsidRPr="003A7372" w:rsidRDefault="00702C6B" w:rsidP="00702C6B">
      <w:pPr>
        <w:autoSpaceDE w:val="0"/>
        <w:autoSpaceDN w:val="0"/>
        <w:adjustRightInd w:val="0"/>
        <w:spacing w:line="276" w:lineRule="auto"/>
        <w:jc w:val="both"/>
        <w:rPr>
          <w:bCs/>
          <w:iCs/>
        </w:rPr>
      </w:pPr>
      <w:r w:rsidRPr="003A7372">
        <w:rPr>
          <w:bCs/>
          <w:iCs/>
        </w:rPr>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Pr="003A7372" w:rsidRDefault="00702C6B" w:rsidP="00B059D8">
      <w:pPr>
        <w:autoSpaceDE w:val="0"/>
        <w:autoSpaceDN w:val="0"/>
        <w:adjustRightInd w:val="0"/>
        <w:spacing w:line="276" w:lineRule="auto"/>
        <w:jc w:val="both"/>
        <w:rPr>
          <w:bCs/>
          <w:iCs/>
        </w:rPr>
      </w:pPr>
    </w:p>
    <w:p w:rsidR="00CE5B34" w:rsidRPr="003A7372" w:rsidRDefault="0095613B" w:rsidP="0095613B">
      <w:pPr>
        <w:shd w:val="clear" w:color="auto" w:fill="BFBFBF"/>
        <w:spacing w:line="276" w:lineRule="auto"/>
        <w:rPr>
          <w:b/>
          <w:u w:val="single"/>
        </w:rPr>
      </w:pPr>
      <w:r w:rsidRPr="003A7372">
        <w:rPr>
          <w:b/>
        </w:rPr>
        <w:t xml:space="preserve">4. </w:t>
      </w:r>
      <w:r w:rsidR="00CE5B34" w:rsidRPr="003A7372">
        <w:rPr>
          <w:b/>
        </w:rPr>
        <w:t>Opis przedmiotu zamówienia.</w:t>
      </w:r>
    </w:p>
    <w:p w:rsidR="00591EB3" w:rsidRPr="003A7372" w:rsidRDefault="00591EB3" w:rsidP="00E317EA">
      <w:pPr>
        <w:shd w:val="clear" w:color="auto" w:fill="F2F2F2"/>
        <w:tabs>
          <w:tab w:val="left" w:pos="6060"/>
        </w:tabs>
        <w:spacing w:line="276" w:lineRule="auto"/>
        <w:jc w:val="center"/>
        <w:rPr>
          <w:b/>
        </w:rPr>
      </w:pPr>
    </w:p>
    <w:p w:rsidR="00006440" w:rsidRPr="003A7372" w:rsidRDefault="00414738" w:rsidP="0025060A">
      <w:pPr>
        <w:pStyle w:val="Tekstpodstawowy2"/>
        <w:shd w:val="clear" w:color="auto" w:fill="F2F2F2"/>
        <w:spacing w:after="0" w:line="276" w:lineRule="auto"/>
        <w:rPr>
          <w:b/>
          <w:iCs/>
          <w:u w:val="single"/>
        </w:rPr>
      </w:pPr>
      <w:bookmarkStart w:id="0" w:name="_Hlk60466352"/>
      <w:r w:rsidRPr="003A7372">
        <w:rPr>
          <w:b/>
          <w:iCs/>
          <w:u w:val="single"/>
        </w:rPr>
        <w:t>Dostawa odczynników do koagulologii wraz z dzierżawą analizatorów.</w:t>
      </w:r>
    </w:p>
    <w:p w:rsidR="00414738" w:rsidRPr="003A7372" w:rsidRDefault="00414738" w:rsidP="0025060A">
      <w:pPr>
        <w:pStyle w:val="Tekstpodstawowy2"/>
        <w:shd w:val="clear" w:color="auto" w:fill="F2F2F2"/>
        <w:spacing w:after="0" w:line="276" w:lineRule="auto"/>
        <w:rPr>
          <w:b/>
        </w:rPr>
      </w:pPr>
    </w:p>
    <w:p w:rsidR="00930CA5" w:rsidRPr="003A7372" w:rsidRDefault="00930CA5" w:rsidP="0025060A">
      <w:pPr>
        <w:pStyle w:val="Tekstpodstawowy2"/>
        <w:shd w:val="clear" w:color="auto" w:fill="F2F2F2"/>
        <w:spacing w:after="0" w:line="276" w:lineRule="auto"/>
        <w:rPr>
          <w:b/>
        </w:rPr>
      </w:pPr>
      <w:r w:rsidRPr="003A7372">
        <w:rPr>
          <w:b/>
        </w:rPr>
        <w:t>Szczegółowy opis przedmiotu zamówienia</w:t>
      </w:r>
      <w:r w:rsidR="003778D5" w:rsidRPr="003A7372">
        <w:rPr>
          <w:b/>
        </w:rPr>
        <w:t>:</w:t>
      </w:r>
      <w:r w:rsidRPr="003A7372">
        <w:rPr>
          <w:b/>
        </w:rPr>
        <w:t xml:space="preserve"> </w:t>
      </w:r>
    </w:p>
    <w:p w:rsidR="003778D5" w:rsidRPr="003A7372" w:rsidRDefault="003778D5" w:rsidP="0025060A">
      <w:pPr>
        <w:pStyle w:val="Tekstpodstawowy2"/>
        <w:shd w:val="clear" w:color="auto" w:fill="F2F2F2"/>
        <w:spacing w:after="0" w:line="276" w:lineRule="auto"/>
        <w:rPr>
          <w:b/>
        </w:rPr>
      </w:pPr>
    </w:p>
    <w:p w:rsidR="003778D5" w:rsidRPr="003A7372" w:rsidRDefault="003778D5" w:rsidP="003778D5">
      <w:pPr>
        <w:jc w:val="both"/>
      </w:pPr>
      <w:r w:rsidRPr="003A7372">
        <w:t xml:space="preserve">Opis parametrów analizatora do oznaczeń koagulologicznych. </w:t>
      </w:r>
    </w:p>
    <w:p w:rsidR="003778D5" w:rsidRPr="003A7372" w:rsidRDefault="003778D5" w:rsidP="003778D5">
      <w:pPr>
        <w:jc w:val="both"/>
      </w:pPr>
    </w:p>
    <w:p w:rsidR="003778D5" w:rsidRPr="003A7372" w:rsidRDefault="003778D5" w:rsidP="003778D5">
      <w:pPr>
        <w:pStyle w:val="Bezodstpw"/>
        <w:numPr>
          <w:ilvl w:val="0"/>
          <w:numId w:val="52"/>
        </w:numPr>
        <w:jc w:val="both"/>
      </w:pPr>
      <w:r w:rsidRPr="003A7372">
        <w:t>W pełni zautomatyzowane analizatory koagulologiczne składające się z: komputera sterującego, części pomiarowej, monitora.</w:t>
      </w:r>
    </w:p>
    <w:p w:rsidR="003778D5" w:rsidRPr="003A7372" w:rsidRDefault="003778D5" w:rsidP="003778D5">
      <w:pPr>
        <w:pStyle w:val="Bezodstpw"/>
        <w:numPr>
          <w:ilvl w:val="0"/>
          <w:numId w:val="52"/>
        </w:numPr>
        <w:jc w:val="both"/>
      </w:pPr>
      <w:r w:rsidRPr="003A7372">
        <w:t>Rok produkcji obu analizatorów nie starszy niż 2015</w:t>
      </w:r>
    </w:p>
    <w:p w:rsidR="003778D5" w:rsidRPr="003A7372" w:rsidRDefault="003778D5" w:rsidP="003778D5">
      <w:pPr>
        <w:pStyle w:val="Bezodstpw"/>
        <w:numPr>
          <w:ilvl w:val="0"/>
          <w:numId w:val="52"/>
        </w:numPr>
        <w:jc w:val="both"/>
      </w:pPr>
      <w:r w:rsidRPr="003A7372">
        <w:t>Wydajność aparatów: min. 240 ozn./h, min. 100 ozn./h dla drugiego</w:t>
      </w:r>
    </w:p>
    <w:p w:rsidR="003778D5" w:rsidRPr="003A7372" w:rsidRDefault="003778D5" w:rsidP="003778D5">
      <w:pPr>
        <w:pStyle w:val="Bezodstpw"/>
        <w:numPr>
          <w:ilvl w:val="0"/>
          <w:numId w:val="52"/>
        </w:numPr>
        <w:jc w:val="both"/>
      </w:pPr>
      <w:r w:rsidRPr="003A7372">
        <w:t>Możliwość wykonywania równocześnie pomiarów metodami: wykrzepialną (na zasadzie optycznej) chromogenną i immunologiczną – z zastosowaniem metody „mikro”.</w:t>
      </w:r>
    </w:p>
    <w:p w:rsidR="003778D5" w:rsidRPr="003A7372" w:rsidRDefault="003778D5" w:rsidP="003778D5">
      <w:pPr>
        <w:pStyle w:val="Bezodstpw"/>
        <w:numPr>
          <w:ilvl w:val="0"/>
          <w:numId w:val="52"/>
        </w:numPr>
        <w:jc w:val="both"/>
      </w:pPr>
      <w:r w:rsidRPr="003A7372">
        <w:t>Aparat typu Random Access, Batch i STAT każda pozycja próbówkowa może w razie potrzeby być zaprogramowana jako pilna.</w:t>
      </w:r>
    </w:p>
    <w:p w:rsidR="003778D5" w:rsidRPr="003A7372" w:rsidRDefault="003778D5" w:rsidP="003778D5">
      <w:pPr>
        <w:pStyle w:val="Bezodstpw"/>
        <w:numPr>
          <w:ilvl w:val="0"/>
          <w:numId w:val="52"/>
        </w:numPr>
        <w:jc w:val="both"/>
      </w:pPr>
      <w:r w:rsidRPr="003A7372">
        <w:t>Minimum 500 kuwet pomiarowych na pokładzie analizatora.</w:t>
      </w:r>
    </w:p>
    <w:p w:rsidR="003778D5" w:rsidRPr="003A7372" w:rsidRDefault="003778D5" w:rsidP="003778D5">
      <w:pPr>
        <w:pStyle w:val="Bezodstpw"/>
        <w:numPr>
          <w:ilvl w:val="0"/>
          <w:numId w:val="52"/>
        </w:numPr>
        <w:jc w:val="both"/>
      </w:pPr>
      <w:r w:rsidRPr="003A7372">
        <w:t>Tromboplastyna ludzka (rekombinowana) o ISI zbliżonym do 1,0 (+/- 0,1).</w:t>
      </w:r>
    </w:p>
    <w:p w:rsidR="003778D5" w:rsidRPr="003A7372" w:rsidRDefault="003778D5" w:rsidP="003778D5">
      <w:pPr>
        <w:pStyle w:val="Bezodstpw"/>
        <w:numPr>
          <w:ilvl w:val="0"/>
          <w:numId w:val="52"/>
        </w:numPr>
        <w:jc w:val="both"/>
      </w:pPr>
      <w:r w:rsidRPr="003A7372">
        <w:t>Trwałość odczynników do PT, APTT, Fibr. min. 5 dni w warunkach przechowywania na pokładzie aparatu.</w:t>
      </w:r>
    </w:p>
    <w:p w:rsidR="003778D5" w:rsidRPr="003A7372" w:rsidRDefault="003778D5" w:rsidP="003778D5">
      <w:pPr>
        <w:pStyle w:val="Bezodstpw"/>
        <w:numPr>
          <w:ilvl w:val="0"/>
          <w:numId w:val="52"/>
        </w:numPr>
        <w:jc w:val="both"/>
      </w:pPr>
      <w:r w:rsidRPr="003A7372">
        <w:lastRenderedPageBreak/>
        <w:t>Wymagana liniowość D-Dimerów do 7000 ng/ml w pierwszym oznaczeniu</w:t>
      </w:r>
    </w:p>
    <w:p w:rsidR="003778D5" w:rsidRPr="003A7372" w:rsidRDefault="003778D5" w:rsidP="003778D5">
      <w:pPr>
        <w:pStyle w:val="Bezodstpw"/>
        <w:numPr>
          <w:ilvl w:val="0"/>
          <w:numId w:val="52"/>
        </w:numPr>
        <w:jc w:val="both"/>
      </w:pPr>
      <w:r w:rsidRPr="003A7372">
        <w:t>Zdefiniowana wartość odcięcia (cut off) dla wykluczenia ZP i ZZG dla testu D-Dimer w oparciu o piśmiennictwo medyczne.</w:t>
      </w:r>
    </w:p>
    <w:p w:rsidR="003778D5" w:rsidRPr="003A7372" w:rsidRDefault="003778D5" w:rsidP="003778D5">
      <w:pPr>
        <w:pStyle w:val="Bezodstpw"/>
        <w:numPr>
          <w:ilvl w:val="0"/>
          <w:numId w:val="52"/>
        </w:numPr>
        <w:jc w:val="both"/>
      </w:pPr>
      <w:r w:rsidRPr="003A7372">
        <w:t>Odczynnik do DDimerów płynny, gotowy do użycia.</w:t>
      </w:r>
    </w:p>
    <w:p w:rsidR="003778D5" w:rsidRPr="003A7372" w:rsidRDefault="003778D5" w:rsidP="003778D5">
      <w:pPr>
        <w:pStyle w:val="Bezodstpw"/>
        <w:numPr>
          <w:ilvl w:val="0"/>
          <w:numId w:val="52"/>
        </w:numPr>
        <w:jc w:val="both"/>
      </w:pPr>
      <w:r w:rsidRPr="003A7372">
        <w:t>System operacyjny umożliwiający pracę wielozadaniową (Windows) – tj. podczas wykonywania serii pomiarów można równolegle przygotować listę roboczą dla następnej serii badań bądź przeprowadzić kalibrację.</w:t>
      </w:r>
    </w:p>
    <w:p w:rsidR="003778D5" w:rsidRPr="003A7372" w:rsidRDefault="003778D5" w:rsidP="003778D5">
      <w:pPr>
        <w:pStyle w:val="Bezodstpw"/>
        <w:numPr>
          <w:ilvl w:val="0"/>
          <w:numId w:val="52"/>
        </w:numPr>
        <w:jc w:val="both"/>
      </w:pPr>
      <w:r w:rsidRPr="003A7372">
        <w:t>System kontrolowania odczynników z pomiarem ich objętości uwzględnieniem numerów seryjnych, terminów ważności oraz ilością testów pozostałych do wykonania.</w:t>
      </w:r>
    </w:p>
    <w:p w:rsidR="003778D5" w:rsidRPr="003A7372" w:rsidRDefault="003778D5" w:rsidP="003778D5">
      <w:pPr>
        <w:pStyle w:val="Bezodstpw"/>
        <w:numPr>
          <w:ilvl w:val="0"/>
          <w:numId w:val="52"/>
        </w:numPr>
        <w:jc w:val="both"/>
      </w:pPr>
      <w:r w:rsidRPr="003A7372">
        <w:t>Analizator z opcją sprawdzania prawidłowego poziomu próbki dotyczy jednego analizatora.</w:t>
      </w:r>
    </w:p>
    <w:p w:rsidR="003778D5" w:rsidRPr="003A7372" w:rsidRDefault="003778D5" w:rsidP="003778D5">
      <w:pPr>
        <w:pStyle w:val="Bezodstpw"/>
        <w:numPr>
          <w:ilvl w:val="0"/>
          <w:numId w:val="52"/>
        </w:numPr>
        <w:jc w:val="both"/>
      </w:pPr>
      <w:r w:rsidRPr="003A7372">
        <w:t>Automatyczne powtarzanie pomiarów – w przypadku wystąpienia wyników budzących wątpliwości i wyników poza liniowością metody (reflex test).</w:t>
      </w:r>
    </w:p>
    <w:p w:rsidR="003778D5" w:rsidRPr="003A7372" w:rsidRDefault="003778D5" w:rsidP="003778D5">
      <w:pPr>
        <w:pStyle w:val="Bezodstpw"/>
        <w:numPr>
          <w:ilvl w:val="0"/>
          <w:numId w:val="52"/>
        </w:numPr>
        <w:jc w:val="both"/>
      </w:pPr>
      <w:r w:rsidRPr="003A7372">
        <w:t>Zautomatyzowany odczyt barkodowy próbek, czytnik wewnętrzny umożliwiający jednocześnie odczyt wszystkich wkładanych w statywie materiałów.</w:t>
      </w:r>
    </w:p>
    <w:p w:rsidR="003778D5" w:rsidRPr="003A7372" w:rsidRDefault="003778D5" w:rsidP="003778D5">
      <w:pPr>
        <w:pStyle w:val="Bezodstpw"/>
        <w:numPr>
          <w:ilvl w:val="0"/>
          <w:numId w:val="52"/>
        </w:numPr>
        <w:jc w:val="both"/>
      </w:pPr>
      <w:r w:rsidRPr="003A7372">
        <w:t>Przedanalityczne skanowanie próbki celem wykrycia interferencji dotyczy jednego aparatu.</w:t>
      </w:r>
    </w:p>
    <w:p w:rsidR="003778D5" w:rsidRPr="003A7372" w:rsidRDefault="003778D5" w:rsidP="003778D5">
      <w:pPr>
        <w:pStyle w:val="Bezodstpw"/>
        <w:numPr>
          <w:ilvl w:val="0"/>
          <w:numId w:val="52"/>
        </w:numPr>
        <w:jc w:val="both"/>
      </w:pPr>
      <w:r w:rsidRPr="003A7372">
        <w:t>Wbudowany przebijak korków systemu zamkniętego pobrania dla obu analizatorów</w:t>
      </w:r>
    </w:p>
    <w:p w:rsidR="003778D5" w:rsidRPr="003A7372" w:rsidRDefault="003778D5" w:rsidP="003778D5">
      <w:pPr>
        <w:pStyle w:val="Bezodstpw"/>
        <w:numPr>
          <w:ilvl w:val="0"/>
          <w:numId w:val="52"/>
        </w:numPr>
        <w:jc w:val="both"/>
      </w:pPr>
      <w:r w:rsidRPr="003A7372">
        <w:t>Zautomatyzowany odczyt barkodowy wszystkich załadowanych odczynników.</w:t>
      </w:r>
    </w:p>
    <w:p w:rsidR="003778D5" w:rsidRPr="003A7372" w:rsidRDefault="003778D5" w:rsidP="003778D5">
      <w:pPr>
        <w:pStyle w:val="Bezodstpw"/>
        <w:numPr>
          <w:ilvl w:val="0"/>
          <w:numId w:val="52"/>
        </w:numPr>
        <w:jc w:val="both"/>
      </w:pPr>
      <w:r w:rsidRPr="003A7372">
        <w:t>Możliwość swobodnego doładowania: odczynników próbek, kuwet w trakcie pracy.</w:t>
      </w:r>
    </w:p>
    <w:p w:rsidR="003778D5" w:rsidRPr="003A7372" w:rsidRDefault="003778D5" w:rsidP="003778D5">
      <w:pPr>
        <w:pStyle w:val="Bezodstpw"/>
        <w:numPr>
          <w:ilvl w:val="0"/>
          <w:numId w:val="52"/>
        </w:numPr>
        <w:jc w:val="both"/>
      </w:pPr>
      <w:r w:rsidRPr="003A7372">
        <w:t>Rozbudowany system kontroli jakości uwzględniający karty Levey-Jeningsa i Reguły Westgarda.</w:t>
      </w:r>
    </w:p>
    <w:p w:rsidR="003778D5" w:rsidRPr="003A7372" w:rsidRDefault="003778D5" w:rsidP="003778D5">
      <w:pPr>
        <w:pStyle w:val="Bezodstpw"/>
        <w:numPr>
          <w:ilvl w:val="0"/>
          <w:numId w:val="52"/>
        </w:numPr>
        <w:jc w:val="both"/>
      </w:pPr>
      <w:r w:rsidRPr="003A7372">
        <w:t>Możliwość przeprogramowania priorytetu próbki (na CITO) w trakcie pracy aparatu.</w:t>
      </w:r>
    </w:p>
    <w:p w:rsidR="003778D5" w:rsidRPr="003A7372" w:rsidRDefault="003778D5" w:rsidP="003778D5">
      <w:pPr>
        <w:pStyle w:val="Bezodstpw"/>
        <w:numPr>
          <w:ilvl w:val="0"/>
          <w:numId w:val="52"/>
        </w:numPr>
        <w:jc w:val="both"/>
      </w:pPr>
      <w:r w:rsidRPr="003A7372">
        <w:t>Odpowiedniej mocy UPS dla komputera i aparatu.</w:t>
      </w:r>
    </w:p>
    <w:p w:rsidR="003778D5" w:rsidRPr="003A7372" w:rsidRDefault="003778D5" w:rsidP="003778D5">
      <w:pPr>
        <w:pStyle w:val="Bezodstpw"/>
        <w:numPr>
          <w:ilvl w:val="0"/>
          <w:numId w:val="52"/>
        </w:numPr>
        <w:jc w:val="both"/>
      </w:pPr>
      <w:r w:rsidRPr="003A7372">
        <w:t>Drukarka Laserowa.</w:t>
      </w:r>
    </w:p>
    <w:p w:rsidR="003778D5" w:rsidRPr="003A7372" w:rsidRDefault="003778D5" w:rsidP="003778D5">
      <w:pPr>
        <w:pStyle w:val="Bezodstpw"/>
        <w:numPr>
          <w:ilvl w:val="0"/>
          <w:numId w:val="52"/>
        </w:numPr>
        <w:jc w:val="both"/>
      </w:pPr>
      <w:r w:rsidRPr="003A7372">
        <w:t>Takie same odczynniki, kontrole, kalibratory oraz materiały zużywalne w obu aparatach.</w:t>
      </w:r>
    </w:p>
    <w:p w:rsidR="003778D5" w:rsidRDefault="003778D5" w:rsidP="003778D5">
      <w:pPr>
        <w:pStyle w:val="Bezodstpw"/>
        <w:numPr>
          <w:ilvl w:val="0"/>
          <w:numId w:val="52"/>
        </w:numPr>
        <w:jc w:val="both"/>
      </w:pPr>
      <w:r w:rsidRPr="003A7372">
        <w:t>Wymagane połączenie LIS na koszt wykonawcy kompatybilne z systemem.</w:t>
      </w:r>
    </w:p>
    <w:p w:rsidR="009643A6" w:rsidRPr="003A7372" w:rsidRDefault="009643A6" w:rsidP="003778D5">
      <w:pPr>
        <w:pStyle w:val="Bezodstpw"/>
        <w:numPr>
          <w:ilvl w:val="0"/>
          <w:numId w:val="52"/>
        </w:numPr>
        <w:jc w:val="both"/>
      </w:pPr>
      <w:r>
        <w:t>Wykonawca na wniosek Zamawiającego dostarczy karty charakterystyki substancji chemicznych.</w:t>
      </w:r>
    </w:p>
    <w:p w:rsidR="003778D5" w:rsidRPr="003A7372" w:rsidRDefault="003778D5" w:rsidP="003778D5">
      <w:pPr>
        <w:pStyle w:val="Bezodstpw"/>
        <w:ind w:left="720"/>
        <w:jc w:val="both"/>
      </w:pPr>
    </w:p>
    <w:p w:rsidR="003778D5" w:rsidRPr="003A7372" w:rsidRDefault="003778D5" w:rsidP="003778D5">
      <w:pPr>
        <w:pStyle w:val="Bezodstpw"/>
        <w:jc w:val="both"/>
      </w:pPr>
      <w:r w:rsidRPr="003A7372">
        <w:t>Parametry ogólne:</w:t>
      </w:r>
    </w:p>
    <w:p w:rsidR="003778D5" w:rsidRPr="003A7372" w:rsidRDefault="003778D5" w:rsidP="003778D5">
      <w:pPr>
        <w:pStyle w:val="Bezodstpw"/>
        <w:jc w:val="both"/>
      </w:pPr>
      <w:r w:rsidRPr="003A7372">
        <w:t>Wykonawca na czas trwania umowy zapewni odpowiednią ilość odczynników, kalibratorów, kontroli, odczynników myjących, odbiałczających oraz części zużywalnych potrzebnych do prawidłowego funkcjonowania sprzętu</w:t>
      </w:r>
    </w:p>
    <w:p w:rsidR="003778D5" w:rsidRPr="003A7372" w:rsidRDefault="003778D5" w:rsidP="003778D5">
      <w:pPr>
        <w:pStyle w:val="Bezodstpw"/>
        <w:jc w:val="both"/>
      </w:pPr>
      <w:r w:rsidRPr="003A7372">
        <w:t>W trakcie trwania umowy Wykonawca zapewni udział w kontroli międzynarodowej dla wszystkich oznaczanych parametrów.</w:t>
      </w:r>
    </w:p>
    <w:p w:rsidR="003778D5" w:rsidRPr="003A7372" w:rsidRDefault="003778D5" w:rsidP="003778D5">
      <w:pPr>
        <w:pStyle w:val="Bezodstpw"/>
        <w:jc w:val="both"/>
      </w:pPr>
    </w:p>
    <w:p w:rsidR="003778D5" w:rsidRPr="003A7372" w:rsidRDefault="003778D5" w:rsidP="003778D5">
      <w:pPr>
        <w:pStyle w:val="Bezodstpw"/>
        <w:jc w:val="both"/>
      </w:pPr>
      <w:r w:rsidRPr="003A7372">
        <w:t>Wykonawca zobowiązuje się do pokrycia kosztów  udziału w szkoleniach na terenie Polski dla dwóch osób z zakresu diagnostyki laboratoryjnej i kontroli jakości dla min. 2 osób.</w:t>
      </w:r>
    </w:p>
    <w:p w:rsidR="003778D5" w:rsidRPr="003A7372" w:rsidRDefault="003778D5" w:rsidP="003778D5">
      <w:pPr>
        <w:pStyle w:val="Bezodstpw"/>
        <w:jc w:val="both"/>
        <w:rPr>
          <w:color w:val="FF0000"/>
        </w:rPr>
      </w:pPr>
    </w:p>
    <w:p w:rsidR="003778D5" w:rsidRPr="003A7372" w:rsidRDefault="003778D5" w:rsidP="003778D5">
      <w:pPr>
        <w:pStyle w:val="Bezodstpw"/>
        <w:jc w:val="both"/>
      </w:pPr>
      <w:r w:rsidRPr="003A7372">
        <w:t>Wykonawca użyczy w ramach ceny umowy:</w:t>
      </w:r>
    </w:p>
    <w:p w:rsidR="003778D5" w:rsidRPr="003A7372" w:rsidRDefault="003778D5" w:rsidP="003778D5">
      <w:pPr>
        <w:pStyle w:val="Bezodstpw"/>
        <w:jc w:val="both"/>
      </w:pPr>
    </w:p>
    <w:p w:rsidR="003778D5" w:rsidRPr="003A7372" w:rsidRDefault="003778D5" w:rsidP="003778D5">
      <w:pPr>
        <w:pStyle w:val="Bezodstpw"/>
        <w:jc w:val="both"/>
      </w:pPr>
      <w:r w:rsidRPr="003A7372">
        <w:t>a) Mikroskop diagnostyczny fabrycznie nowy – 1 szt.</w:t>
      </w:r>
    </w:p>
    <w:p w:rsidR="003778D5" w:rsidRPr="003A7372" w:rsidRDefault="003778D5" w:rsidP="003778D5">
      <w:pPr>
        <w:pStyle w:val="Bezodstpw"/>
        <w:jc w:val="both"/>
      </w:pPr>
      <w:r w:rsidRPr="003A7372">
        <w:t>b) Klimatyzator przenośny – 1 szt.</w:t>
      </w:r>
    </w:p>
    <w:p w:rsidR="003778D5" w:rsidRPr="003A7372" w:rsidRDefault="003778D5" w:rsidP="003778D5">
      <w:pPr>
        <w:pStyle w:val="Bezodstpw"/>
        <w:jc w:val="both"/>
      </w:pPr>
      <w:r w:rsidRPr="003A7372">
        <w:t>c) Klimatyzor ścienny na pow. 25m</w:t>
      </w:r>
      <w:r w:rsidRPr="003A7372">
        <w:rPr>
          <w:vertAlign w:val="superscript"/>
        </w:rPr>
        <w:t xml:space="preserve">2 </w:t>
      </w:r>
      <w:r w:rsidRPr="003A7372">
        <w:t>( 65 m</w:t>
      </w:r>
      <w:r w:rsidRPr="003A7372">
        <w:rPr>
          <w:vertAlign w:val="superscript"/>
        </w:rPr>
        <w:t xml:space="preserve">3  </w:t>
      </w:r>
      <w:r w:rsidRPr="003A7372">
        <w:t>) parter KW 6,5 – fabrycznie nowy- 1 szt.</w:t>
      </w:r>
    </w:p>
    <w:p w:rsidR="003778D5" w:rsidRPr="003A7372" w:rsidRDefault="003778D5" w:rsidP="003778D5">
      <w:pPr>
        <w:pStyle w:val="Bezodstpw"/>
        <w:jc w:val="both"/>
        <w:rPr>
          <w:color w:val="000000"/>
        </w:rPr>
      </w:pPr>
      <w:r w:rsidRPr="003A7372">
        <w:rPr>
          <w:color w:val="000000"/>
        </w:rPr>
        <w:t>c) Drukarka do kodów kreskowych (szerokość taśmy 32 mm x 20 mm) – 1 szt.</w:t>
      </w:r>
    </w:p>
    <w:p w:rsidR="003778D5" w:rsidRPr="003A7372" w:rsidRDefault="003778D5" w:rsidP="003778D5">
      <w:pPr>
        <w:pStyle w:val="Bezodstpw"/>
        <w:jc w:val="both"/>
        <w:rPr>
          <w:color w:val="000000"/>
        </w:rPr>
      </w:pPr>
      <w:r w:rsidRPr="003A7372">
        <w:rPr>
          <w:color w:val="000000"/>
        </w:rPr>
        <w:t>d) Wirówka stołowa – 1 szt.</w:t>
      </w:r>
    </w:p>
    <w:p w:rsidR="003778D5" w:rsidRPr="003A7372" w:rsidRDefault="003778D5" w:rsidP="003778D5">
      <w:pPr>
        <w:pStyle w:val="Bezodstpw"/>
        <w:jc w:val="both"/>
        <w:rPr>
          <w:color w:val="000000"/>
        </w:rPr>
      </w:pPr>
    </w:p>
    <w:p w:rsidR="003778D5" w:rsidRPr="003A7372" w:rsidRDefault="003778D5" w:rsidP="003778D5">
      <w:pPr>
        <w:pStyle w:val="Bezodstpw"/>
        <w:jc w:val="both"/>
        <w:rPr>
          <w:color w:val="000000"/>
        </w:rPr>
      </w:pPr>
    </w:p>
    <w:p w:rsidR="003778D5" w:rsidRPr="003A7372" w:rsidRDefault="003778D5" w:rsidP="003778D5">
      <w:pPr>
        <w:pStyle w:val="Bezodstpw"/>
        <w:jc w:val="both"/>
        <w:rPr>
          <w:color w:val="000000"/>
        </w:rPr>
      </w:pPr>
      <w:r w:rsidRPr="003A7372">
        <w:rPr>
          <w:color w:val="000000"/>
        </w:rPr>
        <w:t xml:space="preserve">Wykonawca zobowiązuje się dostarczyć </w:t>
      </w:r>
    </w:p>
    <w:p w:rsidR="003778D5" w:rsidRPr="003A7372" w:rsidRDefault="003778D5" w:rsidP="003778D5">
      <w:pPr>
        <w:pStyle w:val="Bezodstpw"/>
        <w:jc w:val="both"/>
        <w:rPr>
          <w:color w:val="000000"/>
        </w:rPr>
      </w:pPr>
      <w:r w:rsidRPr="003A7372">
        <w:rPr>
          <w:color w:val="000000"/>
        </w:rPr>
        <w:t>Standardowe Procedury Robocze do oferowanych analizatorów, ulotki i karty charakterystyk.</w:t>
      </w:r>
    </w:p>
    <w:p w:rsidR="003778D5" w:rsidRPr="003A7372" w:rsidRDefault="003778D5" w:rsidP="003778D5">
      <w:pPr>
        <w:pStyle w:val="Bezodstpw"/>
        <w:ind w:left="720"/>
        <w:jc w:val="both"/>
      </w:pPr>
    </w:p>
    <w:p w:rsidR="003778D5" w:rsidRPr="003A7372" w:rsidRDefault="003778D5" w:rsidP="003778D5">
      <w:pPr>
        <w:pStyle w:val="Bezodstpw"/>
        <w:ind w:left="720"/>
        <w:jc w:val="both"/>
      </w:pPr>
    </w:p>
    <w:p w:rsidR="003778D5" w:rsidRPr="003A7372" w:rsidRDefault="003778D5" w:rsidP="003778D5">
      <w:pPr>
        <w:pStyle w:val="Bezodstpw"/>
        <w:jc w:val="both"/>
      </w:pPr>
      <w:r w:rsidRPr="003A7372">
        <w:t xml:space="preserve">               LICZBA PLANOWANYCH BADAŃ KOAGULOLOGICZNYCH </w:t>
      </w:r>
    </w:p>
    <w:p w:rsidR="003778D5" w:rsidRPr="003A7372" w:rsidRDefault="003778D5" w:rsidP="003778D5">
      <w:pPr>
        <w:pStyle w:val="Bezodstpw"/>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9"/>
        <w:gridCol w:w="3482"/>
      </w:tblGrid>
      <w:tr w:rsidR="003778D5" w:rsidRPr="003A7372" w:rsidTr="00540946">
        <w:trPr>
          <w:jc w:val="center"/>
        </w:trPr>
        <w:tc>
          <w:tcPr>
            <w:tcW w:w="2829" w:type="dxa"/>
            <w:shd w:val="clear" w:color="auto" w:fill="auto"/>
          </w:tcPr>
          <w:p w:rsidR="003778D5" w:rsidRPr="003A7372" w:rsidRDefault="003778D5" w:rsidP="003778D5">
            <w:pPr>
              <w:pStyle w:val="Bezodstpw"/>
              <w:jc w:val="both"/>
            </w:pPr>
            <w:r w:rsidRPr="003A7372">
              <w:t>Nazwa testu</w:t>
            </w:r>
          </w:p>
        </w:tc>
        <w:tc>
          <w:tcPr>
            <w:tcW w:w="3482" w:type="dxa"/>
            <w:shd w:val="clear" w:color="auto" w:fill="auto"/>
          </w:tcPr>
          <w:p w:rsidR="003778D5" w:rsidRPr="003A7372" w:rsidRDefault="003778D5" w:rsidP="003778D5">
            <w:pPr>
              <w:pStyle w:val="Bezodstpw"/>
              <w:jc w:val="both"/>
            </w:pPr>
            <w:r w:rsidRPr="003A7372">
              <w:t>Liczba badań</w:t>
            </w:r>
          </w:p>
        </w:tc>
      </w:tr>
      <w:tr w:rsidR="003778D5" w:rsidRPr="003A7372" w:rsidTr="00540946">
        <w:trPr>
          <w:jc w:val="center"/>
        </w:trPr>
        <w:tc>
          <w:tcPr>
            <w:tcW w:w="2829" w:type="dxa"/>
            <w:shd w:val="clear" w:color="auto" w:fill="auto"/>
          </w:tcPr>
          <w:p w:rsidR="003778D5" w:rsidRPr="003A7372" w:rsidRDefault="003778D5" w:rsidP="003778D5">
            <w:pPr>
              <w:pStyle w:val="Bezodstpw"/>
              <w:jc w:val="both"/>
            </w:pPr>
            <w:r w:rsidRPr="003A7372">
              <w:t>Czas protrombinowy</w:t>
            </w:r>
          </w:p>
        </w:tc>
        <w:tc>
          <w:tcPr>
            <w:tcW w:w="3482" w:type="dxa"/>
            <w:shd w:val="clear" w:color="auto" w:fill="auto"/>
          </w:tcPr>
          <w:p w:rsidR="003778D5" w:rsidRPr="003A7372" w:rsidRDefault="003778D5" w:rsidP="003778D5">
            <w:pPr>
              <w:pStyle w:val="Bezodstpw"/>
              <w:jc w:val="both"/>
            </w:pPr>
            <w:r w:rsidRPr="003A7372">
              <w:t>40 000</w:t>
            </w:r>
          </w:p>
        </w:tc>
      </w:tr>
      <w:tr w:rsidR="003778D5" w:rsidRPr="003A7372" w:rsidTr="00540946">
        <w:trPr>
          <w:jc w:val="center"/>
        </w:trPr>
        <w:tc>
          <w:tcPr>
            <w:tcW w:w="2829" w:type="dxa"/>
            <w:shd w:val="clear" w:color="auto" w:fill="auto"/>
          </w:tcPr>
          <w:p w:rsidR="003778D5" w:rsidRPr="003A7372" w:rsidRDefault="003778D5" w:rsidP="003778D5">
            <w:pPr>
              <w:pStyle w:val="Bezodstpw"/>
              <w:jc w:val="both"/>
            </w:pPr>
            <w:r w:rsidRPr="003A7372">
              <w:t>APTT</w:t>
            </w:r>
          </w:p>
        </w:tc>
        <w:tc>
          <w:tcPr>
            <w:tcW w:w="3482" w:type="dxa"/>
            <w:shd w:val="clear" w:color="auto" w:fill="auto"/>
          </w:tcPr>
          <w:p w:rsidR="003778D5" w:rsidRPr="003A7372" w:rsidRDefault="003778D5" w:rsidP="003778D5">
            <w:pPr>
              <w:pStyle w:val="Bezodstpw"/>
              <w:jc w:val="both"/>
            </w:pPr>
            <w:r w:rsidRPr="003A7372">
              <w:t>35 000</w:t>
            </w:r>
          </w:p>
        </w:tc>
      </w:tr>
      <w:tr w:rsidR="003778D5" w:rsidRPr="003A7372" w:rsidTr="00540946">
        <w:trPr>
          <w:jc w:val="center"/>
        </w:trPr>
        <w:tc>
          <w:tcPr>
            <w:tcW w:w="2829" w:type="dxa"/>
            <w:shd w:val="clear" w:color="auto" w:fill="auto"/>
          </w:tcPr>
          <w:p w:rsidR="003778D5" w:rsidRPr="003A7372" w:rsidRDefault="003778D5" w:rsidP="003778D5">
            <w:pPr>
              <w:pStyle w:val="Bezodstpw"/>
              <w:jc w:val="both"/>
            </w:pPr>
            <w:r w:rsidRPr="003A7372">
              <w:t>Fibrynogen</w:t>
            </w:r>
          </w:p>
        </w:tc>
        <w:tc>
          <w:tcPr>
            <w:tcW w:w="3482" w:type="dxa"/>
            <w:shd w:val="clear" w:color="auto" w:fill="auto"/>
          </w:tcPr>
          <w:p w:rsidR="003778D5" w:rsidRPr="003A7372" w:rsidRDefault="003778D5" w:rsidP="003778D5">
            <w:pPr>
              <w:pStyle w:val="Bezodstpw"/>
              <w:jc w:val="both"/>
            </w:pPr>
            <w:r w:rsidRPr="003A7372">
              <w:t xml:space="preserve">  8 000</w:t>
            </w:r>
          </w:p>
        </w:tc>
      </w:tr>
      <w:tr w:rsidR="003778D5" w:rsidRPr="003A7372" w:rsidTr="00540946">
        <w:trPr>
          <w:jc w:val="center"/>
        </w:trPr>
        <w:tc>
          <w:tcPr>
            <w:tcW w:w="2829" w:type="dxa"/>
            <w:shd w:val="clear" w:color="auto" w:fill="auto"/>
          </w:tcPr>
          <w:p w:rsidR="003778D5" w:rsidRPr="003A7372" w:rsidRDefault="003778D5" w:rsidP="003778D5">
            <w:pPr>
              <w:pStyle w:val="Bezodstpw"/>
              <w:jc w:val="both"/>
            </w:pPr>
            <w:r w:rsidRPr="003A7372">
              <w:t>D-dimer</w:t>
            </w:r>
          </w:p>
        </w:tc>
        <w:tc>
          <w:tcPr>
            <w:tcW w:w="3482" w:type="dxa"/>
            <w:shd w:val="clear" w:color="auto" w:fill="auto"/>
          </w:tcPr>
          <w:p w:rsidR="003778D5" w:rsidRPr="003A7372" w:rsidRDefault="003778D5" w:rsidP="003778D5">
            <w:pPr>
              <w:pStyle w:val="Bezodstpw"/>
              <w:jc w:val="both"/>
            </w:pPr>
            <w:r w:rsidRPr="003A7372">
              <w:t>17 000</w:t>
            </w:r>
          </w:p>
        </w:tc>
      </w:tr>
      <w:tr w:rsidR="003778D5" w:rsidRPr="003A7372" w:rsidTr="00540946">
        <w:trPr>
          <w:jc w:val="center"/>
        </w:trPr>
        <w:tc>
          <w:tcPr>
            <w:tcW w:w="2829" w:type="dxa"/>
            <w:shd w:val="clear" w:color="auto" w:fill="auto"/>
          </w:tcPr>
          <w:p w:rsidR="003778D5" w:rsidRPr="003A7372" w:rsidRDefault="003778D5" w:rsidP="003778D5">
            <w:pPr>
              <w:pStyle w:val="Bezodstpw"/>
              <w:jc w:val="both"/>
            </w:pPr>
            <w:r w:rsidRPr="003A7372">
              <w:t>Czas trombinowy</w:t>
            </w:r>
          </w:p>
        </w:tc>
        <w:tc>
          <w:tcPr>
            <w:tcW w:w="3482" w:type="dxa"/>
            <w:shd w:val="clear" w:color="auto" w:fill="auto"/>
          </w:tcPr>
          <w:p w:rsidR="003778D5" w:rsidRPr="003A7372" w:rsidRDefault="003778D5" w:rsidP="003778D5">
            <w:pPr>
              <w:pStyle w:val="Bezodstpw"/>
              <w:jc w:val="both"/>
            </w:pPr>
            <w:r w:rsidRPr="003A7372">
              <w:t xml:space="preserve">  1 400</w:t>
            </w:r>
          </w:p>
        </w:tc>
      </w:tr>
    </w:tbl>
    <w:p w:rsidR="003778D5" w:rsidRPr="003A7372" w:rsidRDefault="003778D5" w:rsidP="0025060A">
      <w:pPr>
        <w:pStyle w:val="Tekstpodstawowy2"/>
        <w:shd w:val="clear" w:color="auto" w:fill="F2F2F2"/>
        <w:spacing w:after="0" w:line="276" w:lineRule="auto"/>
        <w:rPr>
          <w:b/>
          <w:color w:val="000000"/>
        </w:rPr>
      </w:pPr>
    </w:p>
    <w:bookmarkEnd w:id="0"/>
    <w:p w:rsidR="00B4526B" w:rsidRPr="003A7372" w:rsidRDefault="00B4526B" w:rsidP="00B4526B">
      <w:pPr>
        <w:spacing w:line="276" w:lineRule="auto"/>
        <w:jc w:val="both"/>
        <w:rPr>
          <w:bCs/>
          <w:u w:val="single"/>
        </w:rPr>
      </w:pPr>
    </w:p>
    <w:p w:rsidR="00ED6A74" w:rsidRPr="003A7372" w:rsidRDefault="00ED6A74" w:rsidP="00702C6B">
      <w:pPr>
        <w:spacing w:line="276" w:lineRule="auto"/>
        <w:jc w:val="both"/>
        <w:rPr>
          <w:bCs/>
        </w:rPr>
      </w:pPr>
      <w:r w:rsidRPr="003A7372">
        <w:rPr>
          <w:bCs/>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Pr="003A7372" w:rsidRDefault="00ED6A74" w:rsidP="00702C6B">
      <w:pPr>
        <w:pStyle w:val="Akapitzlist"/>
        <w:autoSpaceDE w:val="0"/>
        <w:adjustRightInd w:val="0"/>
        <w:spacing w:after="0"/>
        <w:ind w:left="0"/>
        <w:jc w:val="both"/>
        <w:rPr>
          <w:rFonts w:ascii="Times New Roman" w:hAnsi="Times New Roman" w:cs="Times New Roman"/>
          <w:bCs/>
          <w:sz w:val="24"/>
          <w:szCs w:val="24"/>
        </w:rPr>
      </w:pPr>
      <w:r w:rsidRPr="003A7372">
        <w:rPr>
          <w:rFonts w:ascii="Times New Roman" w:hAnsi="Times New Roman" w:cs="Times New Roman"/>
          <w:bCs/>
          <w:sz w:val="24"/>
          <w:szCs w:val="24"/>
        </w:rPr>
        <w:t>Oznacza to, że parametry techniczne tak wskazanych produktów, określają wymagane przez Zamawiającego minimalne oczekiwania co do jakości produktów, które mają być użyte do wykonania przedmiotu umowy. Ponadto</w:t>
      </w:r>
      <w:r w:rsidR="00350AC1" w:rsidRPr="003A7372">
        <w:rPr>
          <w:rFonts w:ascii="Times New Roman" w:hAnsi="Times New Roman" w:cs="Times New Roman"/>
          <w:bCs/>
          <w:sz w:val="24"/>
          <w:szCs w:val="24"/>
        </w:rPr>
        <w:t>,</w:t>
      </w:r>
      <w:r w:rsidRPr="003A7372">
        <w:rPr>
          <w:rFonts w:ascii="Times New Roman" w:hAnsi="Times New Roman" w:cs="Times New Roman"/>
          <w:bCs/>
          <w:sz w:val="24"/>
          <w:szCs w:val="24"/>
        </w:rPr>
        <w:t xml:space="preserve"> w każdym przypadku stwierdzenie</w:t>
      </w:r>
      <w:r w:rsidR="00350AC1" w:rsidRPr="003A7372">
        <w:rPr>
          <w:rFonts w:ascii="Times New Roman" w:hAnsi="Times New Roman" w:cs="Times New Roman"/>
          <w:bCs/>
          <w:sz w:val="24"/>
          <w:szCs w:val="24"/>
        </w:rPr>
        <w:t>,</w:t>
      </w:r>
      <w:r w:rsidRPr="003A7372">
        <w:rPr>
          <w:rFonts w:ascii="Times New Roman" w:hAnsi="Times New Roman" w:cs="Times New Roman"/>
          <w:bCs/>
          <w:sz w:val="24"/>
          <w:szCs w:val="24"/>
        </w:rPr>
        <w:t xml:space="preserve"> że opis czy też cecha opisanego produktu</w:t>
      </w:r>
      <w:r w:rsidR="00350AC1" w:rsidRPr="003A7372">
        <w:rPr>
          <w:rFonts w:ascii="Times New Roman" w:hAnsi="Times New Roman" w:cs="Times New Roman"/>
          <w:bCs/>
          <w:sz w:val="24"/>
          <w:szCs w:val="24"/>
        </w:rPr>
        <w:t>,</w:t>
      </w:r>
      <w:r w:rsidRPr="003A7372">
        <w:rPr>
          <w:rFonts w:ascii="Times New Roman" w:hAnsi="Times New Roman" w:cs="Times New Roman"/>
          <w:bCs/>
          <w:sz w:val="24"/>
          <w:szCs w:val="24"/>
        </w:rPr>
        <w:t xml:space="preserve"> któr</w:t>
      </w:r>
      <w:r w:rsidR="00350AC1" w:rsidRPr="003A7372">
        <w:rPr>
          <w:rFonts w:ascii="Times New Roman" w:hAnsi="Times New Roman" w:cs="Times New Roman"/>
          <w:bCs/>
          <w:sz w:val="24"/>
          <w:szCs w:val="24"/>
        </w:rPr>
        <w:t>a</w:t>
      </w:r>
      <w:r w:rsidRPr="003A7372">
        <w:rPr>
          <w:rFonts w:ascii="Times New Roman" w:hAnsi="Times New Roman" w:cs="Times New Roman"/>
          <w:bCs/>
          <w:sz w:val="24"/>
          <w:szCs w:val="24"/>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3A7372">
        <w:rPr>
          <w:rFonts w:ascii="Times New Roman" w:hAnsi="Times New Roman" w:cs="Times New Roman"/>
          <w:bCs/>
          <w:sz w:val="24"/>
          <w:szCs w:val="24"/>
        </w:rPr>
        <w:t>/lub</w:t>
      </w:r>
      <w:r w:rsidRPr="003A7372">
        <w:rPr>
          <w:rFonts w:ascii="Times New Roman" w:hAnsi="Times New Roman" w:cs="Times New Roman"/>
          <w:bCs/>
          <w:sz w:val="24"/>
          <w:szCs w:val="24"/>
        </w:rPr>
        <w:t xml:space="preserve"> w załącznikach do SWZ</w:t>
      </w:r>
      <w:r w:rsidR="00350AC1" w:rsidRPr="003A7372">
        <w:rPr>
          <w:rFonts w:ascii="Times New Roman" w:hAnsi="Times New Roman" w:cs="Times New Roman"/>
          <w:bCs/>
          <w:sz w:val="24"/>
          <w:szCs w:val="24"/>
        </w:rPr>
        <w:t>.</w:t>
      </w:r>
    </w:p>
    <w:p w:rsidR="00DC3551" w:rsidRPr="003A7372" w:rsidRDefault="00C840C0" w:rsidP="00702C6B">
      <w:pPr>
        <w:pStyle w:val="Akapitzlist"/>
        <w:autoSpaceDE w:val="0"/>
        <w:adjustRightInd w:val="0"/>
        <w:spacing w:after="0"/>
        <w:ind w:left="0"/>
        <w:jc w:val="both"/>
        <w:rPr>
          <w:rFonts w:ascii="Times New Roman" w:hAnsi="Times New Roman" w:cs="Times New Roman"/>
          <w:sz w:val="24"/>
          <w:szCs w:val="24"/>
        </w:rPr>
      </w:pPr>
      <w:r w:rsidRPr="003A7372">
        <w:rPr>
          <w:rFonts w:ascii="Times New Roman" w:hAnsi="Times New Roman" w:cs="Times New Roman"/>
          <w:sz w:val="24"/>
          <w:szCs w:val="24"/>
        </w:rPr>
        <w:t xml:space="preserve">Zamawiający </w:t>
      </w:r>
      <w:r w:rsidR="00AE3E2B" w:rsidRPr="003A7372">
        <w:rPr>
          <w:rFonts w:ascii="Times New Roman" w:hAnsi="Times New Roman" w:cs="Times New Roman"/>
          <w:sz w:val="24"/>
          <w:szCs w:val="24"/>
        </w:rPr>
        <w:t xml:space="preserve">nie  </w:t>
      </w:r>
      <w:r w:rsidR="00AC4DA1" w:rsidRPr="003A7372">
        <w:rPr>
          <w:rFonts w:ascii="Times New Roman" w:hAnsi="Times New Roman" w:cs="Times New Roman"/>
          <w:sz w:val="24"/>
          <w:szCs w:val="24"/>
        </w:rPr>
        <w:t>przewiduje</w:t>
      </w:r>
      <w:r w:rsidR="00DC3551" w:rsidRPr="003A7372">
        <w:rPr>
          <w:rFonts w:ascii="Times New Roman" w:hAnsi="Times New Roman" w:cs="Times New Roman"/>
          <w:sz w:val="24"/>
          <w:szCs w:val="24"/>
        </w:rPr>
        <w:t xml:space="preserve"> składania ofert częściowych.</w:t>
      </w:r>
    </w:p>
    <w:p w:rsidR="00655384" w:rsidRPr="003A7372" w:rsidRDefault="00B70FF0" w:rsidP="00702C6B">
      <w:pPr>
        <w:pStyle w:val="Akapitzlist"/>
        <w:autoSpaceDE w:val="0"/>
        <w:adjustRightInd w:val="0"/>
        <w:spacing w:after="0"/>
        <w:ind w:left="0"/>
        <w:jc w:val="both"/>
        <w:rPr>
          <w:rFonts w:ascii="Times New Roman" w:hAnsi="Times New Roman" w:cs="Times New Roman"/>
          <w:b/>
          <w:bCs/>
          <w:sz w:val="24"/>
          <w:szCs w:val="24"/>
        </w:rPr>
      </w:pPr>
      <w:r w:rsidRPr="003A7372">
        <w:rPr>
          <w:rFonts w:ascii="Times New Roman" w:hAnsi="Times New Roman" w:cs="Times New Roman"/>
          <w:sz w:val="24"/>
          <w:szCs w:val="24"/>
        </w:rPr>
        <w:t>O</w:t>
      </w:r>
      <w:r w:rsidR="00CE5B34" w:rsidRPr="003A7372">
        <w:rPr>
          <w:rFonts w:ascii="Times New Roman" w:hAnsi="Times New Roman" w:cs="Times New Roman"/>
          <w:sz w:val="24"/>
          <w:szCs w:val="24"/>
        </w:rPr>
        <w:t>zna</w:t>
      </w:r>
      <w:r w:rsidR="009C5B47" w:rsidRPr="003A7372">
        <w:rPr>
          <w:rFonts w:ascii="Times New Roman" w:hAnsi="Times New Roman" w:cs="Times New Roman"/>
          <w:sz w:val="24"/>
          <w:szCs w:val="24"/>
        </w:rPr>
        <w:t>czenie przedmiotu zamówienia wg</w:t>
      </w:r>
      <w:r w:rsidR="00326DD9" w:rsidRPr="003A7372">
        <w:rPr>
          <w:rFonts w:ascii="Times New Roman" w:hAnsi="Times New Roman" w:cs="Times New Roman"/>
          <w:sz w:val="24"/>
          <w:szCs w:val="24"/>
        </w:rPr>
        <w:t xml:space="preserve"> </w:t>
      </w:r>
      <w:r w:rsidR="00350AC1" w:rsidRPr="003A7372">
        <w:rPr>
          <w:rFonts w:ascii="Times New Roman" w:hAnsi="Times New Roman" w:cs="Times New Roman"/>
          <w:sz w:val="24"/>
          <w:szCs w:val="24"/>
        </w:rPr>
        <w:t>wspólnego słownika zamówień</w:t>
      </w:r>
      <w:r w:rsidR="00CE5B34" w:rsidRPr="003A7372">
        <w:rPr>
          <w:rFonts w:ascii="Times New Roman" w:hAnsi="Times New Roman" w:cs="Times New Roman"/>
          <w:sz w:val="24"/>
          <w:szCs w:val="24"/>
        </w:rPr>
        <w:t xml:space="preserve"> </w:t>
      </w:r>
      <w:bookmarkStart w:id="1" w:name="_GoBack"/>
      <w:bookmarkEnd w:id="1"/>
      <w:r w:rsidR="00F164EC" w:rsidRPr="003A7372">
        <w:rPr>
          <w:rFonts w:ascii="Times New Roman" w:hAnsi="Times New Roman" w:cs="Times New Roman"/>
          <w:b/>
          <w:bCs/>
          <w:sz w:val="24"/>
          <w:szCs w:val="24"/>
        </w:rPr>
        <w:t xml:space="preserve">CPV: </w:t>
      </w:r>
      <w:r w:rsidR="00414738" w:rsidRPr="003A7372">
        <w:rPr>
          <w:rFonts w:ascii="Times New Roman" w:hAnsi="Times New Roman" w:cs="Times New Roman"/>
          <w:b/>
          <w:bCs/>
          <w:sz w:val="24"/>
          <w:szCs w:val="24"/>
        </w:rPr>
        <w:t>38000000</w:t>
      </w:r>
      <w:r w:rsidR="00F164EC" w:rsidRPr="003A7372">
        <w:rPr>
          <w:rFonts w:ascii="Times New Roman" w:hAnsi="Times New Roman" w:cs="Times New Roman"/>
          <w:b/>
          <w:sz w:val="24"/>
          <w:szCs w:val="24"/>
        </w:rPr>
        <w:t>-</w:t>
      </w:r>
      <w:r w:rsidR="00414738" w:rsidRPr="003A7372">
        <w:rPr>
          <w:rFonts w:ascii="Times New Roman" w:hAnsi="Times New Roman" w:cs="Times New Roman"/>
          <w:b/>
          <w:sz w:val="24"/>
          <w:szCs w:val="24"/>
        </w:rPr>
        <w:t>5</w:t>
      </w:r>
      <w:r w:rsidR="009519DD" w:rsidRPr="003A7372">
        <w:rPr>
          <w:rFonts w:ascii="Times New Roman" w:hAnsi="Times New Roman" w:cs="Times New Roman"/>
          <w:b/>
          <w:sz w:val="24"/>
          <w:szCs w:val="24"/>
        </w:rPr>
        <w:t>.</w:t>
      </w:r>
    </w:p>
    <w:p w:rsidR="00107451" w:rsidRPr="003A7372" w:rsidRDefault="00107451" w:rsidP="009462A0">
      <w:pPr>
        <w:autoSpaceDE w:val="0"/>
        <w:autoSpaceDN w:val="0"/>
        <w:adjustRightInd w:val="0"/>
        <w:spacing w:line="276" w:lineRule="auto"/>
        <w:jc w:val="both"/>
      </w:pPr>
    </w:p>
    <w:p w:rsidR="00CE5B34" w:rsidRPr="003A7372" w:rsidRDefault="0095613B" w:rsidP="0095613B">
      <w:pPr>
        <w:pStyle w:val="Tytu"/>
        <w:shd w:val="clear" w:color="auto" w:fill="BFBFBF"/>
        <w:overflowPunct/>
        <w:autoSpaceDE/>
        <w:autoSpaceDN/>
        <w:adjustRightInd/>
        <w:spacing w:after="120" w:line="276" w:lineRule="auto"/>
        <w:jc w:val="left"/>
        <w:textAlignment w:val="auto"/>
        <w:rPr>
          <w:rFonts w:ascii="Times New Roman" w:hAnsi="Times New Roman"/>
        </w:rPr>
      </w:pPr>
      <w:r w:rsidRPr="003A7372">
        <w:rPr>
          <w:rFonts w:ascii="Times New Roman" w:hAnsi="Times New Roman"/>
        </w:rPr>
        <w:t xml:space="preserve">5. </w:t>
      </w:r>
      <w:r w:rsidR="00CE5B34" w:rsidRPr="003A7372">
        <w:rPr>
          <w:rFonts w:ascii="Times New Roman" w:hAnsi="Times New Roman"/>
        </w:rPr>
        <w:t xml:space="preserve">Termin </w:t>
      </w:r>
      <w:r w:rsidR="00C74FFF" w:rsidRPr="003A7372">
        <w:rPr>
          <w:rFonts w:ascii="Times New Roman" w:hAnsi="Times New Roman"/>
        </w:rPr>
        <w:t xml:space="preserve">i miejsce </w:t>
      </w:r>
      <w:r w:rsidR="00604514" w:rsidRPr="003A7372">
        <w:rPr>
          <w:rFonts w:ascii="Times New Roman" w:hAnsi="Times New Roman"/>
        </w:rPr>
        <w:t>wykonania przedmiotu zamówienia.</w:t>
      </w:r>
    </w:p>
    <w:p w:rsidR="00C74FFF" w:rsidRPr="003A7372" w:rsidRDefault="00604514" w:rsidP="00C245FD">
      <w:pPr>
        <w:numPr>
          <w:ilvl w:val="0"/>
          <w:numId w:val="18"/>
        </w:numPr>
        <w:autoSpaceDE w:val="0"/>
        <w:spacing w:line="276" w:lineRule="auto"/>
        <w:ind w:left="426" w:hanging="426"/>
        <w:jc w:val="both"/>
      </w:pPr>
      <w:r w:rsidRPr="003A7372">
        <w:t xml:space="preserve">Wymagany termin </w:t>
      </w:r>
      <w:r w:rsidR="00702C6B" w:rsidRPr="003A7372">
        <w:t xml:space="preserve">realizacji </w:t>
      </w:r>
      <w:r w:rsidR="00260D7D" w:rsidRPr="003A7372">
        <w:t xml:space="preserve">przedmiotu zamówienia: </w:t>
      </w:r>
      <w:r w:rsidR="001F5773" w:rsidRPr="003A7372">
        <w:t>24</w:t>
      </w:r>
      <w:r w:rsidR="009519DD" w:rsidRPr="003A7372">
        <w:t xml:space="preserve"> miesiąc</w:t>
      </w:r>
      <w:r w:rsidR="0020440F" w:rsidRPr="003A7372">
        <w:t>e</w:t>
      </w:r>
      <w:r w:rsidR="0025060A" w:rsidRPr="003A7372">
        <w:t xml:space="preserve"> od daty </w:t>
      </w:r>
      <w:r w:rsidR="00702C6B" w:rsidRPr="003A7372">
        <w:t xml:space="preserve"> zawarcia umowy.</w:t>
      </w:r>
    </w:p>
    <w:p w:rsidR="000C6E69" w:rsidRPr="003A7372" w:rsidRDefault="000C6E69" w:rsidP="00FC0992">
      <w:pPr>
        <w:autoSpaceDE w:val="0"/>
        <w:spacing w:line="276" w:lineRule="auto"/>
        <w:jc w:val="both"/>
      </w:pPr>
    </w:p>
    <w:p w:rsidR="000C6E69" w:rsidRPr="003A7372" w:rsidRDefault="0095613B" w:rsidP="0095613B">
      <w:pPr>
        <w:shd w:val="clear" w:color="auto" w:fill="BFBFBF"/>
        <w:spacing w:line="276" w:lineRule="auto"/>
        <w:ind w:left="284" w:hanging="284"/>
        <w:rPr>
          <w:b/>
        </w:rPr>
      </w:pPr>
      <w:r w:rsidRPr="003A7372">
        <w:rPr>
          <w:b/>
        </w:rPr>
        <w:t xml:space="preserve">6. </w:t>
      </w:r>
      <w:r w:rsidR="000C6E69" w:rsidRPr="003A7372">
        <w:rPr>
          <w:b/>
          <w:bCs/>
        </w:rPr>
        <w:t>Podmiotowe i przedmiotowe  środki dowodowe</w:t>
      </w:r>
      <w:r w:rsidR="000C6E69" w:rsidRPr="003A7372">
        <w:rPr>
          <w:b/>
        </w:rPr>
        <w:t xml:space="preserve"> oraz inne dokumenty wymagane przez zamawiającego.</w:t>
      </w:r>
    </w:p>
    <w:p w:rsidR="000C6E69" w:rsidRPr="003A7372" w:rsidRDefault="000C6E69" w:rsidP="000C6E69">
      <w:pPr>
        <w:spacing w:after="240" w:line="276" w:lineRule="auto"/>
        <w:ind w:left="284" w:hanging="284"/>
        <w:jc w:val="both"/>
      </w:pPr>
    </w:p>
    <w:p w:rsidR="000C6E69" w:rsidRPr="003A7372" w:rsidRDefault="000C6E69" w:rsidP="000C6E69">
      <w:pPr>
        <w:spacing w:after="240" w:line="276" w:lineRule="auto"/>
        <w:ind w:left="284" w:hanging="284"/>
        <w:jc w:val="both"/>
        <w:rPr>
          <w:b/>
          <w:u w:val="single"/>
        </w:rPr>
      </w:pPr>
      <w:r w:rsidRPr="003A7372">
        <w:t xml:space="preserve">1. </w:t>
      </w:r>
      <w:r w:rsidRPr="003A7372">
        <w:rPr>
          <w:u w:val="single"/>
        </w:rPr>
        <w:t xml:space="preserve">Dokumenty, które Wykonawca zobowiązany jest dostarczyć </w:t>
      </w:r>
      <w:r w:rsidRPr="003A7372">
        <w:rPr>
          <w:b/>
          <w:u w:val="single"/>
        </w:rPr>
        <w:t>wraz z ofertą przetargową:</w:t>
      </w:r>
    </w:p>
    <w:p w:rsidR="000C6E69" w:rsidRPr="003A7372" w:rsidRDefault="000C6E69" w:rsidP="000C6E69">
      <w:pPr>
        <w:spacing w:after="240" w:line="276" w:lineRule="auto"/>
        <w:ind w:left="426"/>
        <w:jc w:val="both"/>
      </w:pPr>
      <w:r w:rsidRPr="003A7372">
        <w:t>1.1. Oświadczenie o niepodleganiu wykluczeniu z postępowania- wzór zawarty jest w załączniku  nr 2 do SWZ.</w:t>
      </w:r>
    </w:p>
    <w:p w:rsidR="000C6E69" w:rsidRPr="003A7372" w:rsidRDefault="000C6E69" w:rsidP="000C6E69">
      <w:pPr>
        <w:spacing w:after="240" w:line="276" w:lineRule="auto"/>
        <w:ind w:left="426"/>
        <w:jc w:val="both"/>
      </w:pPr>
      <w:r w:rsidRPr="003A7372">
        <w:t>1.2. Oświadczenie dotyczące wielkości przedsiębiorstwa- wzór zawarty jest w załączniku  nr 2 do SWZ.</w:t>
      </w:r>
    </w:p>
    <w:p w:rsidR="000C6E69" w:rsidRPr="003A7372" w:rsidRDefault="000C6E69" w:rsidP="000C6E69">
      <w:pPr>
        <w:spacing w:after="240" w:line="276" w:lineRule="auto"/>
        <w:ind w:left="426"/>
        <w:jc w:val="both"/>
      </w:pPr>
      <w:r w:rsidRPr="003A7372">
        <w:lastRenderedPageBreak/>
        <w:t>1.3. W przypadku realizacji zamówienia przy udziale podwykonawców należy złożyć oświadczenie wskazujące podwykonawcę i część zamówienia, która będzie przez niego realizowana - wzór zawarty jest w załączniku  nr 2 do SWZ.</w:t>
      </w:r>
    </w:p>
    <w:p w:rsidR="000C6E69" w:rsidRPr="003A7372" w:rsidRDefault="000C6E69" w:rsidP="000C6E69">
      <w:pPr>
        <w:spacing w:after="240" w:line="276" w:lineRule="auto"/>
        <w:ind w:left="426"/>
        <w:jc w:val="both"/>
      </w:pPr>
      <w:r w:rsidRPr="003A7372">
        <w:t>1.4. Oświadczenie dotyczące RODO- wzór zawarty jest w załączniku  nr 2 do SWZ.</w:t>
      </w:r>
    </w:p>
    <w:p w:rsidR="000C6E69" w:rsidRPr="003A7372" w:rsidRDefault="001F5773" w:rsidP="000C6E69">
      <w:pPr>
        <w:spacing w:after="240" w:line="276" w:lineRule="auto"/>
        <w:ind w:left="426"/>
        <w:jc w:val="both"/>
      </w:pPr>
      <w:r w:rsidRPr="003A7372">
        <w:t>1.6</w:t>
      </w:r>
      <w:r w:rsidR="000C6E69" w:rsidRPr="003A7372">
        <w:t>.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C6E69" w:rsidRPr="003A7372" w:rsidRDefault="00DA2BEE" w:rsidP="000C6E69">
      <w:pPr>
        <w:spacing w:after="240" w:line="276" w:lineRule="auto"/>
        <w:ind w:left="426" w:hanging="426"/>
        <w:jc w:val="both"/>
      </w:pPr>
      <w:r w:rsidRPr="003A7372">
        <w:t xml:space="preserve">        </w:t>
      </w:r>
      <w:r w:rsidR="000C6E69" w:rsidRPr="003A7372">
        <w:t>1.</w:t>
      </w:r>
      <w:r w:rsidR="001F5773" w:rsidRPr="003A7372">
        <w:t>7</w:t>
      </w:r>
      <w:r w:rsidR="000C6E69" w:rsidRPr="003A7372">
        <w:t>.W przypadku, gdy oferta podpisana jest przez pełnomocnika, pełnomocnictwo do podpisania oferty.</w:t>
      </w:r>
    </w:p>
    <w:p w:rsidR="00F164EC" w:rsidRPr="003A7372" w:rsidRDefault="00DA2BEE" w:rsidP="00B24152">
      <w:pPr>
        <w:spacing w:line="276" w:lineRule="auto"/>
        <w:ind w:left="426"/>
        <w:jc w:val="both"/>
        <w:rPr>
          <w:rFonts w:eastAsia="Calibri"/>
          <w:lang w:eastAsia="zh-CN"/>
        </w:rPr>
      </w:pPr>
      <w:r w:rsidRPr="003A7372">
        <w:t xml:space="preserve">1.9. </w:t>
      </w:r>
      <w:r w:rsidRPr="003A7372">
        <w:rPr>
          <w:rFonts w:eastAsia="Calibri"/>
          <w:lang w:eastAsia="zh-CN"/>
        </w:rPr>
        <w:t xml:space="preserve">Certyfikat zgodności CE, lub Deklaracja zgodności CE – w zależności od klasy wyrobu medycznego, </w:t>
      </w:r>
      <w:r w:rsidR="009643A6">
        <w:rPr>
          <w:rFonts w:eastAsia="Calibri"/>
          <w:lang w:eastAsia="zh-CN"/>
        </w:rPr>
        <w:t>dla oferowanych analizatorów i odczynników.</w:t>
      </w:r>
      <w:r w:rsidRPr="003A7372">
        <w:rPr>
          <w:rFonts w:eastAsia="Calibri"/>
          <w:lang w:eastAsia="zh-CN"/>
        </w:rPr>
        <w:t xml:space="preserve"> </w:t>
      </w:r>
    </w:p>
    <w:p w:rsidR="00B24152" w:rsidRPr="003A7372" w:rsidRDefault="00B24152" w:rsidP="00B24152">
      <w:pPr>
        <w:spacing w:line="276" w:lineRule="auto"/>
        <w:ind w:left="426"/>
        <w:jc w:val="both"/>
        <w:rPr>
          <w:rFonts w:eastAsia="Calibri"/>
          <w:lang w:eastAsia="zh-CN"/>
        </w:rPr>
      </w:pPr>
    </w:p>
    <w:p w:rsidR="00F164EC" w:rsidRPr="003A7372" w:rsidRDefault="00DF16A3" w:rsidP="00F164EC">
      <w:pPr>
        <w:spacing w:after="240" w:line="276" w:lineRule="auto"/>
        <w:jc w:val="both"/>
      </w:pPr>
      <w:r w:rsidRPr="003A7372">
        <w:t>Przedmiotowe środki dowodowe podlegają uzupełnieniu.</w:t>
      </w:r>
    </w:p>
    <w:p w:rsidR="000C6E69" w:rsidRPr="003A7372" w:rsidRDefault="00DA2BEE" w:rsidP="001E098A">
      <w:pPr>
        <w:spacing w:after="240" w:line="276" w:lineRule="auto"/>
        <w:ind w:left="284" w:hanging="284"/>
        <w:jc w:val="both"/>
      </w:pPr>
      <w:r w:rsidRPr="003A7372">
        <w:t>2</w:t>
      </w:r>
      <w:r w:rsidR="003F2FAB" w:rsidRPr="003A7372">
        <w:t>.</w:t>
      </w:r>
      <w:r w:rsidR="000C6E69" w:rsidRPr="003A7372">
        <w:rPr>
          <w:bCs/>
          <w:u w:val="single"/>
        </w:rPr>
        <w:t>Poleganie na zasobach innych podmiotów</w:t>
      </w:r>
      <w:r w:rsidR="000C6E69" w:rsidRPr="003A7372">
        <w:rPr>
          <w:u w:val="single"/>
        </w:rPr>
        <w:t>:</w:t>
      </w:r>
    </w:p>
    <w:p w:rsidR="000C6E69" w:rsidRPr="003A7372" w:rsidRDefault="000C6E69" w:rsidP="00C245FD">
      <w:pPr>
        <w:numPr>
          <w:ilvl w:val="0"/>
          <w:numId w:val="15"/>
        </w:numPr>
        <w:spacing w:line="276" w:lineRule="auto"/>
        <w:ind w:left="709" w:hanging="283"/>
        <w:jc w:val="both"/>
      </w:pPr>
      <w:r w:rsidRPr="003A7372">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rsidR="000C6E69" w:rsidRPr="003A7372" w:rsidRDefault="000C6E69" w:rsidP="00C245FD">
      <w:pPr>
        <w:numPr>
          <w:ilvl w:val="0"/>
          <w:numId w:val="15"/>
        </w:numPr>
        <w:spacing w:line="276" w:lineRule="auto"/>
        <w:ind w:left="709" w:hanging="283"/>
        <w:jc w:val="both"/>
      </w:pPr>
      <w:r w:rsidRPr="003A7372">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C6E69" w:rsidRPr="003A7372" w:rsidRDefault="000C6E69" w:rsidP="00C245FD">
      <w:pPr>
        <w:numPr>
          <w:ilvl w:val="0"/>
          <w:numId w:val="15"/>
        </w:numPr>
        <w:spacing w:line="276" w:lineRule="auto"/>
        <w:ind w:left="709" w:hanging="283"/>
        <w:jc w:val="both"/>
      </w:pPr>
      <w:r w:rsidRPr="003A7372">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C6E69" w:rsidRPr="003A7372" w:rsidRDefault="000C6E69" w:rsidP="00C245FD">
      <w:pPr>
        <w:numPr>
          <w:ilvl w:val="0"/>
          <w:numId w:val="15"/>
        </w:numPr>
        <w:spacing w:line="276" w:lineRule="auto"/>
        <w:ind w:left="709" w:hanging="283"/>
        <w:jc w:val="both"/>
      </w:pPr>
      <w:r w:rsidRPr="003A7372">
        <w:t>Zobowiązanie podmiotu udostępniającego zasoby, o którym mowa w ust. 3, potwierdza, że stosunek łączący Wykonawcę z podmiotami udostępniającymi zasoby gwarantuje rzeczywisty dostęp do tych zasobów oraz określa w szczególności:</w:t>
      </w:r>
    </w:p>
    <w:p w:rsidR="000C6E69" w:rsidRPr="003A7372" w:rsidRDefault="000C6E69" w:rsidP="00C245FD">
      <w:pPr>
        <w:numPr>
          <w:ilvl w:val="0"/>
          <w:numId w:val="16"/>
        </w:numPr>
        <w:spacing w:line="276" w:lineRule="auto"/>
        <w:ind w:left="993" w:hanging="283"/>
        <w:jc w:val="both"/>
      </w:pPr>
      <w:r w:rsidRPr="003A7372">
        <w:t>zakres dostępnych Wykonawcy zasobów podmiotu udostępniającego zasoby;</w:t>
      </w:r>
    </w:p>
    <w:p w:rsidR="000C6E69" w:rsidRPr="003A7372" w:rsidRDefault="000C6E69" w:rsidP="00C245FD">
      <w:pPr>
        <w:numPr>
          <w:ilvl w:val="0"/>
          <w:numId w:val="16"/>
        </w:numPr>
        <w:spacing w:line="276" w:lineRule="auto"/>
        <w:ind w:left="993" w:hanging="283"/>
        <w:jc w:val="both"/>
      </w:pPr>
      <w:r w:rsidRPr="003A7372">
        <w:t>sposób i okres udostępnienia Wykonawcy i wykorzystania przez niego zasobów podmiotu udostępniającego te zasoby przy wykonywaniu zamówienia;</w:t>
      </w:r>
    </w:p>
    <w:p w:rsidR="000C6E69" w:rsidRPr="003A7372" w:rsidRDefault="000C6E69" w:rsidP="00C245FD">
      <w:pPr>
        <w:numPr>
          <w:ilvl w:val="0"/>
          <w:numId w:val="16"/>
        </w:numPr>
        <w:spacing w:line="276" w:lineRule="auto"/>
        <w:ind w:left="993" w:hanging="283"/>
        <w:jc w:val="both"/>
      </w:pPr>
      <w:r w:rsidRPr="003A7372">
        <w:t xml:space="preserve">czy i w jakim zakresie podmiot udostępniający zasoby, na zdolnościach którego Wykonawca polega w odniesieniu do warunków udziału w postępowaniu </w:t>
      </w:r>
      <w:r w:rsidRPr="003A7372">
        <w:lastRenderedPageBreak/>
        <w:t xml:space="preserve">dotyczących wykształcenia, kwalifikacji zawodowych lub doświadczenia, zrealizuje roboty budowlane lub usługi, których wskazane zdolności dotyczą. </w:t>
      </w:r>
    </w:p>
    <w:p w:rsidR="000C6E69" w:rsidRPr="003A7372" w:rsidRDefault="000C6E69" w:rsidP="00C245FD">
      <w:pPr>
        <w:numPr>
          <w:ilvl w:val="0"/>
          <w:numId w:val="15"/>
        </w:numPr>
        <w:autoSpaceDE w:val="0"/>
        <w:spacing w:line="276" w:lineRule="auto"/>
        <w:ind w:left="709" w:hanging="283"/>
        <w:jc w:val="both"/>
      </w:pPr>
      <w:r w:rsidRPr="003A7372">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25060A" w:rsidRPr="003A7372" w:rsidRDefault="0025060A" w:rsidP="0025060A">
      <w:pPr>
        <w:autoSpaceDE w:val="0"/>
        <w:spacing w:line="276" w:lineRule="auto"/>
        <w:ind w:left="426"/>
        <w:jc w:val="both"/>
      </w:pPr>
    </w:p>
    <w:p w:rsidR="009519DD" w:rsidRPr="003A7372" w:rsidRDefault="009519DD" w:rsidP="0025060A">
      <w:pPr>
        <w:autoSpaceDE w:val="0"/>
        <w:spacing w:line="276" w:lineRule="auto"/>
        <w:ind w:left="426"/>
        <w:jc w:val="both"/>
      </w:pPr>
    </w:p>
    <w:p w:rsidR="00B8148C" w:rsidRPr="003A7372" w:rsidRDefault="006C2120" w:rsidP="00F94C17">
      <w:pPr>
        <w:shd w:val="clear" w:color="auto" w:fill="BFBFBF"/>
        <w:autoSpaceDE w:val="0"/>
        <w:autoSpaceDN w:val="0"/>
        <w:adjustRightInd w:val="0"/>
        <w:spacing w:line="276" w:lineRule="auto"/>
        <w:ind w:left="360" w:hanging="502"/>
        <w:rPr>
          <w:b/>
          <w:bCs/>
          <w:iCs/>
          <w:lang w:bidi="pl-PL"/>
        </w:rPr>
      </w:pPr>
      <w:r w:rsidRPr="003A7372">
        <w:rPr>
          <w:b/>
          <w:bCs/>
          <w:iCs/>
          <w:lang w:bidi="pl-PL"/>
        </w:rPr>
        <w:t>7</w:t>
      </w:r>
      <w:r w:rsidR="004B0FE2" w:rsidRPr="003A7372">
        <w:rPr>
          <w:b/>
          <w:bCs/>
          <w:iCs/>
          <w:lang w:bidi="pl-PL"/>
        </w:rPr>
        <w:t xml:space="preserve">. </w:t>
      </w:r>
      <w:r w:rsidR="00B8148C" w:rsidRPr="003A7372">
        <w:rPr>
          <w:b/>
          <w:bCs/>
          <w:iCs/>
          <w:lang w:bidi="pl-PL"/>
        </w:rPr>
        <w:t>Podstawy wykluczenia</w:t>
      </w:r>
      <w:r w:rsidR="00E948F2" w:rsidRPr="003A7372">
        <w:rPr>
          <w:b/>
          <w:bCs/>
          <w:iCs/>
          <w:lang w:bidi="pl-PL"/>
        </w:rPr>
        <w:t>.</w:t>
      </w:r>
    </w:p>
    <w:p w:rsidR="003051A1" w:rsidRPr="003A7372" w:rsidRDefault="003051A1" w:rsidP="009462A0">
      <w:pPr>
        <w:autoSpaceDE w:val="0"/>
        <w:autoSpaceDN w:val="0"/>
        <w:adjustRightInd w:val="0"/>
        <w:spacing w:line="276" w:lineRule="auto"/>
        <w:ind w:left="1080"/>
        <w:rPr>
          <w:b/>
          <w:bCs/>
          <w:iCs/>
          <w:lang w:bidi="pl-PL"/>
        </w:rPr>
      </w:pPr>
    </w:p>
    <w:p w:rsidR="00FF7C50" w:rsidRPr="003A7372" w:rsidRDefault="00FF7C50" w:rsidP="00C245FD">
      <w:pPr>
        <w:numPr>
          <w:ilvl w:val="0"/>
          <w:numId w:val="10"/>
        </w:numPr>
        <w:tabs>
          <w:tab w:val="left" w:pos="426"/>
        </w:tabs>
        <w:autoSpaceDE w:val="0"/>
        <w:autoSpaceDN w:val="0"/>
        <w:adjustRightInd w:val="0"/>
        <w:spacing w:line="276" w:lineRule="auto"/>
        <w:ind w:left="426" w:hanging="568"/>
        <w:jc w:val="both"/>
        <w:rPr>
          <w:bCs/>
          <w:iCs/>
          <w:lang w:bidi="pl-PL"/>
        </w:rPr>
      </w:pPr>
      <w:r w:rsidRPr="003A7372">
        <w:rPr>
          <w:bCs/>
          <w:iCs/>
          <w:lang w:bidi="pl-PL"/>
        </w:rPr>
        <w:t>Z postępowania o udzielenie zamówienia wykluczony zostanie Wykonawca, w stosunku do którego zachodzi którakolwiek z okoliczności, o których mowa w art. 108 ust. 1 ustawy Prawo zamówień publicznych.</w:t>
      </w:r>
    </w:p>
    <w:p w:rsidR="00B8148C" w:rsidRPr="003A7372" w:rsidRDefault="00FF7C50" w:rsidP="00C245FD">
      <w:pPr>
        <w:numPr>
          <w:ilvl w:val="1"/>
          <w:numId w:val="10"/>
        </w:numPr>
        <w:autoSpaceDE w:val="0"/>
        <w:autoSpaceDN w:val="0"/>
        <w:adjustRightInd w:val="0"/>
        <w:spacing w:line="276" w:lineRule="auto"/>
        <w:ind w:left="709" w:hanging="283"/>
        <w:jc w:val="both"/>
        <w:rPr>
          <w:bCs/>
          <w:iCs/>
          <w:lang w:bidi="pl-PL"/>
        </w:rPr>
      </w:pPr>
      <w:r w:rsidRPr="003A7372">
        <w:rPr>
          <w:bCs/>
          <w:iCs/>
          <w:lang w:bidi="pl-PL"/>
        </w:rPr>
        <w:t>będący</w:t>
      </w:r>
      <w:r w:rsidR="00B8148C" w:rsidRPr="003A7372">
        <w:rPr>
          <w:bCs/>
          <w:iCs/>
          <w:lang w:bidi="pl-PL"/>
        </w:rPr>
        <w:t xml:space="preserve"> osobą fizyczną, którego prawomocnie skazano za przestępstwo:</w:t>
      </w:r>
    </w:p>
    <w:p w:rsidR="00B8148C" w:rsidRPr="003A7372" w:rsidRDefault="00B8148C" w:rsidP="00C245FD">
      <w:pPr>
        <w:numPr>
          <w:ilvl w:val="0"/>
          <w:numId w:val="11"/>
        </w:numPr>
        <w:autoSpaceDE w:val="0"/>
        <w:autoSpaceDN w:val="0"/>
        <w:adjustRightInd w:val="0"/>
        <w:spacing w:line="276" w:lineRule="auto"/>
        <w:ind w:left="993" w:hanging="283"/>
        <w:jc w:val="both"/>
        <w:rPr>
          <w:bCs/>
          <w:iCs/>
          <w:lang w:bidi="pl-PL"/>
        </w:rPr>
      </w:pPr>
      <w:r w:rsidRPr="003A7372">
        <w:rPr>
          <w:bCs/>
          <w:iCs/>
          <w:lang w:bidi="pl-PL"/>
        </w:rPr>
        <w:t>udziału w zorganizowanej grupie przestępczej albo związku mającym na celu popełnienie przestępstwa lub przestępstwa skarbowego, o którym mowa w art. 258 Kodeksu karnego,</w:t>
      </w:r>
    </w:p>
    <w:p w:rsidR="00B8148C" w:rsidRPr="003A7372" w:rsidRDefault="00B8148C" w:rsidP="00C245FD">
      <w:pPr>
        <w:numPr>
          <w:ilvl w:val="0"/>
          <w:numId w:val="11"/>
        </w:numPr>
        <w:autoSpaceDE w:val="0"/>
        <w:autoSpaceDN w:val="0"/>
        <w:adjustRightInd w:val="0"/>
        <w:spacing w:line="276" w:lineRule="auto"/>
        <w:ind w:left="993" w:hanging="283"/>
        <w:jc w:val="both"/>
        <w:rPr>
          <w:bCs/>
          <w:iCs/>
          <w:lang w:bidi="pl-PL"/>
        </w:rPr>
      </w:pPr>
      <w:r w:rsidRPr="003A7372">
        <w:rPr>
          <w:bCs/>
          <w:iCs/>
          <w:lang w:bidi="pl-PL"/>
        </w:rPr>
        <w:t xml:space="preserve"> handlu ludźmi, o którym mowa w art. 189a Kodeksu karnego,</w:t>
      </w:r>
    </w:p>
    <w:p w:rsidR="00B8148C" w:rsidRPr="003A7372" w:rsidRDefault="00B8148C" w:rsidP="00FC0992">
      <w:pPr>
        <w:numPr>
          <w:ilvl w:val="0"/>
          <w:numId w:val="11"/>
        </w:numPr>
        <w:autoSpaceDE w:val="0"/>
        <w:autoSpaceDN w:val="0"/>
        <w:adjustRightInd w:val="0"/>
        <w:spacing w:line="276" w:lineRule="auto"/>
        <w:ind w:left="993" w:hanging="283"/>
        <w:jc w:val="both"/>
        <w:rPr>
          <w:bCs/>
          <w:iCs/>
          <w:lang w:bidi="pl-PL"/>
        </w:rPr>
      </w:pPr>
      <w:r w:rsidRPr="003A7372">
        <w:rPr>
          <w:bCs/>
          <w:iCs/>
          <w:lang w:bidi="pl-PL"/>
        </w:rPr>
        <w:t xml:space="preserve"> o którym mowa w art. 228-230a, art. 250a Kodeksu karnego lub w art. 46 lub art. 48 ustawy z</w:t>
      </w:r>
      <w:r w:rsidR="00772220" w:rsidRPr="003A7372">
        <w:rPr>
          <w:bCs/>
          <w:iCs/>
          <w:lang w:bidi="pl-PL"/>
        </w:rPr>
        <w:t> </w:t>
      </w:r>
      <w:r w:rsidRPr="003A7372">
        <w:rPr>
          <w:bCs/>
          <w:iCs/>
          <w:lang w:bidi="pl-PL"/>
        </w:rPr>
        <w:t>dnia 25 czerwca 2010 r. o sporcie,</w:t>
      </w:r>
      <w:r w:rsidR="00FC0992" w:rsidRPr="003A7372">
        <w:rPr>
          <w:bCs/>
          <w:iCs/>
          <w:lang w:bidi="pl-PL"/>
        </w:rPr>
        <w:t>(Dz.U. z 2020 r. poz. 1133 oraz z 2021 r. poz. 2054) lub w art. 54 ust. 1-4 ustawy z dnia 12 maja 2011r. o refundacji leków, środków spożywczych specjalnego przeznaczenia żywieniowego oraz wyrobów medycznych (Dz.U. z 2021r. poz. 523, 1292, 1559 i 2054),</w:t>
      </w:r>
    </w:p>
    <w:p w:rsidR="00B8148C" w:rsidRPr="003A7372" w:rsidRDefault="00B8148C" w:rsidP="00C245FD">
      <w:pPr>
        <w:numPr>
          <w:ilvl w:val="0"/>
          <w:numId w:val="11"/>
        </w:numPr>
        <w:autoSpaceDE w:val="0"/>
        <w:autoSpaceDN w:val="0"/>
        <w:adjustRightInd w:val="0"/>
        <w:spacing w:line="276" w:lineRule="auto"/>
        <w:ind w:left="993" w:hanging="283"/>
        <w:jc w:val="both"/>
        <w:rPr>
          <w:bCs/>
          <w:iCs/>
          <w:lang w:bidi="pl-PL"/>
        </w:rPr>
      </w:pPr>
      <w:r w:rsidRPr="003A7372">
        <w:rPr>
          <w:bCs/>
          <w:iCs/>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3A7372" w:rsidRDefault="00B8148C" w:rsidP="00C245FD">
      <w:pPr>
        <w:numPr>
          <w:ilvl w:val="0"/>
          <w:numId w:val="11"/>
        </w:numPr>
        <w:autoSpaceDE w:val="0"/>
        <w:autoSpaceDN w:val="0"/>
        <w:adjustRightInd w:val="0"/>
        <w:spacing w:line="276" w:lineRule="auto"/>
        <w:ind w:left="993" w:hanging="283"/>
        <w:jc w:val="both"/>
        <w:rPr>
          <w:bCs/>
          <w:iCs/>
          <w:lang w:bidi="pl-PL"/>
        </w:rPr>
      </w:pPr>
      <w:r w:rsidRPr="003A7372">
        <w:rPr>
          <w:bCs/>
          <w:iCs/>
          <w:lang w:bidi="pl-PL"/>
        </w:rPr>
        <w:t>o charakterze terrorystycznym, o którym mowa w art. 115 § 20 Kodeksu karnego, lub mające na celu popełnienie tego przestępstwa,</w:t>
      </w:r>
    </w:p>
    <w:p w:rsidR="00B8148C" w:rsidRPr="003A7372" w:rsidRDefault="00B8148C" w:rsidP="00C245FD">
      <w:pPr>
        <w:numPr>
          <w:ilvl w:val="0"/>
          <w:numId w:val="11"/>
        </w:numPr>
        <w:autoSpaceDE w:val="0"/>
        <w:autoSpaceDN w:val="0"/>
        <w:adjustRightInd w:val="0"/>
        <w:spacing w:line="276" w:lineRule="auto"/>
        <w:ind w:left="993" w:hanging="283"/>
        <w:jc w:val="both"/>
        <w:rPr>
          <w:bCs/>
          <w:iCs/>
          <w:lang w:bidi="pl-PL"/>
        </w:rPr>
      </w:pPr>
      <w:r w:rsidRPr="003A7372">
        <w:rPr>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3A7372">
        <w:rPr>
          <w:bCs/>
          <w:iCs/>
          <w:lang w:bidi="pl-PL"/>
        </w:rPr>
        <w:t xml:space="preserve"> 2012</w:t>
      </w:r>
      <w:r w:rsidRPr="003A7372">
        <w:rPr>
          <w:bCs/>
          <w:iCs/>
          <w:lang w:bidi="pl-PL"/>
        </w:rPr>
        <w:t xml:space="preserve"> poz. 769),</w:t>
      </w:r>
    </w:p>
    <w:p w:rsidR="00B8148C" w:rsidRPr="003A7372" w:rsidRDefault="00B8148C" w:rsidP="00C245FD">
      <w:pPr>
        <w:numPr>
          <w:ilvl w:val="0"/>
          <w:numId w:val="11"/>
        </w:numPr>
        <w:autoSpaceDE w:val="0"/>
        <w:autoSpaceDN w:val="0"/>
        <w:adjustRightInd w:val="0"/>
        <w:spacing w:line="276" w:lineRule="auto"/>
        <w:ind w:left="993" w:hanging="283"/>
        <w:jc w:val="both"/>
        <w:rPr>
          <w:bCs/>
          <w:iCs/>
          <w:lang w:bidi="pl-PL"/>
        </w:rPr>
      </w:pPr>
      <w:r w:rsidRPr="003A7372">
        <w:rPr>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3A7372" w:rsidRDefault="00B8148C" w:rsidP="00C245FD">
      <w:pPr>
        <w:numPr>
          <w:ilvl w:val="0"/>
          <w:numId w:val="11"/>
        </w:numPr>
        <w:autoSpaceDE w:val="0"/>
        <w:autoSpaceDN w:val="0"/>
        <w:adjustRightInd w:val="0"/>
        <w:spacing w:line="276" w:lineRule="auto"/>
        <w:ind w:left="993" w:hanging="283"/>
        <w:jc w:val="both"/>
        <w:rPr>
          <w:bCs/>
          <w:iCs/>
          <w:lang w:bidi="pl-PL"/>
        </w:rPr>
      </w:pPr>
      <w:r w:rsidRPr="003A7372">
        <w:rPr>
          <w:bCs/>
          <w:iCs/>
          <w:lang w:bidi="pl-PL"/>
        </w:rPr>
        <w:t>o którym mowa w art. 9 ust. 1 i 3 lub art. 10 ustawy z dnia 15 czerwca 2012 r. o skutkach powierzania wykonywania pracy cudzoziemcom przebywającym wbrew przepisom na teryt</w:t>
      </w:r>
      <w:r w:rsidR="00B24152" w:rsidRPr="003A7372">
        <w:rPr>
          <w:bCs/>
          <w:iCs/>
          <w:lang w:bidi="pl-PL"/>
        </w:rPr>
        <w:t>orium Rzeczypospolitej Polskiej</w:t>
      </w:r>
      <w:r w:rsidRPr="003A7372">
        <w:rPr>
          <w:bCs/>
          <w:iCs/>
          <w:lang w:bidi="pl-PL"/>
        </w:rPr>
        <w:t xml:space="preserve"> lu</w:t>
      </w:r>
      <w:r w:rsidR="00B24152" w:rsidRPr="003A7372">
        <w:rPr>
          <w:bCs/>
          <w:iCs/>
          <w:lang w:bidi="pl-PL"/>
        </w:rPr>
        <w:t xml:space="preserve">b za odpowiedni czyn zabroniony </w:t>
      </w:r>
      <w:r w:rsidRPr="003A7372">
        <w:rPr>
          <w:bCs/>
          <w:iCs/>
          <w:lang w:bidi="pl-PL"/>
        </w:rPr>
        <w:t>określony w przepisach prawa obcego;</w:t>
      </w:r>
    </w:p>
    <w:p w:rsidR="00B8148C" w:rsidRPr="003A7372" w:rsidRDefault="00B8148C" w:rsidP="00C245FD">
      <w:pPr>
        <w:numPr>
          <w:ilvl w:val="1"/>
          <w:numId w:val="10"/>
        </w:numPr>
        <w:autoSpaceDE w:val="0"/>
        <w:autoSpaceDN w:val="0"/>
        <w:adjustRightInd w:val="0"/>
        <w:spacing w:line="276" w:lineRule="auto"/>
        <w:ind w:left="709" w:hanging="283"/>
        <w:jc w:val="both"/>
        <w:rPr>
          <w:bCs/>
          <w:iCs/>
          <w:lang w:bidi="pl-PL"/>
        </w:rPr>
      </w:pPr>
      <w:r w:rsidRPr="003A7372">
        <w:rPr>
          <w:bCs/>
          <w:iCs/>
          <w:lang w:bidi="pl-PL"/>
        </w:rPr>
        <w:lastRenderedPageBreak/>
        <w:t>jeżeli urzędującego członka jego organu zarządzającego lub nadzorczego, wspólnika spółki w</w:t>
      </w:r>
      <w:r w:rsidR="009431A4" w:rsidRPr="003A7372">
        <w:rPr>
          <w:bCs/>
          <w:iCs/>
          <w:lang w:bidi="pl-PL"/>
        </w:rPr>
        <w:t> </w:t>
      </w:r>
      <w:r w:rsidRPr="003A7372">
        <w:rPr>
          <w:bCs/>
          <w:iCs/>
          <w:lang w:bidi="pl-PL"/>
        </w:rPr>
        <w:t>spółce jawnej lub partnerskiej albo komplementariusza w spółce komandytowej lub komandytowo-akcyjnej lub prokurenta prawomocnie skazano za prze</w:t>
      </w:r>
      <w:r w:rsidR="00E948F2" w:rsidRPr="003A7372">
        <w:rPr>
          <w:bCs/>
          <w:iCs/>
          <w:lang w:bidi="pl-PL"/>
        </w:rPr>
        <w:t>stępstwo, o którym mowa w pkt 1</w:t>
      </w:r>
      <w:r w:rsidRPr="003A7372">
        <w:rPr>
          <w:bCs/>
          <w:iCs/>
          <w:lang w:bidi="pl-PL"/>
        </w:rPr>
        <w:t>;</w:t>
      </w:r>
    </w:p>
    <w:p w:rsidR="00B8148C" w:rsidRPr="003A7372" w:rsidRDefault="00B8148C" w:rsidP="00C245FD">
      <w:pPr>
        <w:numPr>
          <w:ilvl w:val="1"/>
          <w:numId w:val="10"/>
        </w:numPr>
        <w:autoSpaceDE w:val="0"/>
        <w:autoSpaceDN w:val="0"/>
        <w:adjustRightInd w:val="0"/>
        <w:spacing w:line="276" w:lineRule="auto"/>
        <w:ind w:left="709" w:hanging="283"/>
        <w:jc w:val="both"/>
        <w:rPr>
          <w:bCs/>
          <w:iCs/>
          <w:lang w:bidi="pl-PL"/>
        </w:rPr>
      </w:pPr>
      <w:r w:rsidRPr="003A7372">
        <w:rPr>
          <w:bCs/>
          <w:iCs/>
          <w:lang w:bidi="pl-PL"/>
        </w:rPr>
        <w:t>wobec którego wydano prawomocny wyrok sądu lub ostateczną decyzją administracyjną o</w:t>
      </w:r>
      <w:r w:rsidR="009431A4" w:rsidRPr="003A7372">
        <w:rPr>
          <w:bCs/>
          <w:iCs/>
          <w:lang w:bidi="pl-PL"/>
        </w:rPr>
        <w:t> </w:t>
      </w:r>
      <w:r w:rsidRPr="003A7372">
        <w:rPr>
          <w:bCs/>
          <w:iCs/>
          <w:lang w:bidi="pl-PL"/>
        </w:rPr>
        <w:t>zaleganiu z uiszczeniem podatków, opłat lub składek na ubezpieczenie społeczne lub zdrowotne, chyba</w:t>
      </w:r>
      <w:r w:rsidR="00E948F2" w:rsidRPr="003A7372">
        <w:rPr>
          <w:bCs/>
          <w:iCs/>
          <w:lang w:bidi="pl-PL"/>
        </w:rPr>
        <w:t>,</w:t>
      </w:r>
      <w:r w:rsidR="006C790E">
        <w:rPr>
          <w:bCs/>
          <w:iCs/>
          <w:lang w:bidi="pl-PL"/>
        </w:rPr>
        <w:t xml:space="preserve"> </w:t>
      </w:r>
      <w:r w:rsidR="00E948F2" w:rsidRPr="003A7372">
        <w:rPr>
          <w:bCs/>
          <w:iCs/>
          <w:lang w:bidi="pl-PL"/>
        </w:rPr>
        <w:t>że W</w:t>
      </w:r>
      <w:r w:rsidRPr="003A7372">
        <w:rPr>
          <w:bCs/>
          <w:iCs/>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3A7372" w:rsidRDefault="00B8148C" w:rsidP="00C245FD">
      <w:pPr>
        <w:numPr>
          <w:ilvl w:val="1"/>
          <w:numId w:val="10"/>
        </w:numPr>
        <w:autoSpaceDE w:val="0"/>
        <w:autoSpaceDN w:val="0"/>
        <w:adjustRightInd w:val="0"/>
        <w:spacing w:line="276" w:lineRule="auto"/>
        <w:ind w:left="709" w:hanging="283"/>
        <w:jc w:val="both"/>
        <w:rPr>
          <w:bCs/>
          <w:iCs/>
          <w:lang w:bidi="pl-PL"/>
        </w:rPr>
      </w:pPr>
      <w:r w:rsidRPr="003A7372">
        <w:rPr>
          <w:bCs/>
          <w:iCs/>
          <w:lang w:bidi="pl-PL"/>
        </w:rPr>
        <w:t>wobec którego orzeczono zakaz ubiegania sią o zamówienia publiczne;</w:t>
      </w:r>
    </w:p>
    <w:p w:rsidR="00B8148C" w:rsidRPr="003A7372" w:rsidRDefault="00B8148C" w:rsidP="00C245FD">
      <w:pPr>
        <w:numPr>
          <w:ilvl w:val="1"/>
          <w:numId w:val="10"/>
        </w:numPr>
        <w:autoSpaceDE w:val="0"/>
        <w:autoSpaceDN w:val="0"/>
        <w:adjustRightInd w:val="0"/>
        <w:spacing w:line="276" w:lineRule="auto"/>
        <w:ind w:left="709" w:hanging="283"/>
        <w:jc w:val="both"/>
        <w:rPr>
          <w:bCs/>
          <w:iCs/>
          <w:lang w:bidi="pl-PL"/>
        </w:rPr>
      </w:pPr>
      <w:r w:rsidRPr="003A7372">
        <w:rPr>
          <w:bCs/>
          <w:iCs/>
          <w:lang w:bidi="pl-PL"/>
        </w:rPr>
        <w:t xml:space="preserve">jeżeli Zamawiający może stwierdzić, na podstawie wiarygodnych przesłanek, </w:t>
      </w:r>
      <w:r w:rsidR="00E75D8D" w:rsidRPr="003A7372">
        <w:rPr>
          <w:bCs/>
          <w:iCs/>
          <w:lang w:bidi="pl-PL"/>
        </w:rPr>
        <w:t>ż</w:t>
      </w:r>
      <w:r w:rsidRPr="003A7372">
        <w:rPr>
          <w:bCs/>
          <w:iCs/>
          <w:lang w:bidi="pl-PL"/>
        </w:rPr>
        <w:t>e Wykonawca zawarł z innymi Wykonawcami porozumienie mające na celu zakłócenie konkurencji, w</w:t>
      </w:r>
      <w:r w:rsidR="009431A4" w:rsidRPr="003A7372">
        <w:rPr>
          <w:bCs/>
          <w:iCs/>
          <w:lang w:bidi="pl-PL"/>
        </w:rPr>
        <w:t> </w:t>
      </w:r>
      <w:r w:rsidRPr="003A7372">
        <w:rPr>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3A7372">
        <w:rPr>
          <w:bCs/>
          <w:iCs/>
          <w:lang w:bidi="pl-PL"/>
        </w:rPr>
        <w:t>w postępowaniu, chyba że wykażą</w:t>
      </w:r>
      <w:r w:rsidRPr="003A7372">
        <w:rPr>
          <w:bCs/>
          <w:iCs/>
          <w:lang w:bidi="pl-PL"/>
        </w:rPr>
        <w:t>, że przygotowali te oferty lub wnioski niezależnie od siebie;</w:t>
      </w:r>
    </w:p>
    <w:p w:rsidR="00B8148C" w:rsidRPr="003A7372" w:rsidRDefault="00B8148C" w:rsidP="00C245FD">
      <w:pPr>
        <w:numPr>
          <w:ilvl w:val="1"/>
          <w:numId w:val="10"/>
        </w:numPr>
        <w:autoSpaceDE w:val="0"/>
        <w:autoSpaceDN w:val="0"/>
        <w:adjustRightInd w:val="0"/>
        <w:spacing w:line="276" w:lineRule="auto"/>
        <w:ind w:left="709" w:hanging="283"/>
        <w:jc w:val="both"/>
        <w:rPr>
          <w:bCs/>
          <w:iCs/>
          <w:lang w:bidi="pl-PL"/>
        </w:rPr>
      </w:pPr>
      <w:r w:rsidRPr="003A7372">
        <w:rPr>
          <w:bCs/>
          <w:iCs/>
          <w:lang w:bidi="pl-PL"/>
        </w:rPr>
        <w:t xml:space="preserve">jeżeli, w przypadkach, o których mowa w art. 85 ust. 1 </w:t>
      </w:r>
      <w:r w:rsidR="005E3A67" w:rsidRPr="003A7372">
        <w:rPr>
          <w:bCs/>
          <w:iCs/>
          <w:lang w:bidi="pl-PL"/>
        </w:rPr>
        <w:t>ustawy P</w:t>
      </w:r>
      <w:r w:rsidRPr="003A7372">
        <w:rPr>
          <w:bCs/>
          <w:iCs/>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sidRPr="003A7372">
        <w:rPr>
          <w:bCs/>
          <w:iCs/>
          <w:lang w:bidi="pl-PL"/>
        </w:rPr>
        <w:t> </w:t>
      </w:r>
      <w:r w:rsidRPr="003A7372">
        <w:rPr>
          <w:bCs/>
          <w:iCs/>
          <w:lang w:bidi="pl-PL"/>
        </w:rPr>
        <w:t>postępowaniu o udzielenie zamówienia.</w:t>
      </w:r>
    </w:p>
    <w:p w:rsidR="00FF7C50" w:rsidRPr="003A7372" w:rsidRDefault="00FF7C50" w:rsidP="00C245FD">
      <w:pPr>
        <w:numPr>
          <w:ilvl w:val="0"/>
          <w:numId w:val="10"/>
        </w:numPr>
        <w:autoSpaceDE w:val="0"/>
        <w:autoSpaceDN w:val="0"/>
        <w:adjustRightInd w:val="0"/>
        <w:spacing w:line="276" w:lineRule="auto"/>
        <w:ind w:left="426" w:hanging="426"/>
        <w:jc w:val="both"/>
        <w:rPr>
          <w:bCs/>
          <w:iCs/>
          <w:lang w:bidi="pl-PL"/>
        </w:rPr>
      </w:pPr>
      <w:r w:rsidRPr="003A7372">
        <w:rPr>
          <w:bCs/>
          <w:iCs/>
          <w:lang w:bidi="pl-PL"/>
        </w:rPr>
        <w:t>Zamawiający przewiduje wykluczenie wykonawcy na podstawie art. 109 ust. 1 pkt. 4, 7 -10 ustawy Prawo zamówień publicznych:</w:t>
      </w:r>
    </w:p>
    <w:p w:rsidR="00FF7C50" w:rsidRPr="003A7372" w:rsidRDefault="00691ABC" w:rsidP="00C245FD">
      <w:pPr>
        <w:numPr>
          <w:ilvl w:val="1"/>
          <w:numId w:val="10"/>
        </w:numPr>
        <w:autoSpaceDE w:val="0"/>
        <w:autoSpaceDN w:val="0"/>
        <w:adjustRightInd w:val="0"/>
        <w:spacing w:line="276" w:lineRule="auto"/>
        <w:ind w:left="709" w:hanging="283"/>
        <w:jc w:val="both"/>
        <w:rPr>
          <w:bCs/>
          <w:iCs/>
          <w:lang w:bidi="pl-PL"/>
        </w:rPr>
      </w:pPr>
      <w:r w:rsidRPr="003A7372">
        <w:rPr>
          <w:bCs/>
          <w:iCs/>
          <w:lang w:bidi="pl-PL"/>
        </w:rPr>
        <w:t xml:space="preserve">w stosunku do którego otwarto likwidację, ogłoszono upadłość, </w:t>
      </w:r>
      <w:r w:rsidR="00197E3D" w:rsidRPr="003A7372">
        <w:rPr>
          <w:bCs/>
          <w:iCs/>
          <w:lang w:bidi="pl-PL"/>
        </w:rPr>
        <w:t>którego aktywami zarządza likwi</w:t>
      </w:r>
      <w:r w:rsidRPr="003A7372">
        <w:rPr>
          <w:bCs/>
          <w:iCs/>
          <w:lang w:bidi="pl-PL"/>
        </w:rPr>
        <w:t>dator lub sąd, zawarł układ z</w:t>
      </w:r>
      <w:r w:rsidR="006C790E">
        <w:rPr>
          <w:bCs/>
          <w:iCs/>
          <w:lang w:bidi="pl-PL"/>
        </w:rPr>
        <w:t xml:space="preserve"> </w:t>
      </w:r>
      <w:r w:rsidRPr="003A7372">
        <w:rPr>
          <w:bCs/>
          <w:iCs/>
          <w:lang w:bidi="pl-PL"/>
        </w:rPr>
        <w:t>wierzycielami, którego działalność gospodarcza jest zawieszona albo znajduje się on winnej tego rodzaju sytuacji wynikającej z</w:t>
      </w:r>
      <w:r w:rsidR="006C790E">
        <w:rPr>
          <w:bCs/>
          <w:iCs/>
          <w:lang w:bidi="pl-PL"/>
        </w:rPr>
        <w:t xml:space="preserve"> </w:t>
      </w:r>
      <w:r w:rsidRPr="003A7372">
        <w:rPr>
          <w:bCs/>
          <w:iCs/>
          <w:lang w:bidi="pl-PL"/>
        </w:rPr>
        <w:t>podobnej procedury przewidzianej w</w:t>
      </w:r>
      <w:r w:rsidR="006C790E">
        <w:rPr>
          <w:bCs/>
          <w:iCs/>
          <w:lang w:bidi="pl-PL"/>
        </w:rPr>
        <w:t xml:space="preserve"> </w:t>
      </w:r>
      <w:r w:rsidRPr="003A7372">
        <w:rPr>
          <w:bCs/>
          <w:iCs/>
          <w:lang w:bidi="pl-PL"/>
        </w:rPr>
        <w:t>przepisach miejsca wszczęcia tej procedury;</w:t>
      </w:r>
    </w:p>
    <w:p w:rsidR="00691ABC" w:rsidRPr="003A7372" w:rsidRDefault="00691ABC" w:rsidP="00C245FD">
      <w:pPr>
        <w:numPr>
          <w:ilvl w:val="1"/>
          <w:numId w:val="10"/>
        </w:numPr>
        <w:autoSpaceDE w:val="0"/>
        <w:autoSpaceDN w:val="0"/>
        <w:adjustRightInd w:val="0"/>
        <w:spacing w:line="276" w:lineRule="auto"/>
        <w:ind w:left="709" w:hanging="283"/>
        <w:jc w:val="both"/>
        <w:rPr>
          <w:bCs/>
          <w:iCs/>
          <w:lang w:bidi="pl-PL"/>
        </w:rPr>
      </w:pPr>
      <w:r w:rsidRPr="003A7372">
        <w:rPr>
          <w:bCs/>
          <w:iCs/>
          <w:lang w:bidi="pl-PL"/>
        </w:rPr>
        <w:t>który, z</w:t>
      </w:r>
      <w:r w:rsidR="006C790E">
        <w:rPr>
          <w:bCs/>
          <w:iCs/>
          <w:lang w:bidi="pl-PL"/>
        </w:rPr>
        <w:t xml:space="preserve"> </w:t>
      </w:r>
      <w:r w:rsidRPr="003A7372">
        <w:rPr>
          <w:bCs/>
          <w:iCs/>
          <w:lang w:bidi="pl-PL"/>
        </w:rPr>
        <w:t>przyczyn leżących po jego stronie, w</w:t>
      </w:r>
      <w:r w:rsidR="006C790E">
        <w:rPr>
          <w:bCs/>
          <w:iCs/>
          <w:lang w:bidi="pl-PL"/>
        </w:rPr>
        <w:t xml:space="preserve"> </w:t>
      </w:r>
      <w:r w:rsidRPr="003A7372">
        <w:rPr>
          <w:bCs/>
          <w:iCs/>
          <w:lang w:bidi="pl-PL"/>
        </w:rPr>
        <w:t>znacznym stopniu lub zakresie nie wykonał lub nie-należycie wykonał albo długotrwale nienależycie wykonywał</w:t>
      </w:r>
      <w:r w:rsidR="006C790E">
        <w:rPr>
          <w:bCs/>
          <w:iCs/>
          <w:lang w:bidi="pl-PL"/>
        </w:rPr>
        <w:t xml:space="preserve"> </w:t>
      </w:r>
      <w:r w:rsidRPr="003A7372">
        <w:rPr>
          <w:bCs/>
          <w:iCs/>
          <w:lang w:bidi="pl-PL"/>
        </w:rPr>
        <w:t>istotne zobowiązanie wynikające z</w:t>
      </w:r>
      <w:r w:rsidR="005C21F0" w:rsidRPr="003A7372">
        <w:rPr>
          <w:bCs/>
          <w:iCs/>
          <w:lang w:bidi="pl-PL"/>
        </w:rPr>
        <w:t> </w:t>
      </w:r>
      <w:r w:rsidRPr="003A7372">
        <w:rPr>
          <w:bCs/>
          <w:iCs/>
          <w:lang w:bidi="pl-PL"/>
        </w:rPr>
        <w:t>wcześniejszej umowy w</w:t>
      </w:r>
      <w:r w:rsidR="006C790E">
        <w:rPr>
          <w:bCs/>
          <w:iCs/>
          <w:lang w:bidi="pl-PL"/>
        </w:rPr>
        <w:t xml:space="preserve"> </w:t>
      </w:r>
      <w:r w:rsidRPr="003A7372">
        <w:rPr>
          <w:bCs/>
          <w:iCs/>
          <w:lang w:bidi="pl-PL"/>
        </w:rPr>
        <w:t>sprawie zamówienia publicznego lub umowy koncesji, co doprowadziło do wypowiedzenia lub odstąpienia od umowy, odszkodowania, wykonania zastępczego lub realizacji uprawnień z</w:t>
      </w:r>
      <w:r w:rsidR="006C790E">
        <w:rPr>
          <w:bCs/>
          <w:iCs/>
          <w:lang w:bidi="pl-PL"/>
        </w:rPr>
        <w:t xml:space="preserve"> </w:t>
      </w:r>
      <w:r w:rsidRPr="003A7372">
        <w:rPr>
          <w:bCs/>
          <w:iCs/>
          <w:lang w:bidi="pl-PL"/>
        </w:rPr>
        <w:t>tytułu rękojmi za wady;</w:t>
      </w:r>
    </w:p>
    <w:p w:rsidR="00691ABC" w:rsidRPr="003A7372" w:rsidRDefault="00691ABC" w:rsidP="00C245FD">
      <w:pPr>
        <w:numPr>
          <w:ilvl w:val="1"/>
          <w:numId w:val="10"/>
        </w:numPr>
        <w:autoSpaceDE w:val="0"/>
        <w:autoSpaceDN w:val="0"/>
        <w:adjustRightInd w:val="0"/>
        <w:spacing w:line="276" w:lineRule="auto"/>
        <w:ind w:left="709" w:hanging="283"/>
        <w:jc w:val="both"/>
        <w:rPr>
          <w:bCs/>
          <w:iCs/>
          <w:lang w:bidi="pl-PL"/>
        </w:rPr>
      </w:pPr>
      <w:r w:rsidRPr="003A7372">
        <w:rPr>
          <w:bCs/>
          <w:iCs/>
          <w:lang w:bidi="pl-PL"/>
        </w:rPr>
        <w:t>który w</w:t>
      </w:r>
      <w:r w:rsidR="006C790E">
        <w:rPr>
          <w:bCs/>
          <w:iCs/>
          <w:lang w:bidi="pl-PL"/>
        </w:rPr>
        <w:t xml:space="preserve"> </w:t>
      </w:r>
      <w:r w:rsidRPr="003A7372">
        <w:rPr>
          <w:bCs/>
          <w:iCs/>
          <w:lang w:bidi="pl-PL"/>
        </w:rPr>
        <w:t>wyniku zamierzonego działania lub rażącego niedbalstwa wprowadził zamawiającego w</w:t>
      </w:r>
      <w:r w:rsidR="005C21F0" w:rsidRPr="003A7372">
        <w:rPr>
          <w:bCs/>
          <w:iCs/>
          <w:lang w:bidi="pl-PL"/>
        </w:rPr>
        <w:t> </w:t>
      </w:r>
      <w:r w:rsidRPr="003A7372">
        <w:rPr>
          <w:bCs/>
          <w:iCs/>
          <w:lang w:bidi="pl-PL"/>
        </w:rPr>
        <w:t>błąd przy przedstawianiu informacji, że nie podlega wykluczen</w:t>
      </w:r>
      <w:r w:rsidR="005C21F0" w:rsidRPr="003A7372">
        <w:rPr>
          <w:bCs/>
          <w:iCs/>
          <w:lang w:bidi="pl-PL"/>
        </w:rPr>
        <w:t>iu, spełnia warunki udziału w po</w:t>
      </w:r>
      <w:r w:rsidRPr="003A7372">
        <w:rPr>
          <w:bCs/>
          <w:iCs/>
          <w:lang w:bidi="pl-PL"/>
        </w:rPr>
        <w:t>stępowaniu lub kryteria selekcji, co mogło mieć istotny wpływ na decyzje podejmowane przez zamawiającego w</w:t>
      </w:r>
      <w:r w:rsidR="006C790E">
        <w:rPr>
          <w:bCs/>
          <w:iCs/>
          <w:lang w:bidi="pl-PL"/>
        </w:rPr>
        <w:t xml:space="preserve"> </w:t>
      </w:r>
      <w:r w:rsidRPr="003A7372">
        <w:rPr>
          <w:bCs/>
          <w:iCs/>
          <w:lang w:bidi="pl-PL"/>
        </w:rPr>
        <w:t>postępowaniu o</w:t>
      </w:r>
      <w:r w:rsidR="006C790E">
        <w:rPr>
          <w:bCs/>
          <w:iCs/>
          <w:lang w:bidi="pl-PL"/>
        </w:rPr>
        <w:t xml:space="preserve"> </w:t>
      </w:r>
      <w:r w:rsidRPr="003A7372">
        <w:rPr>
          <w:bCs/>
          <w:iCs/>
          <w:lang w:bidi="pl-PL"/>
        </w:rPr>
        <w:t xml:space="preserve">udzielenie </w:t>
      </w:r>
      <w:r w:rsidRPr="003A7372">
        <w:rPr>
          <w:bCs/>
          <w:iCs/>
          <w:lang w:bidi="pl-PL"/>
        </w:rPr>
        <w:lastRenderedPageBreak/>
        <w:t>zamówienia, lub który zataił te informacje lub nie jest wstanie przedstawić wymaganych podmiotowych środków dowodowych;</w:t>
      </w:r>
    </w:p>
    <w:p w:rsidR="005C21F0" w:rsidRPr="003A7372" w:rsidRDefault="00691ABC" w:rsidP="00C245FD">
      <w:pPr>
        <w:numPr>
          <w:ilvl w:val="1"/>
          <w:numId w:val="10"/>
        </w:numPr>
        <w:autoSpaceDE w:val="0"/>
        <w:autoSpaceDN w:val="0"/>
        <w:adjustRightInd w:val="0"/>
        <w:spacing w:line="276" w:lineRule="auto"/>
        <w:ind w:left="709" w:hanging="283"/>
        <w:jc w:val="both"/>
        <w:rPr>
          <w:bCs/>
          <w:iCs/>
          <w:lang w:bidi="pl-PL"/>
        </w:rPr>
      </w:pPr>
      <w:r w:rsidRPr="003A7372">
        <w:rPr>
          <w:bCs/>
          <w:iCs/>
          <w:lang w:bidi="pl-PL"/>
        </w:rPr>
        <w:t>który bezprawnie wpływał lub próbował wpływać na czynnośc</w:t>
      </w:r>
      <w:r w:rsidR="00197E3D" w:rsidRPr="003A7372">
        <w:rPr>
          <w:bCs/>
          <w:iCs/>
          <w:lang w:bidi="pl-PL"/>
        </w:rPr>
        <w:t>i zamawiającego lub próbował po</w:t>
      </w:r>
      <w:r w:rsidRPr="003A7372">
        <w:rPr>
          <w:bCs/>
          <w:iCs/>
          <w:lang w:bidi="pl-PL"/>
        </w:rPr>
        <w:t>zyskać lub pozyskał informacje poufne, mogące dać mu przewagę w</w:t>
      </w:r>
      <w:r w:rsidR="00B24152" w:rsidRPr="003A7372">
        <w:rPr>
          <w:bCs/>
          <w:iCs/>
          <w:lang w:bidi="pl-PL"/>
        </w:rPr>
        <w:t xml:space="preserve"> </w:t>
      </w:r>
      <w:r w:rsidRPr="003A7372">
        <w:rPr>
          <w:bCs/>
          <w:iCs/>
          <w:lang w:bidi="pl-PL"/>
        </w:rPr>
        <w:t>postępowaniu o</w:t>
      </w:r>
      <w:r w:rsidR="00B24152" w:rsidRPr="003A7372">
        <w:rPr>
          <w:bCs/>
          <w:iCs/>
          <w:lang w:bidi="pl-PL"/>
        </w:rPr>
        <w:t xml:space="preserve"> </w:t>
      </w:r>
      <w:r w:rsidRPr="003A7372">
        <w:rPr>
          <w:bCs/>
          <w:iCs/>
          <w:lang w:bidi="pl-PL"/>
        </w:rPr>
        <w:t>udzielenie zamówienia;</w:t>
      </w:r>
    </w:p>
    <w:p w:rsidR="00691ABC" w:rsidRPr="003A7372" w:rsidRDefault="00691ABC" w:rsidP="00C245FD">
      <w:pPr>
        <w:numPr>
          <w:ilvl w:val="1"/>
          <w:numId w:val="10"/>
        </w:numPr>
        <w:autoSpaceDE w:val="0"/>
        <w:autoSpaceDN w:val="0"/>
        <w:adjustRightInd w:val="0"/>
        <w:spacing w:line="276" w:lineRule="auto"/>
        <w:ind w:left="709" w:hanging="283"/>
        <w:jc w:val="both"/>
        <w:rPr>
          <w:bCs/>
          <w:iCs/>
          <w:lang w:bidi="pl-PL"/>
        </w:rPr>
      </w:pPr>
      <w:r w:rsidRPr="003A7372">
        <w:rPr>
          <w:bCs/>
          <w:iCs/>
          <w:lang w:bidi="pl-PL"/>
        </w:rPr>
        <w:t>który w</w:t>
      </w:r>
      <w:r w:rsidR="00B24152" w:rsidRPr="003A7372">
        <w:rPr>
          <w:bCs/>
          <w:iCs/>
          <w:lang w:bidi="pl-PL"/>
        </w:rPr>
        <w:t xml:space="preserve"> </w:t>
      </w:r>
      <w:r w:rsidRPr="003A7372">
        <w:rPr>
          <w:bCs/>
          <w:iCs/>
          <w:lang w:bidi="pl-PL"/>
        </w:rPr>
        <w:t>wyniku lekkomyślności lub niedbalstwa przedstawił informacje wprowadzające w</w:t>
      </w:r>
      <w:r w:rsidR="00B24152" w:rsidRPr="003A7372">
        <w:rPr>
          <w:bCs/>
          <w:iCs/>
          <w:lang w:bidi="pl-PL"/>
        </w:rPr>
        <w:t xml:space="preserve"> </w:t>
      </w:r>
      <w:r w:rsidRPr="003A7372">
        <w:rPr>
          <w:bCs/>
          <w:iCs/>
          <w:lang w:bidi="pl-PL"/>
        </w:rPr>
        <w:t>błąd, co mogło mieć istotny wpływ na decyzje podejmowane przez zamawiającego w</w:t>
      </w:r>
      <w:r w:rsidR="00B24152" w:rsidRPr="003A7372">
        <w:rPr>
          <w:bCs/>
          <w:iCs/>
          <w:lang w:bidi="pl-PL"/>
        </w:rPr>
        <w:t xml:space="preserve"> </w:t>
      </w:r>
      <w:r w:rsidRPr="003A7372">
        <w:rPr>
          <w:bCs/>
          <w:iCs/>
          <w:lang w:bidi="pl-PL"/>
        </w:rPr>
        <w:t>postępowaniu o</w:t>
      </w:r>
      <w:r w:rsidR="005C21F0" w:rsidRPr="003A7372">
        <w:rPr>
          <w:bCs/>
          <w:iCs/>
          <w:lang w:bidi="pl-PL"/>
        </w:rPr>
        <w:t> </w:t>
      </w:r>
      <w:r w:rsidRPr="003A7372">
        <w:rPr>
          <w:bCs/>
          <w:iCs/>
          <w:lang w:bidi="pl-PL"/>
        </w:rPr>
        <w:t>udzielenie zamówienia</w:t>
      </w:r>
    </w:p>
    <w:p w:rsidR="00FF7C50" w:rsidRPr="003A7372" w:rsidRDefault="00FF7C50" w:rsidP="00C245FD">
      <w:pPr>
        <w:numPr>
          <w:ilvl w:val="0"/>
          <w:numId w:val="10"/>
        </w:numPr>
        <w:autoSpaceDE w:val="0"/>
        <w:autoSpaceDN w:val="0"/>
        <w:adjustRightInd w:val="0"/>
        <w:spacing w:line="276" w:lineRule="auto"/>
        <w:ind w:left="426" w:hanging="426"/>
        <w:jc w:val="both"/>
        <w:rPr>
          <w:bCs/>
          <w:iCs/>
          <w:lang w:bidi="pl-PL"/>
        </w:rPr>
      </w:pPr>
      <w:r w:rsidRPr="003A7372">
        <w:rPr>
          <w:bCs/>
          <w:iCs/>
          <w:lang w:bidi="pl-PL"/>
        </w:rPr>
        <w:t>Z postępowania o udzielenie zamówienia wyklucza się Wykonawcę z zastrzeżeniem art. 110 ust. 2 ustawy Pzp.</w:t>
      </w:r>
    </w:p>
    <w:p w:rsidR="00B8148C" w:rsidRPr="003A7372" w:rsidRDefault="00B8148C" w:rsidP="00C245FD">
      <w:pPr>
        <w:numPr>
          <w:ilvl w:val="0"/>
          <w:numId w:val="10"/>
        </w:numPr>
        <w:autoSpaceDE w:val="0"/>
        <w:autoSpaceDN w:val="0"/>
        <w:adjustRightInd w:val="0"/>
        <w:spacing w:line="276" w:lineRule="auto"/>
        <w:ind w:left="426" w:hanging="426"/>
        <w:jc w:val="both"/>
        <w:rPr>
          <w:b/>
          <w:bCs/>
          <w:iCs/>
          <w:lang w:bidi="pl-PL"/>
        </w:rPr>
      </w:pPr>
      <w:r w:rsidRPr="003A7372">
        <w:rPr>
          <w:bCs/>
          <w:iCs/>
          <w:lang w:bidi="pl-PL"/>
        </w:rPr>
        <w:t>Wykonawca może zostać wykluczony przez Zamawiającego na każdym etapie postępowania o</w:t>
      </w:r>
      <w:r w:rsidR="00FF7C50" w:rsidRPr="003A7372">
        <w:rPr>
          <w:bCs/>
          <w:iCs/>
          <w:lang w:bidi="pl-PL"/>
        </w:rPr>
        <w:t> </w:t>
      </w:r>
      <w:r w:rsidRPr="003A7372">
        <w:rPr>
          <w:bCs/>
          <w:iCs/>
          <w:lang w:bidi="pl-PL"/>
        </w:rPr>
        <w:t>udzielenie zamówienia</w:t>
      </w:r>
      <w:r w:rsidRPr="003A7372">
        <w:rPr>
          <w:b/>
          <w:bCs/>
          <w:iCs/>
          <w:lang w:bidi="pl-PL"/>
        </w:rPr>
        <w:t>.</w:t>
      </w:r>
    </w:p>
    <w:p w:rsidR="00C82410" w:rsidRPr="003A7372" w:rsidRDefault="00C82410" w:rsidP="00C82410">
      <w:pPr>
        <w:autoSpaceDE w:val="0"/>
        <w:autoSpaceDN w:val="0"/>
        <w:adjustRightInd w:val="0"/>
        <w:spacing w:line="276" w:lineRule="auto"/>
        <w:ind w:left="426"/>
        <w:jc w:val="both"/>
        <w:rPr>
          <w:b/>
          <w:bCs/>
          <w:iCs/>
          <w:lang w:bidi="pl-PL"/>
        </w:rPr>
      </w:pPr>
    </w:p>
    <w:p w:rsidR="005E3A67" w:rsidRPr="003A7372" w:rsidRDefault="006C2120" w:rsidP="006C2120">
      <w:pPr>
        <w:shd w:val="clear" w:color="auto" w:fill="BFBFBF"/>
        <w:autoSpaceDE w:val="0"/>
        <w:autoSpaceDN w:val="0"/>
        <w:adjustRightInd w:val="0"/>
        <w:spacing w:line="276" w:lineRule="auto"/>
        <w:rPr>
          <w:b/>
          <w:bCs/>
          <w:iCs/>
          <w:lang w:bidi="pl-PL"/>
        </w:rPr>
      </w:pPr>
      <w:r w:rsidRPr="003A7372">
        <w:rPr>
          <w:b/>
          <w:bCs/>
          <w:iCs/>
          <w:lang w:bidi="pl-PL"/>
        </w:rPr>
        <w:t xml:space="preserve">8.  </w:t>
      </w:r>
      <w:r w:rsidR="00E948F2" w:rsidRPr="003A7372">
        <w:rPr>
          <w:b/>
          <w:bCs/>
          <w:iCs/>
          <w:lang w:bidi="pl-PL"/>
        </w:rPr>
        <w:t>Konsorcjum.</w:t>
      </w:r>
    </w:p>
    <w:p w:rsidR="00883368" w:rsidRPr="003A7372" w:rsidRDefault="00883368" w:rsidP="009462A0">
      <w:pPr>
        <w:numPr>
          <w:ilvl w:val="1"/>
          <w:numId w:val="2"/>
        </w:numPr>
        <w:suppressAutoHyphens/>
        <w:spacing w:line="276" w:lineRule="auto"/>
        <w:jc w:val="both"/>
      </w:pPr>
      <w:r w:rsidRPr="003A7372">
        <w:t xml:space="preserve">W przypadku wnoszenia oferty wspólnej przez dwa lub więcej podmioty gospodarcze (konsorcja/spółki cywilne) oferta musi spełniać wymagania określone w art. </w:t>
      </w:r>
      <w:r w:rsidR="00884C55" w:rsidRPr="003A7372">
        <w:t>58</w:t>
      </w:r>
      <w:r w:rsidRPr="003A7372">
        <w:t xml:space="preserve"> ustawy Prawo zamówień publicznych, w tym:</w:t>
      </w:r>
    </w:p>
    <w:p w:rsidR="00883368" w:rsidRPr="003A7372" w:rsidRDefault="00C9322A" w:rsidP="00C82410">
      <w:pPr>
        <w:numPr>
          <w:ilvl w:val="2"/>
          <w:numId w:val="2"/>
        </w:numPr>
        <w:tabs>
          <w:tab w:val="clear" w:pos="0"/>
        </w:tabs>
        <w:suppressAutoHyphens/>
        <w:spacing w:after="120" w:line="276" w:lineRule="auto"/>
        <w:ind w:left="709" w:hanging="283"/>
        <w:jc w:val="both"/>
      </w:pPr>
      <w:r w:rsidRPr="003A7372">
        <w:t>w przypadku W</w:t>
      </w:r>
      <w:r w:rsidR="00883368" w:rsidRPr="003A7372">
        <w:t xml:space="preserve">ykonawców wspólnie ubiegających się o udzielenie zamówienia, zgodnie </w:t>
      </w:r>
      <w:r w:rsidR="009E2591" w:rsidRPr="003A7372">
        <w:br/>
      </w:r>
      <w:r w:rsidR="00406856" w:rsidRPr="003A7372">
        <w:t xml:space="preserve">z art. </w:t>
      </w:r>
      <w:r w:rsidR="00884C55" w:rsidRPr="003A7372">
        <w:t>58</w:t>
      </w:r>
      <w:r w:rsidR="00406856" w:rsidRPr="003A7372">
        <w:t xml:space="preserve"> ust. 2 ustawy </w:t>
      </w:r>
      <w:r w:rsidR="00884C55" w:rsidRPr="003A7372">
        <w:t xml:space="preserve">Pzp </w:t>
      </w:r>
      <w:r w:rsidR="00406856" w:rsidRPr="003A7372">
        <w:t>W</w:t>
      </w:r>
      <w:r w:rsidR="00883368" w:rsidRPr="003A7372">
        <w:t>ykonawcy ustanawiają pełnomocnika do reprezentowania ich w</w:t>
      </w:r>
      <w:r w:rsidR="005C21F0" w:rsidRPr="003A7372">
        <w:t> </w:t>
      </w:r>
      <w:r w:rsidR="00883368" w:rsidRPr="003A7372">
        <w:t>postępowaniu o udzielenie zamówienia lub pełnomocnictwo do reprezentowania w</w:t>
      </w:r>
      <w:r w:rsidR="005C21F0" w:rsidRPr="003A7372">
        <w:t> </w:t>
      </w:r>
      <w:r w:rsidR="00883368" w:rsidRPr="003A7372">
        <w:t>postępowaniu i zawarcia umowy. W związku z powyższym niezbędne jest przedłożenie w</w:t>
      </w:r>
      <w:r w:rsidR="005C21F0" w:rsidRPr="003A7372">
        <w:t> </w:t>
      </w:r>
      <w:r w:rsidR="00883368" w:rsidRPr="003A7372">
        <w:t>ofercie dokumentu zawierającego pełnomocnictwo w celu ustalenia podmiotu uprawnio</w:t>
      </w:r>
      <w:r w:rsidR="00406856" w:rsidRPr="003A7372">
        <w:t>nego do występowania w imieniu W</w:t>
      </w:r>
      <w:r w:rsidR="00883368" w:rsidRPr="003A7372">
        <w:t xml:space="preserve">ykonawców w sposób umożliwiający ich identyfikację. </w:t>
      </w:r>
    </w:p>
    <w:p w:rsidR="00883368" w:rsidRPr="003A7372" w:rsidRDefault="00883368" w:rsidP="00C82410">
      <w:pPr>
        <w:numPr>
          <w:ilvl w:val="2"/>
          <w:numId w:val="2"/>
        </w:numPr>
        <w:tabs>
          <w:tab w:val="clear" w:pos="0"/>
        </w:tabs>
        <w:suppressAutoHyphens/>
        <w:spacing w:after="120" w:line="276" w:lineRule="auto"/>
        <w:ind w:left="709" w:hanging="283"/>
        <w:jc w:val="both"/>
      </w:pPr>
      <w:r w:rsidRPr="003A7372">
        <w:t xml:space="preserve">W celu wykazania </w:t>
      </w:r>
      <w:r w:rsidR="001A75B2" w:rsidRPr="003A7372">
        <w:t>niepodlegani</w:t>
      </w:r>
      <w:r w:rsidR="00B06662" w:rsidRPr="003A7372">
        <w:t>a</w:t>
      </w:r>
      <w:r w:rsidR="001A75B2" w:rsidRPr="003A7372">
        <w:t xml:space="preserve"> wykluczeni</w:t>
      </w:r>
      <w:r w:rsidR="00B06662" w:rsidRPr="003A7372">
        <w:t>u</w:t>
      </w:r>
      <w:r w:rsidR="006C790E">
        <w:t xml:space="preserve"> </w:t>
      </w:r>
      <w:r w:rsidRPr="003A7372">
        <w:t>z postęp</w:t>
      </w:r>
      <w:r w:rsidR="00C7474B" w:rsidRPr="003A7372">
        <w:t xml:space="preserve">owania o udzielenie zamówienia </w:t>
      </w:r>
      <w:r w:rsidRPr="003A7372">
        <w:t xml:space="preserve"> wymagane jest załączenie do oferty oświadczenia i przedłożenia dokumentów dla każdego konsorcjanta oddzielnie.</w:t>
      </w:r>
    </w:p>
    <w:p w:rsidR="00CE5B34" w:rsidRPr="003A7372" w:rsidRDefault="006C2120" w:rsidP="006C2120">
      <w:pPr>
        <w:pStyle w:val="Nagwek4"/>
        <w:shd w:val="clear" w:color="auto" w:fill="BFBFBF"/>
        <w:spacing w:after="120" w:line="276" w:lineRule="auto"/>
        <w:rPr>
          <w:rFonts w:ascii="Times New Roman" w:hAnsi="Times New Roman"/>
          <w:sz w:val="24"/>
          <w:szCs w:val="24"/>
        </w:rPr>
      </w:pPr>
      <w:r w:rsidRPr="003A7372">
        <w:rPr>
          <w:rFonts w:ascii="Times New Roman" w:hAnsi="Times New Roman"/>
          <w:sz w:val="24"/>
          <w:szCs w:val="24"/>
        </w:rPr>
        <w:t xml:space="preserve">9. </w:t>
      </w:r>
      <w:r w:rsidR="00FB1653" w:rsidRPr="003A7372">
        <w:rPr>
          <w:rFonts w:ascii="Times New Roman" w:hAnsi="Times New Roman"/>
          <w:sz w:val="24"/>
          <w:szCs w:val="24"/>
        </w:rPr>
        <w:t>Podwykonawcy</w:t>
      </w:r>
      <w:r w:rsidR="00664C29" w:rsidRPr="003A7372">
        <w:rPr>
          <w:rFonts w:ascii="Times New Roman" w:hAnsi="Times New Roman"/>
          <w:sz w:val="24"/>
          <w:szCs w:val="24"/>
        </w:rPr>
        <w:t>.</w:t>
      </w:r>
    </w:p>
    <w:p w:rsidR="00E2484A" w:rsidRPr="003A7372" w:rsidRDefault="00E2484A" w:rsidP="00A724FB">
      <w:pPr>
        <w:spacing w:line="276" w:lineRule="auto"/>
        <w:ind w:left="426" w:hanging="426"/>
        <w:jc w:val="both"/>
      </w:pPr>
      <w:r w:rsidRPr="003A7372">
        <w:t>1.</w:t>
      </w:r>
      <w:r w:rsidRPr="003A7372">
        <w:tab/>
        <w:t xml:space="preserve">Wykonawca, który zamierza </w:t>
      </w:r>
      <w:r w:rsidR="00AE22F5" w:rsidRPr="003A7372">
        <w:t>powierzyć wykonanie części zamówienia</w:t>
      </w:r>
      <w:r w:rsidRPr="003A7372">
        <w:t xml:space="preserve"> innej firmie (podwykonawcy) jest zobowiązany do:</w:t>
      </w:r>
    </w:p>
    <w:p w:rsidR="00E2484A" w:rsidRPr="003A7372" w:rsidRDefault="00E2484A" w:rsidP="00A724FB">
      <w:pPr>
        <w:spacing w:line="276" w:lineRule="auto"/>
        <w:ind w:left="709" w:hanging="283"/>
        <w:jc w:val="both"/>
      </w:pPr>
      <w:r w:rsidRPr="003A7372">
        <w:t>1)</w:t>
      </w:r>
      <w:r w:rsidRPr="003A7372">
        <w:tab/>
        <w:t>określenia w złożonej</w:t>
      </w:r>
      <w:r w:rsidR="009D1E65" w:rsidRPr="003A7372">
        <w:t xml:space="preserve"> ofercie (w </w:t>
      </w:r>
      <w:r w:rsidRPr="003A7372">
        <w:t>załącznik</w:t>
      </w:r>
      <w:r w:rsidR="00E50BC9" w:rsidRPr="003A7372">
        <w:t>u</w:t>
      </w:r>
      <w:r w:rsidR="006C790E">
        <w:t xml:space="preserve"> </w:t>
      </w:r>
      <w:r w:rsidR="009D1E65" w:rsidRPr="003A7372">
        <w:t>nr 3</w:t>
      </w:r>
      <w:r w:rsidRPr="003A7372">
        <w:t>do SWZ) informacji jaka część przedmiotu zamówienia będzie realizowana przez podwykonawców z podaniem jego danych jeżeli są znane.</w:t>
      </w:r>
    </w:p>
    <w:p w:rsidR="00E2484A" w:rsidRPr="003A7372" w:rsidRDefault="00E50BC9" w:rsidP="008A73C7">
      <w:pPr>
        <w:spacing w:line="276" w:lineRule="auto"/>
        <w:ind w:left="709" w:hanging="283"/>
        <w:jc w:val="both"/>
      </w:pPr>
      <w:r w:rsidRPr="003A7372">
        <w:t>2</w:t>
      </w:r>
      <w:r w:rsidR="00F8701B" w:rsidRPr="003A7372">
        <w:t>)</w:t>
      </w:r>
      <w:r w:rsidR="00E2484A" w:rsidRPr="003A7372">
        <w:tab/>
        <w:t>Za zgod</w:t>
      </w:r>
      <w:r w:rsidR="00664C29" w:rsidRPr="003A7372">
        <w:t>ą</w:t>
      </w:r>
      <w:r w:rsidR="00E2484A" w:rsidRPr="003A7372">
        <w:t xml:space="preserve"> Zamawiającego Wykonawca może w trakcie realizacji zamówienia zgłosić nowych podwykonawców do realizacji zamówienia.</w:t>
      </w:r>
    </w:p>
    <w:p w:rsidR="009519DD" w:rsidRPr="003A7372" w:rsidRDefault="009519DD" w:rsidP="008A73C7">
      <w:pPr>
        <w:spacing w:line="276" w:lineRule="auto"/>
        <w:ind w:left="709" w:hanging="283"/>
        <w:jc w:val="both"/>
      </w:pPr>
    </w:p>
    <w:p w:rsidR="000C6E69" w:rsidRPr="003A7372" w:rsidRDefault="000C6E69" w:rsidP="008A73C7">
      <w:pPr>
        <w:spacing w:line="276" w:lineRule="auto"/>
        <w:ind w:left="709" w:hanging="283"/>
        <w:jc w:val="both"/>
      </w:pPr>
    </w:p>
    <w:p w:rsidR="00C41E33" w:rsidRPr="003A7372" w:rsidRDefault="006C2120" w:rsidP="00186411">
      <w:pPr>
        <w:pStyle w:val="Teksttreci0"/>
        <w:shd w:val="clear" w:color="auto" w:fill="BFBFBF"/>
        <w:spacing w:after="131" w:line="276" w:lineRule="auto"/>
        <w:ind w:left="426" w:hanging="426"/>
        <w:rPr>
          <w:rFonts w:eastAsia="Trebuchet MS"/>
          <w:b/>
          <w:sz w:val="24"/>
          <w:szCs w:val="24"/>
          <w:lang w:bidi="pl-PL"/>
        </w:rPr>
      </w:pPr>
      <w:r w:rsidRPr="003A7372">
        <w:rPr>
          <w:rFonts w:eastAsia="Trebuchet MS"/>
          <w:b/>
          <w:sz w:val="24"/>
          <w:szCs w:val="24"/>
          <w:lang w:bidi="pl-PL"/>
        </w:rPr>
        <w:t>10</w:t>
      </w:r>
      <w:r w:rsidR="00C01C57" w:rsidRPr="003A7372">
        <w:rPr>
          <w:rFonts w:eastAsia="Trebuchet MS"/>
          <w:b/>
          <w:sz w:val="24"/>
          <w:szCs w:val="24"/>
          <w:lang w:bidi="pl-PL"/>
        </w:rPr>
        <w:t>.</w:t>
      </w:r>
      <w:r w:rsidR="00C01C57" w:rsidRPr="003A7372">
        <w:rPr>
          <w:rFonts w:eastAsia="Trebuchet MS"/>
          <w:b/>
          <w:sz w:val="24"/>
          <w:szCs w:val="24"/>
          <w:lang w:bidi="pl-PL"/>
        </w:rPr>
        <w:tab/>
      </w:r>
      <w:r w:rsidR="00C41E33" w:rsidRPr="003A7372">
        <w:rPr>
          <w:rFonts w:eastAsia="Trebuchet MS"/>
          <w:b/>
          <w:sz w:val="24"/>
          <w:szCs w:val="24"/>
          <w:lang w:bidi="pl-PL"/>
        </w:rPr>
        <w:t xml:space="preserve">Informacje o środkach komunikacji elektronicznej, przy użyciu których Zamawiający będzie komunikował się z </w:t>
      </w:r>
      <w:r w:rsidR="00664C29" w:rsidRPr="003A7372">
        <w:rPr>
          <w:rFonts w:eastAsia="Trebuchet MS"/>
          <w:b/>
          <w:sz w:val="24"/>
          <w:szCs w:val="24"/>
          <w:lang w:bidi="pl-PL"/>
        </w:rPr>
        <w:t>W</w:t>
      </w:r>
      <w:r w:rsidR="00C41E33" w:rsidRPr="003A7372">
        <w:rPr>
          <w:rFonts w:eastAsia="Trebuchet MS"/>
          <w:b/>
          <w:sz w:val="24"/>
          <w:szCs w:val="24"/>
          <w:lang w:bidi="pl-PL"/>
        </w:rPr>
        <w:t>ykonawcami, oraz informacje o</w:t>
      </w:r>
      <w:r w:rsidR="00B5144E" w:rsidRPr="003A7372">
        <w:rPr>
          <w:rFonts w:eastAsia="Trebuchet MS"/>
          <w:b/>
          <w:sz w:val="24"/>
          <w:szCs w:val="24"/>
          <w:lang w:bidi="pl-PL"/>
        </w:rPr>
        <w:t> </w:t>
      </w:r>
      <w:r w:rsidR="00C41E33" w:rsidRPr="003A7372">
        <w:rPr>
          <w:rFonts w:eastAsia="Trebuchet MS"/>
          <w:b/>
          <w:sz w:val="24"/>
          <w:szCs w:val="24"/>
          <w:lang w:bidi="pl-PL"/>
        </w:rPr>
        <w:t>wymaganiach technicznych i organiza</w:t>
      </w:r>
      <w:r w:rsidR="00F158E7" w:rsidRPr="003A7372">
        <w:rPr>
          <w:rFonts w:eastAsia="Trebuchet MS"/>
          <w:b/>
          <w:sz w:val="24"/>
          <w:szCs w:val="24"/>
          <w:lang w:bidi="pl-PL"/>
        </w:rPr>
        <w:t xml:space="preserve">cyjnych sporządzania, wysyłania </w:t>
      </w:r>
      <w:r w:rsidR="00C41E33" w:rsidRPr="003A7372">
        <w:rPr>
          <w:rFonts w:eastAsia="Trebuchet MS"/>
          <w:b/>
          <w:sz w:val="24"/>
          <w:szCs w:val="24"/>
          <w:lang w:bidi="pl-PL"/>
        </w:rPr>
        <w:t>i</w:t>
      </w:r>
      <w:r w:rsidR="00B5144E" w:rsidRPr="003A7372">
        <w:rPr>
          <w:rFonts w:eastAsia="Trebuchet MS"/>
          <w:b/>
          <w:sz w:val="24"/>
          <w:szCs w:val="24"/>
          <w:lang w:bidi="pl-PL"/>
        </w:rPr>
        <w:t> </w:t>
      </w:r>
      <w:r w:rsidR="00C41E33" w:rsidRPr="003A7372">
        <w:rPr>
          <w:rFonts w:eastAsia="Trebuchet MS"/>
          <w:b/>
          <w:sz w:val="24"/>
          <w:szCs w:val="24"/>
          <w:lang w:bidi="pl-PL"/>
        </w:rPr>
        <w:t>odbierania korespondencji elektronicznej</w:t>
      </w:r>
      <w:r w:rsidR="00B5144E" w:rsidRPr="003A7372">
        <w:rPr>
          <w:rFonts w:eastAsia="Trebuchet MS"/>
          <w:b/>
          <w:sz w:val="24"/>
          <w:szCs w:val="24"/>
          <w:lang w:bidi="pl-PL"/>
        </w:rPr>
        <w:t>.</w:t>
      </w:r>
    </w:p>
    <w:p w:rsidR="00691ABC" w:rsidRPr="003A7372" w:rsidRDefault="00691ABC" w:rsidP="005C21F0">
      <w:pPr>
        <w:widowControl w:val="0"/>
        <w:tabs>
          <w:tab w:val="left" w:pos="426"/>
        </w:tabs>
        <w:spacing w:after="60" w:line="276" w:lineRule="auto"/>
        <w:ind w:right="20"/>
        <w:jc w:val="both"/>
        <w:rPr>
          <w:rFonts w:eastAsia="Trebuchet MS"/>
          <w:lang w:bidi="pl-PL"/>
        </w:rPr>
      </w:pPr>
      <w:r w:rsidRPr="003A7372">
        <w:rPr>
          <w:rFonts w:eastAsia="Trebuchet MS"/>
          <w:lang w:bidi="pl-PL"/>
        </w:rPr>
        <w:lastRenderedPageBreak/>
        <w:t>Informacje ogólne</w:t>
      </w:r>
      <w:r w:rsidR="005C21F0" w:rsidRPr="003A7372">
        <w:rPr>
          <w:rFonts w:eastAsia="Trebuchet MS"/>
          <w:lang w:bidi="pl-PL"/>
        </w:rPr>
        <w:t>:</w:t>
      </w:r>
    </w:p>
    <w:p w:rsidR="00691ABC" w:rsidRPr="003A7372" w:rsidRDefault="00691ABC" w:rsidP="00C245FD">
      <w:pPr>
        <w:widowControl w:val="0"/>
        <w:numPr>
          <w:ilvl w:val="0"/>
          <w:numId w:val="9"/>
        </w:numPr>
        <w:spacing w:after="60" w:line="276" w:lineRule="auto"/>
        <w:ind w:left="426" w:right="20" w:hanging="426"/>
        <w:jc w:val="both"/>
        <w:rPr>
          <w:rFonts w:eastAsia="Trebuchet MS"/>
          <w:lang w:bidi="pl-PL"/>
        </w:rPr>
      </w:pPr>
      <w:r w:rsidRPr="003A7372">
        <w:rPr>
          <w:rFonts w:eastAsia="Trebuchet MS"/>
          <w:lang w:bidi="pl-PL"/>
        </w:rPr>
        <w:t>W postępowaniu o udzielenie zamówienia  komunikacja między Zamawiającym a Wykonawcami odbywa się w sposób następujący:</w:t>
      </w:r>
    </w:p>
    <w:p w:rsidR="00691ABC" w:rsidRPr="003A7372" w:rsidRDefault="00691ABC" w:rsidP="00066EC2">
      <w:pPr>
        <w:widowControl w:val="0"/>
        <w:spacing w:after="60" w:line="276" w:lineRule="auto"/>
        <w:ind w:left="567" w:right="20" w:hanging="141"/>
        <w:jc w:val="both"/>
        <w:rPr>
          <w:rFonts w:eastAsia="Trebuchet MS"/>
          <w:u w:val="single"/>
          <w:lang w:bidi="pl-PL"/>
        </w:rPr>
      </w:pPr>
      <w:r w:rsidRPr="003A7372">
        <w:rPr>
          <w:rFonts w:eastAsia="Trebuchet MS"/>
          <w:lang w:bidi="pl-PL"/>
        </w:rPr>
        <w:t xml:space="preserve">- przy użyciu </w:t>
      </w:r>
      <w:r w:rsidR="00D93835" w:rsidRPr="003A7372">
        <w:rPr>
          <w:rFonts w:eastAsia="Trebuchet MS"/>
          <w:lang w:bidi="pl-PL"/>
        </w:rPr>
        <w:t xml:space="preserve">strony internetowej: </w:t>
      </w:r>
      <w:hyperlink r:id="rId8" w:history="1">
        <w:r w:rsidR="00D93835" w:rsidRPr="003A7372">
          <w:rPr>
            <w:rStyle w:val="Hipercze"/>
            <w:b/>
          </w:rPr>
          <w:t>https://ezamowienia.gov.pl</w:t>
        </w:r>
      </w:hyperlink>
      <w:r w:rsidR="00D93835" w:rsidRPr="003A7372">
        <w:rPr>
          <w:b/>
        </w:rPr>
        <w:t>,</w:t>
      </w:r>
      <w:r w:rsidR="00D93835" w:rsidRPr="003A7372">
        <w:t xml:space="preserve"> pełny link znajduje się w ogłoszeniu o zamówieniu</w:t>
      </w:r>
      <w:r w:rsidRPr="003A7372">
        <w:rPr>
          <w:rFonts w:eastAsia="Trebuchet MS"/>
          <w:lang w:bidi="pl-PL"/>
        </w:rPr>
        <w:t xml:space="preserve"> - </w:t>
      </w:r>
      <w:r w:rsidRPr="003A7372">
        <w:rPr>
          <w:rFonts w:eastAsia="Trebuchet MS"/>
          <w:u w:val="single"/>
          <w:lang w:bidi="pl-PL"/>
        </w:rPr>
        <w:t xml:space="preserve">dotyczy </w:t>
      </w:r>
      <w:r w:rsidR="00E50BC9" w:rsidRPr="003A7372">
        <w:rPr>
          <w:rFonts w:eastAsia="Trebuchet MS"/>
          <w:u w:val="single"/>
          <w:lang w:bidi="pl-PL"/>
        </w:rPr>
        <w:t>złożenia oferty wraz z dokumentami składanymi wraz z oferta przetargową</w:t>
      </w:r>
      <w:r w:rsidR="00D93835" w:rsidRPr="003A7372">
        <w:rPr>
          <w:rFonts w:eastAsia="Trebuchet MS"/>
          <w:u w:val="single"/>
          <w:lang w:bidi="pl-PL"/>
        </w:rPr>
        <w:t xml:space="preserve">, </w:t>
      </w:r>
      <w:r w:rsidRPr="003A7372">
        <w:rPr>
          <w:rFonts w:eastAsia="Trebuchet MS"/>
          <w:u w:val="single"/>
          <w:lang w:bidi="pl-PL"/>
        </w:rPr>
        <w:t>zadawanie pytań, składanie wyjaśnień, wzywanie do wyjaśnień dotyczących treści złożonej ofert</w:t>
      </w:r>
      <w:r w:rsidR="00D93835" w:rsidRPr="003A7372">
        <w:rPr>
          <w:rFonts w:eastAsia="Trebuchet MS"/>
          <w:u w:val="single"/>
          <w:lang w:bidi="pl-PL"/>
        </w:rPr>
        <w:t>y, uzupełnienie dokumentów itp.</w:t>
      </w:r>
      <w:r w:rsidRPr="003A7372">
        <w:rPr>
          <w:rFonts w:eastAsia="Trebuchet MS"/>
          <w:u w:val="single"/>
          <w:lang w:bidi="pl-PL"/>
        </w:rPr>
        <w:t xml:space="preserve"> </w:t>
      </w:r>
    </w:p>
    <w:p w:rsidR="00B5144E" w:rsidRPr="003A7372" w:rsidRDefault="00691ABC" w:rsidP="00066EC2">
      <w:pPr>
        <w:widowControl w:val="0"/>
        <w:numPr>
          <w:ilvl w:val="0"/>
          <w:numId w:val="9"/>
        </w:numPr>
        <w:tabs>
          <w:tab w:val="left" w:pos="426"/>
        </w:tabs>
        <w:spacing w:after="60" w:line="276" w:lineRule="auto"/>
        <w:ind w:left="426" w:right="20" w:hanging="426"/>
        <w:jc w:val="both"/>
        <w:rPr>
          <w:rFonts w:eastAsia="Trebuchet MS"/>
          <w:lang w:bidi="pl-PL"/>
        </w:rPr>
      </w:pPr>
      <w:r w:rsidRPr="003A7372">
        <w:rPr>
          <w:rFonts w:eastAsia="Trebuchet MS"/>
          <w:lang w:bidi="pl-PL"/>
        </w:rPr>
        <w:t>Zamawiający dopuszcza złożenie ofert w postaci katalogów elektronicznych lub dołączenia katalogów elektronicznych do oferty.</w:t>
      </w:r>
    </w:p>
    <w:p w:rsidR="00B5144E" w:rsidRPr="003A7372" w:rsidRDefault="00B5144E" w:rsidP="00C245FD">
      <w:pPr>
        <w:widowControl w:val="0"/>
        <w:numPr>
          <w:ilvl w:val="0"/>
          <w:numId w:val="9"/>
        </w:numPr>
        <w:tabs>
          <w:tab w:val="left" w:pos="426"/>
        </w:tabs>
        <w:spacing w:after="60" w:line="276" w:lineRule="auto"/>
        <w:ind w:left="426" w:right="20" w:hanging="426"/>
        <w:jc w:val="both"/>
        <w:rPr>
          <w:rFonts w:eastAsia="Trebuchet MS"/>
          <w:lang w:bidi="pl-PL"/>
        </w:rPr>
      </w:pPr>
      <w:r w:rsidRPr="003A7372">
        <w:rPr>
          <w:rFonts w:eastAsia="Trebuchet MS"/>
          <w:lang w:bidi="pl-PL"/>
        </w:rPr>
        <w:t xml:space="preserve">Oferta powinna być sporządzona w języku polskim, </w:t>
      </w:r>
      <w:r w:rsidR="009D1E65" w:rsidRPr="003A7372">
        <w:rPr>
          <w:rFonts w:eastAsia="Trebuchet MS"/>
          <w:lang w:bidi="pl-PL"/>
        </w:rPr>
        <w:t xml:space="preserve">w formie </w:t>
      </w:r>
      <w:r w:rsidRPr="003A7372">
        <w:rPr>
          <w:rFonts w:eastAsia="Trebuchet MS"/>
          <w:lang w:bidi="pl-PL"/>
        </w:rPr>
        <w:t xml:space="preserve"> elektronicznej w</w:t>
      </w:r>
      <w:r w:rsidR="00941354" w:rsidRPr="003A7372">
        <w:rPr>
          <w:rFonts w:eastAsia="Trebuchet MS"/>
          <w:lang w:bidi="pl-PL"/>
        </w:rPr>
        <w:t> </w:t>
      </w:r>
      <w:r w:rsidRPr="003A7372">
        <w:rPr>
          <w:rFonts w:eastAsia="Trebuchet MS"/>
          <w:lang w:bidi="pl-PL"/>
        </w:rPr>
        <w:t>fo</w:t>
      </w:r>
      <w:r w:rsidR="006C790E">
        <w:rPr>
          <w:rFonts w:eastAsia="Trebuchet MS"/>
          <w:lang w:bidi="pl-PL"/>
        </w:rPr>
        <w:t xml:space="preserve">rmacie danych pdf, .doc, .docx, </w:t>
      </w:r>
      <w:r w:rsidRPr="003A7372">
        <w:rPr>
          <w:rFonts w:eastAsia="Trebuchet MS"/>
          <w:lang w:bidi="pl-PL"/>
        </w:rPr>
        <w:t>rtf,</w:t>
      </w:r>
      <w:r w:rsidR="006C790E">
        <w:rPr>
          <w:rFonts w:eastAsia="Trebuchet MS"/>
          <w:lang w:bidi="pl-PL"/>
        </w:rPr>
        <w:t xml:space="preserve"> </w:t>
      </w:r>
      <w:r w:rsidRPr="003A7372">
        <w:rPr>
          <w:rFonts w:eastAsia="Trebuchet MS"/>
          <w:lang w:bidi="pl-PL"/>
        </w:rPr>
        <w:t>.xps,</w:t>
      </w:r>
      <w:r w:rsidR="006C790E">
        <w:rPr>
          <w:rFonts w:eastAsia="Trebuchet MS"/>
          <w:lang w:bidi="pl-PL"/>
        </w:rPr>
        <w:t xml:space="preserve"> </w:t>
      </w:r>
      <w:r w:rsidRPr="003A7372">
        <w:rPr>
          <w:rFonts w:eastAsia="Trebuchet MS"/>
          <w:lang w:bidi="pl-PL"/>
        </w:rPr>
        <w:t xml:space="preserve">odt. </w:t>
      </w:r>
      <w:r w:rsidR="009D1E65" w:rsidRPr="003A7372">
        <w:rPr>
          <w:rFonts w:eastAsia="Trebuchet MS"/>
          <w:lang w:bidi="pl-PL"/>
        </w:rPr>
        <w:t xml:space="preserve">lub w postaci elektronicznej opatrzonej  </w:t>
      </w:r>
      <w:r w:rsidR="00BD6E51" w:rsidRPr="003A7372">
        <w:rPr>
          <w:rFonts w:eastAsia="Trebuchet MS"/>
          <w:lang w:bidi="pl-PL"/>
        </w:rPr>
        <w:t xml:space="preserve">elektronicznym </w:t>
      </w:r>
      <w:r w:rsidR="009D1E65" w:rsidRPr="003A7372">
        <w:rPr>
          <w:rFonts w:eastAsia="Trebuchet MS"/>
          <w:lang w:bidi="pl-PL"/>
        </w:rPr>
        <w:t>podpisem zaufanym lub podpisem osobistym</w:t>
      </w:r>
      <w:r w:rsidRPr="003A7372">
        <w:rPr>
          <w:rFonts w:eastAsia="Trebuchet MS"/>
          <w:lang w:bidi="pl-PL"/>
        </w:rPr>
        <w:t xml:space="preserve">.   </w:t>
      </w:r>
    </w:p>
    <w:p w:rsidR="00B5144E" w:rsidRPr="003A7372" w:rsidRDefault="00B5144E" w:rsidP="00C245FD">
      <w:pPr>
        <w:widowControl w:val="0"/>
        <w:numPr>
          <w:ilvl w:val="0"/>
          <w:numId w:val="9"/>
        </w:numPr>
        <w:tabs>
          <w:tab w:val="left" w:pos="426"/>
        </w:tabs>
        <w:spacing w:after="60" w:line="276" w:lineRule="auto"/>
        <w:ind w:right="20"/>
        <w:jc w:val="both"/>
        <w:rPr>
          <w:rFonts w:eastAsia="Trebuchet MS"/>
          <w:lang w:bidi="pl-PL"/>
        </w:rPr>
      </w:pPr>
      <w:r w:rsidRPr="003A7372">
        <w:rPr>
          <w:rFonts w:eastAsia="Trebuchet MS"/>
          <w:lang w:bidi="pl-PL"/>
        </w:rPr>
        <w:t>Wzór ofer</w:t>
      </w:r>
      <w:r w:rsidR="008A1E26" w:rsidRPr="003A7372">
        <w:rPr>
          <w:rFonts w:eastAsia="Trebuchet MS"/>
          <w:lang w:bidi="pl-PL"/>
        </w:rPr>
        <w:t>ty stanowi załącznik nr 1</w:t>
      </w:r>
      <w:r w:rsidRPr="003A7372">
        <w:rPr>
          <w:rFonts w:eastAsia="Trebuchet MS"/>
          <w:lang w:bidi="pl-PL"/>
        </w:rPr>
        <w:t xml:space="preserve"> do n</w:t>
      </w:r>
      <w:r w:rsidR="005C21F0" w:rsidRPr="003A7372">
        <w:rPr>
          <w:rFonts w:eastAsia="Trebuchet MS"/>
          <w:lang w:bidi="pl-PL"/>
        </w:rPr>
        <w:t xml:space="preserve">iniejszej Specyfikacji </w:t>
      </w:r>
      <w:r w:rsidRPr="003A7372">
        <w:rPr>
          <w:rFonts w:eastAsia="Trebuchet MS"/>
          <w:lang w:bidi="pl-PL"/>
        </w:rPr>
        <w:t xml:space="preserve"> Warunków Zamówienia.</w:t>
      </w:r>
    </w:p>
    <w:p w:rsidR="00B5144E" w:rsidRPr="003A7372" w:rsidRDefault="00B5144E" w:rsidP="00C245FD">
      <w:pPr>
        <w:widowControl w:val="0"/>
        <w:numPr>
          <w:ilvl w:val="0"/>
          <w:numId w:val="9"/>
        </w:numPr>
        <w:tabs>
          <w:tab w:val="left" w:pos="426"/>
        </w:tabs>
        <w:spacing w:after="60" w:line="276" w:lineRule="auto"/>
        <w:ind w:left="426" w:right="20" w:hanging="426"/>
        <w:jc w:val="both"/>
        <w:rPr>
          <w:rFonts w:eastAsia="Trebuchet MS"/>
          <w:lang w:bidi="pl-PL"/>
        </w:rPr>
      </w:pPr>
      <w:r w:rsidRPr="003A7372">
        <w:rPr>
          <w:rFonts w:eastAsia="Trebuchet MS"/>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Pr="003A7372" w:rsidRDefault="00B5144E" w:rsidP="00C245FD">
      <w:pPr>
        <w:widowControl w:val="0"/>
        <w:numPr>
          <w:ilvl w:val="0"/>
          <w:numId w:val="9"/>
        </w:numPr>
        <w:tabs>
          <w:tab w:val="left" w:pos="426"/>
        </w:tabs>
        <w:spacing w:after="60" w:line="276" w:lineRule="auto"/>
        <w:ind w:left="426" w:right="20" w:hanging="426"/>
        <w:jc w:val="both"/>
        <w:rPr>
          <w:rFonts w:eastAsia="Trebuchet MS"/>
          <w:lang w:bidi="pl-PL"/>
        </w:rPr>
      </w:pPr>
      <w:r w:rsidRPr="003A7372">
        <w:rPr>
          <w:rFonts w:eastAsia="Trebuchet MS"/>
          <w:lang w:bidi="pl-PL"/>
        </w:rPr>
        <w:t>Do</w:t>
      </w:r>
      <w:r w:rsidR="00381512" w:rsidRPr="003A7372">
        <w:rPr>
          <w:rFonts w:eastAsia="Trebuchet MS"/>
          <w:lang w:bidi="pl-PL"/>
        </w:rPr>
        <w:t xml:space="preserve"> oferty należy dołączyć dokumenty określone w części V pkt. 1, które należy złożyć w  w formie </w:t>
      </w:r>
      <w:r w:rsidRPr="003A7372">
        <w:rPr>
          <w:rFonts w:eastAsia="Trebuchet MS"/>
          <w:lang w:bidi="pl-PL"/>
        </w:rPr>
        <w:t xml:space="preserve"> elektronicznej </w:t>
      </w:r>
      <w:r w:rsidR="00381512" w:rsidRPr="003A7372">
        <w:rPr>
          <w:rFonts w:eastAsia="Trebuchet MS"/>
          <w:lang w:bidi="pl-PL"/>
        </w:rPr>
        <w:t>lub w postaci elektronicznej opatrzonej  podpisem za</w:t>
      </w:r>
      <w:r w:rsidR="005F6111" w:rsidRPr="003A7372">
        <w:rPr>
          <w:rFonts w:eastAsia="Trebuchet MS"/>
          <w:lang w:bidi="pl-PL"/>
        </w:rPr>
        <w:t>ufanym lub podpisem osob</w:t>
      </w:r>
      <w:r w:rsidR="00381512" w:rsidRPr="003A7372">
        <w:rPr>
          <w:rFonts w:eastAsia="Trebuchet MS"/>
          <w:lang w:bidi="pl-PL"/>
        </w:rPr>
        <w:t>istym</w:t>
      </w:r>
      <w:r w:rsidRPr="003A7372">
        <w:rPr>
          <w:rFonts w:eastAsia="Trebuchet MS"/>
          <w:lang w:bidi="pl-PL"/>
        </w:rPr>
        <w:t xml:space="preserve">, a następnie wraz z plikami stanowiącymi ofertę skompresować do jednego pliku archiwum (ZIP). </w:t>
      </w:r>
    </w:p>
    <w:p w:rsidR="00B5144E" w:rsidRPr="003A7372" w:rsidRDefault="00B5144E" w:rsidP="00C245FD">
      <w:pPr>
        <w:widowControl w:val="0"/>
        <w:numPr>
          <w:ilvl w:val="0"/>
          <w:numId w:val="9"/>
        </w:numPr>
        <w:tabs>
          <w:tab w:val="left" w:pos="426"/>
        </w:tabs>
        <w:spacing w:after="60" w:line="276" w:lineRule="auto"/>
        <w:ind w:left="426" w:right="20" w:hanging="426"/>
        <w:jc w:val="both"/>
        <w:rPr>
          <w:rFonts w:eastAsia="Trebuchet MS"/>
          <w:lang w:bidi="pl-PL"/>
        </w:rPr>
      </w:pPr>
      <w:r w:rsidRPr="003A7372">
        <w:rPr>
          <w:rFonts w:eastAsia="Trebuchet MS"/>
          <w:lang w:bidi="pl-PL"/>
        </w:rPr>
        <w:t>Wykonawca może przed upływem terminu do składania o</w:t>
      </w:r>
      <w:r w:rsidR="00066EC2" w:rsidRPr="003A7372">
        <w:rPr>
          <w:rFonts w:eastAsia="Trebuchet MS"/>
          <w:lang w:bidi="pl-PL"/>
        </w:rPr>
        <w:t>fert zmienić lub wycofać ofertę</w:t>
      </w:r>
      <w:r w:rsidRPr="003A7372">
        <w:rPr>
          <w:rFonts w:eastAsia="Trebuchet MS"/>
          <w:lang w:bidi="pl-PL"/>
        </w:rPr>
        <w:t>.</w:t>
      </w:r>
    </w:p>
    <w:p w:rsidR="00CE5B34" w:rsidRPr="003A7372" w:rsidRDefault="00B5144E" w:rsidP="00C245FD">
      <w:pPr>
        <w:widowControl w:val="0"/>
        <w:numPr>
          <w:ilvl w:val="0"/>
          <w:numId w:val="9"/>
        </w:numPr>
        <w:tabs>
          <w:tab w:val="left" w:pos="426"/>
        </w:tabs>
        <w:spacing w:after="60" w:line="276" w:lineRule="auto"/>
        <w:ind w:left="426" w:right="20" w:hanging="426"/>
        <w:jc w:val="both"/>
        <w:rPr>
          <w:rFonts w:eastAsia="Trebuchet MS"/>
          <w:lang w:bidi="pl-PL"/>
        </w:rPr>
      </w:pPr>
      <w:r w:rsidRPr="003A7372">
        <w:rPr>
          <w:rFonts w:eastAsia="Trebuchet MS"/>
          <w:lang w:bidi="pl-PL"/>
        </w:rPr>
        <w:t>Wykonawca po upływie terminu do składania ofert nie może skutecznie dokonać zmiany  ani wycofać złożonej oferty.</w:t>
      </w:r>
      <w:r w:rsidR="00CE5B34" w:rsidRPr="003A7372">
        <w:tab/>
      </w:r>
    </w:p>
    <w:p w:rsidR="00CE5B34" w:rsidRPr="003A7372" w:rsidRDefault="006C2120" w:rsidP="00E317EA">
      <w:pPr>
        <w:pStyle w:val="Tekstpodstawowy"/>
        <w:shd w:val="clear" w:color="auto" w:fill="BFBFBF"/>
        <w:spacing w:before="120" w:after="120" w:line="276" w:lineRule="auto"/>
        <w:ind w:left="360" w:hanging="360"/>
        <w:jc w:val="left"/>
        <w:rPr>
          <w:rFonts w:ascii="Times New Roman" w:hAnsi="Times New Roman"/>
          <w:b/>
          <w:bCs/>
          <w:smallCaps w:val="0"/>
          <w:sz w:val="24"/>
          <w:szCs w:val="24"/>
        </w:rPr>
      </w:pPr>
      <w:r w:rsidRPr="003A7372">
        <w:rPr>
          <w:rFonts w:ascii="Times New Roman" w:hAnsi="Times New Roman"/>
          <w:b/>
          <w:bCs/>
          <w:smallCaps w:val="0"/>
          <w:sz w:val="24"/>
          <w:szCs w:val="24"/>
        </w:rPr>
        <w:t>11</w:t>
      </w:r>
      <w:r w:rsidR="00CE507A" w:rsidRPr="003A7372">
        <w:rPr>
          <w:rFonts w:ascii="Times New Roman" w:hAnsi="Times New Roman"/>
          <w:b/>
          <w:bCs/>
          <w:smallCaps w:val="0"/>
          <w:sz w:val="24"/>
          <w:szCs w:val="24"/>
        </w:rPr>
        <w:t>.</w:t>
      </w:r>
      <w:r w:rsidR="00CE507A" w:rsidRPr="003A7372">
        <w:rPr>
          <w:rFonts w:ascii="Times New Roman" w:hAnsi="Times New Roman"/>
          <w:b/>
          <w:bCs/>
          <w:smallCaps w:val="0"/>
          <w:sz w:val="24"/>
          <w:szCs w:val="24"/>
        </w:rPr>
        <w:tab/>
      </w:r>
      <w:r w:rsidRPr="003A7372">
        <w:rPr>
          <w:rFonts w:ascii="Times New Roman" w:hAnsi="Times New Roman"/>
          <w:b/>
          <w:bCs/>
          <w:smallCaps w:val="0"/>
          <w:sz w:val="24"/>
          <w:szCs w:val="24"/>
        </w:rPr>
        <w:t xml:space="preserve"> </w:t>
      </w:r>
      <w:r w:rsidR="00664C29" w:rsidRPr="003A7372">
        <w:rPr>
          <w:rFonts w:ascii="Times New Roman" w:hAnsi="Times New Roman"/>
          <w:b/>
          <w:bCs/>
          <w:smallCaps w:val="0"/>
          <w:sz w:val="24"/>
          <w:szCs w:val="24"/>
        </w:rPr>
        <w:t xml:space="preserve">Osoby uprawnione do </w:t>
      </w:r>
      <w:r w:rsidR="00CE5B34" w:rsidRPr="003A7372">
        <w:rPr>
          <w:rFonts w:ascii="Times New Roman" w:hAnsi="Times New Roman"/>
          <w:b/>
          <w:bCs/>
          <w:smallCaps w:val="0"/>
          <w:sz w:val="24"/>
          <w:szCs w:val="24"/>
        </w:rPr>
        <w:t>porozumiewania się z Wykonawcami.</w:t>
      </w:r>
    </w:p>
    <w:p w:rsidR="008332AA" w:rsidRPr="003A7372" w:rsidRDefault="00CE5B34" w:rsidP="00664C29">
      <w:pPr>
        <w:pStyle w:val="Zwykytekst"/>
        <w:spacing w:line="276" w:lineRule="auto"/>
        <w:ind w:left="567" w:hanging="285"/>
        <w:rPr>
          <w:rFonts w:ascii="Times New Roman" w:hAnsi="Times New Roman"/>
          <w:szCs w:val="24"/>
        </w:rPr>
      </w:pPr>
      <w:r w:rsidRPr="003A7372">
        <w:rPr>
          <w:rFonts w:ascii="Times New Roman" w:hAnsi="Times New Roman"/>
          <w:szCs w:val="24"/>
        </w:rPr>
        <w:t>Osob</w:t>
      </w:r>
      <w:r w:rsidR="00664C29" w:rsidRPr="003A7372">
        <w:rPr>
          <w:rFonts w:ascii="Times New Roman" w:hAnsi="Times New Roman"/>
          <w:szCs w:val="24"/>
        </w:rPr>
        <w:t>ą</w:t>
      </w:r>
      <w:r w:rsidRPr="003A7372">
        <w:rPr>
          <w:rFonts w:ascii="Times New Roman" w:hAnsi="Times New Roman"/>
          <w:szCs w:val="24"/>
        </w:rPr>
        <w:t xml:space="preserve"> uprawnion</w:t>
      </w:r>
      <w:r w:rsidR="00664C29" w:rsidRPr="003A7372">
        <w:rPr>
          <w:rFonts w:ascii="Times New Roman" w:hAnsi="Times New Roman"/>
          <w:szCs w:val="24"/>
        </w:rPr>
        <w:t>ą</w:t>
      </w:r>
      <w:r w:rsidRPr="003A7372">
        <w:rPr>
          <w:rFonts w:ascii="Times New Roman" w:hAnsi="Times New Roman"/>
          <w:szCs w:val="24"/>
        </w:rPr>
        <w:t xml:space="preserve"> do </w:t>
      </w:r>
      <w:r w:rsidR="00664C29" w:rsidRPr="003A7372">
        <w:rPr>
          <w:rFonts w:ascii="Times New Roman" w:hAnsi="Times New Roman"/>
          <w:szCs w:val="24"/>
        </w:rPr>
        <w:t>porozumiewania</w:t>
      </w:r>
      <w:r w:rsidRPr="003A7372">
        <w:rPr>
          <w:rFonts w:ascii="Times New Roman" w:hAnsi="Times New Roman"/>
          <w:szCs w:val="24"/>
        </w:rPr>
        <w:t xml:space="preserve"> się z Wykonawcami</w:t>
      </w:r>
      <w:r w:rsidR="00B24152" w:rsidRPr="003A7372">
        <w:rPr>
          <w:rFonts w:ascii="Times New Roman" w:hAnsi="Times New Roman"/>
          <w:szCs w:val="24"/>
        </w:rPr>
        <w:t xml:space="preserve"> </w:t>
      </w:r>
      <w:r w:rsidR="00664C29" w:rsidRPr="003A7372">
        <w:rPr>
          <w:rFonts w:ascii="Times New Roman" w:hAnsi="Times New Roman"/>
          <w:szCs w:val="24"/>
        </w:rPr>
        <w:t>w sprawach</w:t>
      </w:r>
      <w:r w:rsidR="008332AA" w:rsidRPr="003A7372">
        <w:rPr>
          <w:rFonts w:ascii="Times New Roman" w:hAnsi="Times New Roman"/>
          <w:szCs w:val="24"/>
        </w:rPr>
        <w:t xml:space="preserve"> formalnoprawn</w:t>
      </w:r>
      <w:r w:rsidR="00664C29" w:rsidRPr="003A7372">
        <w:rPr>
          <w:rFonts w:ascii="Times New Roman" w:hAnsi="Times New Roman"/>
          <w:szCs w:val="24"/>
        </w:rPr>
        <w:t>ych jest</w:t>
      </w:r>
      <w:r w:rsidR="008332AA" w:rsidRPr="003A7372">
        <w:rPr>
          <w:rFonts w:ascii="Times New Roman" w:hAnsi="Times New Roman"/>
          <w:szCs w:val="24"/>
        </w:rPr>
        <w:t>:</w:t>
      </w:r>
    </w:p>
    <w:p w:rsidR="009037D7" w:rsidRPr="003A7372" w:rsidRDefault="005D0B54" w:rsidP="00664C29">
      <w:pPr>
        <w:spacing w:line="276" w:lineRule="auto"/>
        <w:ind w:left="567" w:hanging="285"/>
      </w:pPr>
      <w:r w:rsidRPr="003A7372">
        <w:t xml:space="preserve">- </w:t>
      </w:r>
      <w:r w:rsidR="00B5144E" w:rsidRPr="003A7372">
        <w:t xml:space="preserve">mgr </w:t>
      </w:r>
      <w:r w:rsidR="00B24152" w:rsidRPr="003A7372">
        <w:t>Wojciech Majkowski</w:t>
      </w:r>
      <w:r w:rsidR="00664C29" w:rsidRPr="003A7372">
        <w:t>,</w:t>
      </w:r>
      <w:r w:rsidR="00B24152" w:rsidRPr="003A7372">
        <w:t xml:space="preserve"> </w:t>
      </w:r>
      <w:r w:rsidR="00664C29" w:rsidRPr="003A7372">
        <w:t>t</w:t>
      </w:r>
      <w:r w:rsidR="00B5144E" w:rsidRPr="003A7372">
        <w:t>el. 13 43 09 587</w:t>
      </w:r>
      <w:r w:rsidR="00664C29" w:rsidRPr="003A7372">
        <w:t>,</w:t>
      </w:r>
      <w:r w:rsidR="00CE507A" w:rsidRPr="003A7372">
        <w:t xml:space="preserve"> e</w:t>
      </w:r>
      <w:r w:rsidR="00664C29" w:rsidRPr="003A7372">
        <w:t>-</w:t>
      </w:r>
      <w:r w:rsidR="00CE507A" w:rsidRPr="003A7372">
        <w:t>mail</w:t>
      </w:r>
      <w:r w:rsidR="00664C29" w:rsidRPr="003A7372">
        <w:t>:</w:t>
      </w:r>
      <w:r w:rsidR="00B24152" w:rsidRPr="003A7372">
        <w:t xml:space="preserve"> wojciech.majkowski</w:t>
      </w:r>
      <w:r w:rsidR="00B5144E" w:rsidRPr="003A7372">
        <w:t>@szpital-brzozow.pl</w:t>
      </w:r>
    </w:p>
    <w:p w:rsidR="00CE5B34" w:rsidRPr="003A7372" w:rsidRDefault="006C2120" w:rsidP="00E57885">
      <w:pPr>
        <w:pStyle w:val="Nagwek4"/>
        <w:shd w:val="clear" w:color="auto" w:fill="BFBFBF"/>
        <w:tabs>
          <w:tab w:val="num" w:pos="360"/>
        </w:tabs>
        <w:spacing w:before="120" w:line="276" w:lineRule="auto"/>
        <w:rPr>
          <w:rFonts w:ascii="Times New Roman" w:hAnsi="Times New Roman"/>
          <w:sz w:val="24"/>
          <w:szCs w:val="24"/>
        </w:rPr>
      </w:pPr>
      <w:r w:rsidRPr="003A7372">
        <w:rPr>
          <w:rFonts w:ascii="Times New Roman" w:hAnsi="Times New Roman"/>
          <w:sz w:val="24"/>
          <w:szCs w:val="24"/>
        </w:rPr>
        <w:lastRenderedPageBreak/>
        <w:t>12</w:t>
      </w:r>
      <w:r w:rsidR="00CE5B34" w:rsidRPr="003A7372">
        <w:rPr>
          <w:rFonts w:ascii="Times New Roman" w:hAnsi="Times New Roman"/>
          <w:sz w:val="24"/>
          <w:szCs w:val="24"/>
        </w:rPr>
        <w:t>.</w:t>
      </w:r>
      <w:r w:rsidR="00CE5B34" w:rsidRPr="003A7372">
        <w:rPr>
          <w:rFonts w:ascii="Times New Roman" w:hAnsi="Times New Roman"/>
          <w:sz w:val="24"/>
          <w:szCs w:val="24"/>
        </w:rPr>
        <w:tab/>
        <w:t>Termin związania z ofertą.</w:t>
      </w:r>
    </w:p>
    <w:p w:rsidR="00696A41" w:rsidRPr="003A7372" w:rsidRDefault="00696A41" w:rsidP="00664C29">
      <w:pPr>
        <w:pStyle w:val="Nagwek4"/>
        <w:spacing w:before="120" w:line="276" w:lineRule="auto"/>
        <w:ind w:left="284" w:hanging="284"/>
        <w:jc w:val="both"/>
        <w:rPr>
          <w:rFonts w:ascii="Times New Roman" w:hAnsi="Times New Roman"/>
          <w:bCs w:val="0"/>
          <w:sz w:val="24"/>
          <w:szCs w:val="24"/>
          <w:u w:val="single"/>
        </w:rPr>
      </w:pPr>
      <w:r w:rsidRPr="003A7372">
        <w:rPr>
          <w:rFonts w:ascii="Times New Roman" w:hAnsi="Times New Roman"/>
          <w:b w:val="0"/>
          <w:bCs w:val="0"/>
          <w:sz w:val="24"/>
          <w:szCs w:val="24"/>
        </w:rPr>
        <w:t>1.</w:t>
      </w:r>
      <w:r w:rsidRPr="003A7372">
        <w:rPr>
          <w:rFonts w:ascii="Times New Roman" w:hAnsi="Times New Roman"/>
          <w:b w:val="0"/>
          <w:bCs w:val="0"/>
          <w:sz w:val="24"/>
          <w:szCs w:val="24"/>
        </w:rPr>
        <w:tab/>
        <w:t xml:space="preserve">Wykonawca jest związany ofertą od dnia upływu terminu składania ofert do dnia </w:t>
      </w:r>
      <w:r w:rsidR="00801703" w:rsidRPr="003A7372">
        <w:rPr>
          <w:rFonts w:ascii="Times New Roman" w:hAnsi="Times New Roman"/>
          <w:bCs w:val="0"/>
          <w:sz w:val="24"/>
          <w:szCs w:val="24"/>
          <w:u w:val="single"/>
        </w:rPr>
        <w:t>18</w:t>
      </w:r>
      <w:r w:rsidR="00B24152" w:rsidRPr="003A7372">
        <w:rPr>
          <w:rFonts w:ascii="Times New Roman" w:hAnsi="Times New Roman"/>
          <w:bCs w:val="0"/>
          <w:sz w:val="24"/>
          <w:szCs w:val="24"/>
          <w:u w:val="single"/>
        </w:rPr>
        <w:t>.05</w:t>
      </w:r>
      <w:r w:rsidR="001E098A" w:rsidRPr="003A7372">
        <w:rPr>
          <w:rFonts w:ascii="Times New Roman" w:hAnsi="Times New Roman"/>
          <w:bCs w:val="0"/>
          <w:sz w:val="24"/>
          <w:szCs w:val="24"/>
          <w:u w:val="single"/>
        </w:rPr>
        <w:t>.2022r.</w:t>
      </w:r>
    </w:p>
    <w:p w:rsidR="00696A41" w:rsidRPr="003A7372" w:rsidRDefault="00696A41" w:rsidP="00664C29">
      <w:pPr>
        <w:pStyle w:val="Nagwek4"/>
        <w:spacing w:before="120" w:line="276" w:lineRule="auto"/>
        <w:ind w:left="284" w:hanging="284"/>
        <w:jc w:val="both"/>
        <w:rPr>
          <w:rFonts w:ascii="Times New Roman" w:hAnsi="Times New Roman"/>
          <w:b w:val="0"/>
          <w:bCs w:val="0"/>
          <w:sz w:val="24"/>
          <w:szCs w:val="24"/>
        </w:rPr>
      </w:pPr>
      <w:r w:rsidRPr="003A7372">
        <w:rPr>
          <w:rFonts w:ascii="Times New Roman" w:hAnsi="Times New Roman"/>
          <w:b w:val="0"/>
          <w:bCs w:val="0"/>
          <w:sz w:val="24"/>
          <w:szCs w:val="24"/>
        </w:rPr>
        <w:t>2.</w:t>
      </w:r>
      <w:r w:rsidRPr="003A7372">
        <w:rPr>
          <w:rFonts w:ascii="Times New Roman" w:hAnsi="Times New Roman"/>
          <w:b w:val="0"/>
          <w:bCs w:val="0"/>
          <w:sz w:val="24"/>
          <w:szCs w:val="24"/>
        </w:rPr>
        <w:tab/>
        <w:t xml:space="preserve">W przypadku gdy wybór najkorzystniejszej oferty nie nastąpi przed </w:t>
      </w:r>
      <w:r w:rsidR="005C21F0" w:rsidRPr="003A7372">
        <w:rPr>
          <w:rFonts w:ascii="Times New Roman" w:hAnsi="Times New Roman"/>
          <w:b w:val="0"/>
          <w:bCs w:val="0"/>
          <w:sz w:val="24"/>
          <w:szCs w:val="24"/>
        </w:rPr>
        <w:t>upływem terminu związania ofertą</w:t>
      </w:r>
      <w:r w:rsidRPr="003A7372">
        <w:rPr>
          <w:rFonts w:ascii="Times New Roman" w:hAnsi="Times New Roman"/>
          <w:b w:val="0"/>
          <w:bCs w:val="0"/>
          <w:sz w:val="24"/>
          <w:szCs w:val="24"/>
        </w:rPr>
        <w:t xml:space="preserve"> określonego w SWZ, Zamawiający przed upływem terminu </w:t>
      </w:r>
      <w:r w:rsidR="00664C29" w:rsidRPr="003A7372">
        <w:rPr>
          <w:rFonts w:ascii="Times New Roman" w:hAnsi="Times New Roman"/>
          <w:b w:val="0"/>
          <w:bCs w:val="0"/>
          <w:sz w:val="24"/>
          <w:szCs w:val="24"/>
        </w:rPr>
        <w:t>związania</w:t>
      </w:r>
      <w:r w:rsidRPr="003A7372">
        <w:rPr>
          <w:rFonts w:ascii="Times New Roman" w:hAnsi="Times New Roman"/>
          <w:b w:val="0"/>
          <w:bCs w:val="0"/>
          <w:sz w:val="24"/>
          <w:szCs w:val="24"/>
        </w:rPr>
        <w:t xml:space="preserve"> ofert</w:t>
      </w:r>
      <w:r w:rsidR="00664C29" w:rsidRPr="003A7372">
        <w:rPr>
          <w:rFonts w:ascii="Times New Roman" w:hAnsi="Times New Roman"/>
          <w:b w:val="0"/>
          <w:bCs w:val="0"/>
          <w:sz w:val="24"/>
          <w:szCs w:val="24"/>
        </w:rPr>
        <w:t>ą</w:t>
      </w:r>
      <w:r w:rsidRPr="003A7372">
        <w:rPr>
          <w:rFonts w:ascii="Times New Roman" w:hAnsi="Times New Roman"/>
          <w:b w:val="0"/>
          <w:bCs w:val="0"/>
          <w:sz w:val="24"/>
          <w:szCs w:val="24"/>
        </w:rPr>
        <w:t xml:space="preserve"> zwraca się jednokrotnie do Wykonawców o wyrażenie zgody na przedłużenie tego terminu o wskazywany przez niego okres, nie dłuższy niż 30 dni.</w:t>
      </w:r>
    </w:p>
    <w:p w:rsidR="00C01C57" w:rsidRPr="003A7372" w:rsidRDefault="00696A41" w:rsidP="00F158E7">
      <w:pPr>
        <w:pStyle w:val="Nagwek4"/>
        <w:spacing w:before="120" w:line="276" w:lineRule="auto"/>
        <w:ind w:left="284" w:hanging="284"/>
        <w:jc w:val="both"/>
        <w:rPr>
          <w:rFonts w:ascii="Times New Roman" w:hAnsi="Times New Roman"/>
          <w:b w:val="0"/>
          <w:bCs w:val="0"/>
          <w:sz w:val="24"/>
          <w:szCs w:val="24"/>
        </w:rPr>
      </w:pPr>
      <w:r w:rsidRPr="003A7372">
        <w:rPr>
          <w:rFonts w:ascii="Times New Roman" w:hAnsi="Times New Roman"/>
          <w:b w:val="0"/>
          <w:bCs w:val="0"/>
          <w:sz w:val="24"/>
          <w:szCs w:val="24"/>
        </w:rPr>
        <w:t>3.</w:t>
      </w:r>
      <w:r w:rsidRPr="003A7372">
        <w:rPr>
          <w:rFonts w:ascii="Times New Roman" w:hAnsi="Times New Roman"/>
          <w:b w:val="0"/>
          <w:bCs w:val="0"/>
          <w:sz w:val="24"/>
          <w:szCs w:val="24"/>
        </w:rPr>
        <w:tab/>
        <w:t>Przedłużenie terminu związania ofertą, o którym mowa w ust. 2, wymaga złożenia przez Wykonawcę pisemnego  oświadczenia o wyrażeniu zgody na przedłużenie terminu związania ofertą.</w:t>
      </w:r>
    </w:p>
    <w:p w:rsidR="001E098A" w:rsidRPr="003A7372" w:rsidRDefault="001E098A" w:rsidP="001E098A"/>
    <w:p w:rsidR="001E098A" w:rsidRPr="003A7372" w:rsidRDefault="001E098A" w:rsidP="001E098A"/>
    <w:p w:rsidR="00F135ED" w:rsidRPr="003A7372" w:rsidRDefault="006C2120" w:rsidP="00E317EA">
      <w:pPr>
        <w:shd w:val="clear" w:color="auto" w:fill="BFBFBF"/>
        <w:tabs>
          <w:tab w:val="num" w:pos="360"/>
        </w:tabs>
        <w:spacing w:line="276" w:lineRule="auto"/>
        <w:ind w:left="360" w:hanging="360"/>
        <w:rPr>
          <w:b/>
        </w:rPr>
      </w:pPr>
      <w:r w:rsidRPr="003A7372">
        <w:rPr>
          <w:b/>
        </w:rPr>
        <w:t>13</w:t>
      </w:r>
      <w:r w:rsidR="00F52E72" w:rsidRPr="003A7372">
        <w:rPr>
          <w:b/>
        </w:rPr>
        <w:t>.</w:t>
      </w:r>
      <w:r w:rsidR="00F52E72" w:rsidRPr="003A7372">
        <w:rPr>
          <w:b/>
        </w:rPr>
        <w:tab/>
      </w:r>
      <w:r w:rsidR="00CE5B34" w:rsidRPr="003A7372">
        <w:rPr>
          <w:b/>
        </w:rPr>
        <w:t>Wymagania dotyczące wniesienia wadium</w:t>
      </w:r>
      <w:r w:rsidR="000A1435" w:rsidRPr="003A7372">
        <w:rPr>
          <w:b/>
        </w:rPr>
        <w:t>.</w:t>
      </w:r>
    </w:p>
    <w:p w:rsidR="00882779" w:rsidRPr="003A7372" w:rsidRDefault="00882779" w:rsidP="009462A0">
      <w:pPr>
        <w:spacing w:line="276" w:lineRule="auto"/>
        <w:ind w:left="993" w:hanging="567"/>
        <w:jc w:val="both"/>
      </w:pPr>
    </w:p>
    <w:p w:rsidR="00FA75AF" w:rsidRPr="003A7372" w:rsidRDefault="00F135ED" w:rsidP="00F158E7">
      <w:pPr>
        <w:spacing w:line="276" w:lineRule="auto"/>
        <w:jc w:val="both"/>
      </w:pPr>
      <w:r w:rsidRPr="003A7372">
        <w:t xml:space="preserve">Wadium </w:t>
      </w:r>
      <w:r w:rsidR="00604514" w:rsidRPr="003A7372">
        <w:t>nie jest wymagane.</w:t>
      </w:r>
    </w:p>
    <w:p w:rsidR="00F158E7" w:rsidRPr="003A7372" w:rsidRDefault="00F158E7" w:rsidP="00F158E7">
      <w:pPr>
        <w:spacing w:line="276" w:lineRule="auto"/>
        <w:jc w:val="both"/>
      </w:pPr>
    </w:p>
    <w:p w:rsidR="00CE5B34" w:rsidRPr="003A7372" w:rsidRDefault="006C2120" w:rsidP="006C2120">
      <w:pPr>
        <w:shd w:val="clear" w:color="auto" w:fill="BFBFBF"/>
        <w:spacing w:line="276" w:lineRule="auto"/>
        <w:rPr>
          <w:b/>
        </w:rPr>
      </w:pPr>
      <w:r w:rsidRPr="003A7372">
        <w:rPr>
          <w:b/>
        </w:rPr>
        <w:t xml:space="preserve">14. </w:t>
      </w:r>
      <w:r w:rsidR="00CE5B34" w:rsidRPr="003A7372">
        <w:rPr>
          <w:b/>
        </w:rPr>
        <w:t>Zabezpiecz</w:t>
      </w:r>
      <w:r w:rsidR="000A1435" w:rsidRPr="003A7372">
        <w:rPr>
          <w:b/>
        </w:rPr>
        <w:t>enie należytego wykonania umowy.</w:t>
      </w:r>
    </w:p>
    <w:p w:rsidR="001B7A68" w:rsidRPr="003A7372" w:rsidRDefault="001B7A68" w:rsidP="009462A0">
      <w:pPr>
        <w:spacing w:line="276" w:lineRule="auto"/>
        <w:ind w:left="3524"/>
        <w:rPr>
          <w:b/>
          <w:u w:val="single"/>
        </w:rPr>
      </w:pPr>
    </w:p>
    <w:p w:rsidR="00785C3B" w:rsidRPr="003A7372" w:rsidRDefault="00604514" w:rsidP="00ED0E87">
      <w:pPr>
        <w:pStyle w:val="pkt"/>
        <w:spacing w:line="276" w:lineRule="auto"/>
        <w:ind w:left="0" w:firstLine="0"/>
      </w:pPr>
      <w:r w:rsidRPr="003A7372">
        <w:t>Z</w:t>
      </w:r>
      <w:r w:rsidR="008C5C8D" w:rsidRPr="003A7372">
        <w:t>abezpieczenie nie jest wymagane.</w:t>
      </w:r>
    </w:p>
    <w:p w:rsidR="002C4EC1" w:rsidRPr="003A7372" w:rsidRDefault="002C4EC1" w:rsidP="00ED0E87">
      <w:pPr>
        <w:pStyle w:val="pkt"/>
        <w:spacing w:line="276" w:lineRule="auto"/>
        <w:ind w:left="0" w:firstLine="0"/>
      </w:pPr>
    </w:p>
    <w:p w:rsidR="00683B60" w:rsidRPr="003A7372" w:rsidRDefault="006C2120" w:rsidP="006C2120">
      <w:pPr>
        <w:pStyle w:val="pkt"/>
        <w:shd w:val="clear" w:color="auto" w:fill="BFBFBF"/>
        <w:spacing w:line="276" w:lineRule="auto"/>
        <w:ind w:left="0" w:firstLine="0"/>
        <w:jc w:val="left"/>
        <w:rPr>
          <w:b/>
          <w:lang w:bidi="pl-PL"/>
        </w:rPr>
      </w:pPr>
      <w:r w:rsidRPr="003A7372">
        <w:rPr>
          <w:b/>
          <w:lang w:bidi="pl-PL"/>
        </w:rPr>
        <w:t xml:space="preserve">15. </w:t>
      </w:r>
      <w:r w:rsidR="00683B60" w:rsidRPr="003A7372">
        <w:rPr>
          <w:b/>
          <w:lang w:bidi="pl-PL"/>
        </w:rPr>
        <w:t>Opis sposobu przygotowania oferty</w:t>
      </w:r>
      <w:r w:rsidR="000A1435" w:rsidRPr="003A7372">
        <w:rPr>
          <w:b/>
          <w:lang w:bidi="pl-PL"/>
        </w:rPr>
        <w:t>.</w:t>
      </w:r>
    </w:p>
    <w:p w:rsidR="00B5144E" w:rsidRPr="003A7372" w:rsidRDefault="00B5144E" w:rsidP="00F40979">
      <w:pPr>
        <w:pStyle w:val="pkt"/>
        <w:spacing w:line="276" w:lineRule="auto"/>
        <w:ind w:left="426" w:firstLine="0"/>
        <w:rPr>
          <w:lang w:bidi="pl-PL"/>
        </w:rPr>
      </w:pPr>
    </w:p>
    <w:p w:rsidR="00683B60" w:rsidRPr="003A7372" w:rsidRDefault="00683B60" w:rsidP="00390516">
      <w:pPr>
        <w:pStyle w:val="pkt"/>
        <w:numPr>
          <w:ilvl w:val="0"/>
          <w:numId w:val="7"/>
        </w:numPr>
        <w:spacing w:line="276" w:lineRule="auto"/>
        <w:ind w:left="426" w:hanging="426"/>
        <w:rPr>
          <w:lang w:bidi="pl-PL"/>
        </w:rPr>
      </w:pPr>
      <w:r w:rsidRPr="003A7372">
        <w:rPr>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91571" w:rsidRPr="003A7372">
        <w:rPr>
          <w:lang w:bidi="pl-PL"/>
        </w:rPr>
        <w:t> </w:t>
      </w:r>
      <w:r w:rsidRPr="003A7372">
        <w:rPr>
          <w:lang w:bidi="pl-PL"/>
        </w:rPr>
        <w:t>jednoczesnym zaznaczeniem polecenia „Załącznik stanowiący tajemnicę przedsiębiorstwa” a</w:t>
      </w:r>
      <w:r w:rsidR="00D91571" w:rsidRPr="003A7372">
        <w:rPr>
          <w:lang w:bidi="pl-PL"/>
        </w:rPr>
        <w:t> </w:t>
      </w:r>
      <w:r w:rsidRPr="003A7372">
        <w:rPr>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33745F" w:rsidRPr="003A7372">
        <w:rPr>
          <w:lang w:bidi="pl-PL"/>
        </w:rPr>
        <w:t>ustawy P</w:t>
      </w:r>
      <w:r w:rsidRPr="003A7372">
        <w:rPr>
          <w:lang w:bidi="pl-PL"/>
        </w:rPr>
        <w:t>zp.</w:t>
      </w:r>
    </w:p>
    <w:p w:rsidR="00683B60" w:rsidRPr="003A7372" w:rsidRDefault="00941354" w:rsidP="00390516">
      <w:pPr>
        <w:pStyle w:val="pkt"/>
        <w:numPr>
          <w:ilvl w:val="0"/>
          <w:numId w:val="7"/>
        </w:numPr>
        <w:spacing w:line="276" w:lineRule="auto"/>
        <w:ind w:left="426" w:hanging="426"/>
        <w:rPr>
          <w:lang w:bidi="pl-PL"/>
        </w:rPr>
      </w:pPr>
      <w:r w:rsidRPr="003A7372">
        <w:rPr>
          <w:color w:val="000000"/>
          <w:lang w:bidi="pl-PL"/>
        </w:rPr>
        <w:t>O</w:t>
      </w:r>
      <w:r w:rsidRPr="003A7372">
        <w:rPr>
          <w:lang w:bidi="pl-PL"/>
        </w:rPr>
        <w:t>fertę wraz z wymaganymi dokumentami</w:t>
      </w:r>
      <w:r w:rsidR="00683B60" w:rsidRPr="003A7372">
        <w:rPr>
          <w:lang w:bidi="pl-PL"/>
        </w:rPr>
        <w:t xml:space="preserve"> należy </w:t>
      </w:r>
      <w:r w:rsidRPr="003A7372">
        <w:rPr>
          <w:lang w:bidi="pl-PL"/>
        </w:rPr>
        <w:t xml:space="preserve">złożyć </w:t>
      </w:r>
      <w:r w:rsidR="00D91571" w:rsidRPr="003A7372">
        <w:rPr>
          <w:lang w:bidi="pl-PL"/>
        </w:rPr>
        <w:t>w formie</w:t>
      </w:r>
      <w:r w:rsidR="00683B60" w:rsidRPr="003A7372">
        <w:rPr>
          <w:lang w:bidi="pl-PL"/>
        </w:rPr>
        <w:t xml:space="preserve"> elektronicznej </w:t>
      </w:r>
      <w:r w:rsidR="00D91571" w:rsidRPr="003A7372">
        <w:rPr>
          <w:lang w:bidi="pl-PL"/>
        </w:rPr>
        <w:t>lub w postaci elekt</w:t>
      </w:r>
      <w:r w:rsidRPr="003A7372">
        <w:rPr>
          <w:lang w:bidi="pl-PL"/>
        </w:rPr>
        <w:t xml:space="preserve">ronicznej opatrzonej </w:t>
      </w:r>
      <w:r w:rsidR="00BD6E51" w:rsidRPr="003A7372">
        <w:rPr>
          <w:lang w:bidi="pl-PL"/>
        </w:rPr>
        <w:t xml:space="preserve">elektronicznym </w:t>
      </w:r>
      <w:r w:rsidR="00683B60" w:rsidRPr="003A7372">
        <w:rPr>
          <w:lang w:bidi="pl-PL"/>
        </w:rPr>
        <w:t>po</w:t>
      </w:r>
      <w:r w:rsidR="00D91571" w:rsidRPr="003A7372">
        <w:rPr>
          <w:lang w:bidi="pl-PL"/>
        </w:rPr>
        <w:t xml:space="preserve">dpisem </w:t>
      </w:r>
      <w:r w:rsidR="00683B60" w:rsidRPr="003A7372">
        <w:rPr>
          <w:lang w:bidi="pl-PL"/>
        </w:rPr>
        <w:t>zaufanym lub podpisem osobistym, a</w:t>
      </w:r>
      <w:r w:rsidR="00D91571" w:rsidRPr="003A7372">
        <w:rPr>
          <w:lang w:bidi="pl-PL"/>
        </w:rPr>
        <w:t> </w:t>
      </w:r>
      <w:r w:rsidR="00683B60" w:rsidRPr="003A7372">
        <w:rPr>
          <w:lang w:bidi="pl-PL"/>
        </w:rPr>
        <w:t>następnie wraz z plikami stanowiącymi ofertę skompresować do jednego pliku archiwum (ZIP).</w:t>
      </w:r>
    </w:p>
    <w:p w:rsidR="00F40979" w:rsidRPr="003A7372" w:rsidRDefault="00683B60" w:rsidP="00744995">
      <w:pPr>
        <w:pStyle w:val="pkt"/>
        <w:numPr>
          <w:ilvl w:val="0"/>
          <w:numId w:val="7"/>
        </w:numPr>
        <w:spacing w:line="276" w:lineRule="auto"/>
        <w:ind w:left="426" w:hanging="426"/>
        <w:rPr>
          <w:lang w:bidi="pl-PL"/>
        </w:rPr>
      </w:pPr>
      <w:r w:rsidRPr="003A7372">
        <w:rPr>
          <w:lang w:bidi="pl-PL"/>
        </w:rPr>
        <w:lastRenderedPageBreak/>
        <w:t xml:space="preserve">Do przygotowania oferty zaleca się wykorzystanie Formularza Oferty, którego wzór stanowi Załącznik </w:t>
      </w:r>
      <w:r w:rsidR="00720FA4" w:rsidRPr="003A7372">
        <w:rPr>
          <w:lang w:bidi="pl-PL"/>
        </w:rPr>
        <w:t>nr 1</w:t>
      </w:r>
      <w:r w:rsidRPr="003A7372">
        <w:rPr>
          <w:lang w:bidi="pl-PL"/>
        </w:rPr>
        <w:t>do SWZ. W przypadku, gdy Wykonawca nie korzysta z przygotowanego przez Zamawiającego wzoru, w treści oferty należy zamieścić wszystkie informacje wymagane w</w:t>
      </w:r>
      <w:r w:rsidR="005C21F0" w:rsidRPr="003A7372">
        <w:rPr>
          <w:lang w:bidi="pl-PL"/>
        </w:rPr>
        <w:t> </w:t>
      </w:r>
      <w:r w:rsidRPr="003A7372">
        <w:rPr>
          <w:lang w:bidi="pl-PL"/>
        </w:rPr>
        <w:t>Formularzu Ofertowym.</w:t>
      </w:r>
    </w:p>
    <w:p w:rsidR="00941354" w:rsidRPr="003A7372" w:rsidRDefault="00683B60" w:rsidP="00941354">
      <w:pPr>
        <w:pStyle w:val="pkt"/>
        <w:numPr>
          <w:ilvl w:val="0"/>
          <w:numId w:val="7"/>
        </w:numPr>
        <w:spacing w:line="276" w:lineRule="auto"/>
        <w:ind w:left="426" w:hanging="426"/>
        <w:rPr>
          <w:lang w:bidi="pl-PL"/>
        </w:rPr>
      </w:pPr>
      <w:r w:rsidRPr="003A7372">
        <w:rPr>
          <w:lang w:bidi="pl-PL"/>
        </w:rPr>
        <w:t>Jeżeli Wykonawca nie złoży przedmiotowych środków dowodowych lub złożone przedmiotowe środki dowodowe będą niekompletne, Zamawiający wezwie do ich złożenia lub uzupełnienia w</w:t>
      </w:r>
      <w:r w:rsidR="00186F98" w:rsidRPr="003A7372">
        <w:rPr>
          <w:lang w:bidi="pl-PL"/>
        </w:rPr>
        <w:t> </w:t>
      </w:r>
      <w:r w:rsidRPr="003A7372">
        <w:rPr>
          <w:lang w:bidi="pl-PL"/>
        </w:rPr>
        <w:t>wyznaczonym terminie.</w:t>
      </w:r>
    </w:p>
    <w:p w:rsidR="00683B60" w:rsidRPr="003A7372" w:rsidRDefault="009431A4" w:rsidP="00941354">
      <w:pPr>
        <w:pStyle w:val="pkt"/>
        <w:numPr>
          <w:ilvl w:val="0"/>
          <w:numId w:val="7"/>
        </w:numPr>
        <w:spacing w:line="276" w:lineRule="auto"/>
        <w:ind w:left="360" w:hanging="360"/>
        <w:rPr>
          <w:lang w:bidi="pl-PL"/>
        </w:rPr>
      </w:pPr>
      <w:r w:rsidRPr="003A7372">
        <w:rPr>
          <w:lang w:bidi="pl-PL"/>
        </w:rPr>
        <w:t>Postanowień ust. 4</w:t>
      </w:r>
      <w:r w:rsidR="00683B60" w:rsidRPr="003A7372">
        <w:rPr>
          <w:lang w:bidi="pl-PL"/>
        </w:rPr>
        <w:t xml:space="preserve"> nie stosuje się</w:t>
      </w:r>
      <w:r w:rsidR="00B24152" w:rsidRPr="003A7372">
        <w:rPr>
          <w:lang w:bidi="pl-PL"/>
        </w:rPr>
        <w:t xml:space="preserve"> </w:t>
      </w:r>
      <w:r w:rsidR="000F2110" w:rsidRPr="003A7372">
        <w:rPr>
          <w:lang w:bidi="pl-PL"/>
        </w:rPr>
        <w:t>do oferty oraz</w:t>
      </w:r>
      <w:r w:rsidR="00683B60" w:rsidRPr="003A7372">
        <w:rPr>
          <w:lang w:bidi="pl-PL"/>
        </w:rPr>
        <w:t xml:space="preserve"> jeżeli przedmiotowy środek dowo</w:t>
      </w:r>
      <w:r w:rsidR="00683B60" w:rsidRPr="003A7372">
        <w:rPr>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3A7372" w:rsidRDefault="00C01C57" w:rsidP="009462A0">
      <w:pPr>
        <w:pStyle w:val="pkt"/>
        <w:spacing w:line="276" w:lineRule="auto"/>
        <w:ind w:left="426" w:firstLine="0"/>
        <w:rPr>
          <w:lang w:bidi="pl-PL"/>
        </w:rPr>
      </w:pPr>
    </w:p>
    <w:p w:rsidR="00683B60" w:rsidRPr="003A7372" w:rsidRDefault="006C2120" w:rsidP="006C2120">
      <w:pPr>
        <w:pStyle w:val="pkt"/>
        <w:shd w:val="clear" w:color="auto" w:fill="BFBFBF"/>
        <w:spacing w:line="276" w:lineRule="auto"/>
        <w:ind w:left="0" w:firstLine="0"/>
        <w:jc w:val="left"/>
        <w:rPr>
          <w:b/>
          <w:lang w:bidi="pl-PL"/>
        </w:rPr>
      </w:pPr>
      <w:r w:rsidRPr="003A7372">
        <w:rPr>
          <w:b/>
          <w:lang w:bidi="pl-PL"/>
        </w:rPr>
        <w:t xml:space="preserve">16. </w:t>
      </w:r>
      <w:r w:rsidR="00683B60" w:rsidRPr="003A7372">
        <w:rPr>
          <w:b/>
          <w:lang w:bidi="pl-PL"/>
        </w:rPr>
        <w:t xml:space="preserve">Sposób oraz termin składania </w:t>
      </w:r>
      <w:r w:rsidR="00B72DDA" w:rsidRPr="003A7372">
        <w:rPr>
          <w:b/>
          <w:lang w:bidi="pl-PL"/>
        </w:rPr>
        <w:t xml:space="preserve">i otwarcia </w:t>
      </w:r>
      <w:r w:rsidR="00683B60" w:rsidRPr="003A7372">
        <w:rPr>
          <w:b/>
          <w:lang w:bidi="pl-PL"/>
        </w:rPr>
        <w:t>ofert</w:t>
      </w:r>
      <w:r w:rsidR="007E50A7" w:rsidRPr="003A7372">
        <w:rPr>
          <w:b/>
          <w:lang w:bidi="pl-PL"/>
        </w:rPr>
        <w:t>.</w:t>
      </w:r>
    </w:p>
    <w:p w:rsidR="00B24152" w:rsidRPr="003A7372" w:rsidRDefault="00B24152" w:rsidP="008A73C7">
      <w:pPr>
        <w:pStyle w:val="pkt"/>
        <w:spacing w:line="276" w:lineRule="auto"/>
        <w:ind w:left="142" w:hanging="142"/>
        <w:jc w:val="left"/>
        <w:rPr>
          <w:b/>
          <w:u w:val="single"/>
          <w:lang w:bidi="pl-PL"/>
        </w:rPr>
      </w:pPr>
    </w:p>
    <w:p w:rsidR="00085EAA" w:rsidRPr="003A7372" w:rsidRDefault="00A54E2F" w:rsidP="00B24152">
      <w:pPr>
        <w:pStyle w:val="pkt"/>
        <w:spacing w:line="276" w:lineRule="auto"/>
        <w:ind w:left="0" w:firstLine="0"/>
        <w:jc w:val="left"/>
        <w:rPr>
          <w:b/>
          <w:u w:val="single"/>
          <w:lang w:bidi="pl-PL"/>
        </w:rPr>
      </w:pPr>
      <w:r w:rsidRPr="003A7372">
        <w:rPr>
          <w:b/>
          <w:u w:val="single"/>
          <w:lang w:bidi="pl-PL"/>
        </w:rPr>
        <w:t xml:space="preserve">Wykonawca składa ofertę,  za  pośrednictwem </w:t>
      </w:r>
      <w:r w:rsidR="00066EC2" w:rsidRPr="003A7372">
        <w:rPr>
          <w:b/>
          <w:u w:val="single"/>
          <w:lang w:bidi="pl-PL"/>
        </w:rPr>
        <w:t xml:space="preserve">strony internetowej: </w:t>
      </w:r>
      <w:hyperlink r:id="rId9" w:history="1">
        <w:r w:rsidR="00066EC2" w:rsidRPr="003A7372">
          <w:rPr>
            <w:rStyle w:val="Hipercze"/>
            <w:b/>
          </w:rPr>
          <w:t>https://ezamowienia.gov.pl</w:t>
        </w:r>
      </w:hyperlink>
      <w:r w:rsidR="00066EC2" w:rsidRPr="003A7372">
        <w:rPr>
          <w:b/>
          <w:u w:val="single"/>
        </w:rPr>
        <w:t>,</w:t>
      </w:r>
      <w:r w:rsidR="00066EC2" w:rsidRPr="003A7372">
        <w:rPr>
          <w:u w:val="single"/>
        </w:rPr>
        <w:t xml:space="preserve"> </w:t>
      </w:r>
      <w:r w:rsidR="00066EC2" w:rsidRPr="003A7372">
        <w:rPr>
          <w:b/>
          <w:u w:val="single"/>
        </w:rPr>
        <w:t>pełny link znajduje się w ogłoszeniu o zamówieniu</w:t>
      </w:r>
      <w:r w:rsidRPr="003A7372">
        <w:rPr>
          <w:b/>
          <w:u w:val="single"/>
          <w:lang w:bidi="pl-PL"/>
        </w:rPr>
        <w:t>.</w:t>
      </w:r>
    </w:p>
    <w:p w:rsidR="00A54E2F" w:rsidRPr="003A7372" w:rsidRDefault="00A54E2F" w:rsidP="00085EAA">
      <w:pPr>
        <w:pStyle w:val="pkt"/>
        <w:spacing w:line="276" w:lineRule="auto"/>
        <w:ind w:left="426" w:firstLine="0"/>
        <w:rPr>
          <w:lang w:bidi="pl-PL"/>
        </w:rPr>
      </w:pPr>
    </w:p>
    <w:p w:rsidR="00A54E2F" w:rsidRPr="003A7372" w:rsidRDefault="00A54E2F" w:rsidP="00066EC2">
      <w:pPr>
        <w:pStyle w:val="pkt"/>
        <w:numPr>
          <w:ilvl w:val="0"/>
          <w:numId w:val="8"/>
        </w:numPr>
        <w:ind w:left="426" w:hanging="284"/>
        <w:rPr>
          <w:lang w:bidi="pl-PL"/>
        </w:rPr>
      </w:pPr>
      <w:r w:rsidRPr="003A7372">
        <w:rPr>
          <w:lang w:bidi="pl-PL"/>
        </w:rPr>
        <w:t>Oferta powinna być sporządzona w języku polskim, z zachowaniem postaci elektronicznej w formacie danych pdf, .doc, .docx,.rtf,.xps,.odt.</w:t>
      </w:r>
      <w:r w:rsidR="001E098A" w:rsidRPr="003A7372">
        <w:rPr>
          <w:lang w:bidi="pl-PL"/>
        </w:rPr>
        <w:t xml:space="preserve"> lub w formie</w:t>
      </w:r>
      <w:r w:rsidR="00F06C21" w:rsidRPr="003A7372">
        <w:rPr>
          <w:lang w:bidi="pl-PL"/>
        </w:rPr>
        <w:t xml:space="preserve"> elektronicznej opatrzona podpisem zaufanym lub podpisem osobistym.</w:t>
      </w:r>
    </w:p>
    <w:p w:rsidR="00A54E2F" w:rsidRPr="003A7372" w:rsidRDefault="00A54E2F" w:rsidP="00211BEF">
      <w:pPr>
        <w:pStyle w:val="pkt"/>
        <w:numPr>
          <w:ilvl w:val="0"/>
          <w:numId w:val="8"/>
        </w:numPr>
        <w:ind w:left="426" w:hanging="284"/>
        <w:rPr>
          <w:lang w:bidi="pl-PL"/>
        </w:rPr>
      </w:pPr>
      <w:r w:rsidRPr="003A7372">
        <w:rPr>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3A7372" w:rsidRDefault="00A54E2F" w:rsidP="00390516">
      <w:pPr>
        <w:pStyle w:val="pkt"/>
        <w:numPr>
          <w:ilvl w:val="0"/>
          <w:numId w:val="8"/>
        </w:numPr>
        <w:ind w:left="426" w:hanging="284"/>
        <w:rPr>
          <w:lang w:bidi="pl-PL"/>
        </w:rPr>
      </w:pPr>
      <w:r w:rsidRPr="003A7372">
        <w:rPr>
          <w:lang w:bidi="pl-PL"/>
        </w:rPr>
        <w:t>Wykonawca po upływie terminu do składania ofert nie może skutecznie dokonać zmiany  ani wycofać złożonej oferty.</w:t>
      </w:r>
    </w:p>
    <w:p w:rsidR="00A54E2F" w:rsidRPr="003A7372" w:rsidRDefault="00683B60" w:rsidP="00390516">
      <w:pPr>
        <w:pStyle w:val="pkt"/>
        <w:numPr>
          <w:ilvl w:val="0"/>
          <w:numId w:val="8"/>
        </w:numPr>
        <w:spacing w:line="276" w:lineRule="auto"/>
        <w:ind w:left="426" w:hanging="284"/>
        <w:rPr>
          <w:lang w:bidi="pl-PL"/>
        </w:rPr>
      </w:pPr>
      <w:r w:rsidRPr="003A7372">
        <w:rPr>
          <w:lang w:bidi="pl-PL"/>
        </w:rPr>
        <w:t>Zamawiający odrzuci ofertę złożoną po terminie składania ofert.</w:t>
      </w:r>
    </w:p>
    <w:p w:rsidR="0061501C" w:rsidRPr="003A7372" w:rsidRDefault="0061501C" w:rsidP="00390516">
      <w:pPr>
        <w:pStyle w:val="pkt"/>
        <w:numPr>
          <w:ilvl w:val="0"/>
          <w:numId w:val="8"/>
        </w:numPr>
        <w:spacing w:line="276" w:lineRule="auto"/>
        <w:ind w:left="426" w:hanging="284"/>
        <w:rPr>
          <w:b/>
          <w:u w:val="single"/>
          <w:lang w:bidi="pl-PL"/>
        </w:rPr>
      </w:pPr>
      <w:r w:rsidRPr="003A7372">
        <w:rPr>
          <w:lang w:bidi="pl-PL"/>
        </w:rPr>
        <w:t>Termin składania ofert usta</w:t>
      </w:r>
      <w:r w:rsidR="00ED0E87" w:rsidRPr="003A7372">
        <w:rPr>
          <w:lang w:bidi="pl-PL"/>
        </w:rPr>
        <w:t>la si</w:t>
      </w:r>
      <w:r w:rsidR="00915ACD" w:rsidRPr="003A7372">
        <w:rPr>
          <w:lang w:bidi="pl-PL"/>
        </w:rPr>
        <w:t xml:space="preserve">ę na dzień: </w:t>
      </w:r>
      <w:r w:rsidR="00801703" w:rsidRPr="003A7372">
        <w:rPr>
          <w:b/>
          <w:u w:val="single"/>
          <w:lang w:bidi="pl-PL"/>
        </w:rPr>
        <w:t>20</w:t>
      </w:r>
      <w:r w:rsidR="00B24152" w:rsidRPr="003A7372">
        <w:rPr>
          <w:b/>
          <w:u w:val="single"/>
          <w:lang w:bidi="pl-PL"/>
        </w:rPr>
        <w:t>.04</w:t>
      </w:r>
      <w:r w:rsidR="001E098A" w:rsidRPr="003A7372">
        <w:rPr>
          <w:b/>
          <w:u w:val="single"/>
          <w:lang w:bidi="pl-PL"/>
        </w:rPr>
        <w:t>.2022</w:t>
      </w:r>
      <w:r w:rsidR="00B24152" w:rsidRPr="003A7372">
        <w:rPr>
          <w:b/>
          <w:u w:val="single"/>
          <w:lang w:bidi="pl-PL"/>
        </w:rPr>
        <w:t xml:space="preserve"> </w:t>
      </w:r>
      <w:r w:rsidR="00166A01" w:rsidRPr="003A7372">
        <w:rPr>
          <w:b/>
          <w:u w:val="single"/>
          <w:lang w:bidi="pl-PL"/>
        </w:rPr>
        <w:t>r.</w:t>
      </w:r>
      <w:r w:rsidR="008C5C8D" w:rsidRPr="003A7372">
        <w:rPr>
          <w:b/>
          <w:u w:val="single"/>
          <w:lang w:bidi="pl-PL"/>
        </w:rPr>
        <w:t xml:space="preserve"> godz.10:00.</w:t>
      </w:r>
    </w:p>
    <w:p w:rsidR="00150791" w:rsidRPr="003A7372" w:rsidRDefault="009519DD" w:rsidP="00150791">
      <w:pPr>
        <w:pStyle w:val="pkt"/>
        <w:numPr>
          <w:ilvl w:val="0"/>
          <w:numId w:val="8"/>
        </w:numPr>
        <w:spacing w:line="276" w:lineRule="auto"/>
        <w:ind w:left="426" w:hanging="284"/>
        <w:rPr>
          <w:b/>
          <w:u w:val="single"/>
          <w:lang w:bidi="pl-PL"/>
        </w:rPr>
      </w:pPr>
      <w:r w:rsidRPr="003A7372">
        <w:rPr>
          <w:lang w:bidi="pl-PL"/>
        </w:rPr>
        <w:t>Otw</w:t>
      </w:r>
      <w:r w:rsidR="00DE1559" w:rsidRPr="003A7372">
        <w:rPr>
          <w:lang w:bidi="pl-PL"/>
        </w:rPr>
        <w:t xml:space="preserve">arcie ofert nastąpi w dniu </w:t>
      </w:r>
      <w:r w:rsidR="00801703" w:rsidRPr="003A7372">
        <w:rPr>
          <w:b/>
          <w:u w:val="single"/>
          <w:lang w:bidi="pl-PL"/>
        </w:rPr>
        <w:t>20</w:t>
      </w:r>
      <w:r w:rsidR="00B24152" w:rsidRPr="003A7372">
        <w:rPr>
          <w:b/>
          <w:u w:val="single"/>
          <w:lang w:bidi="pl-PL"/>
        </w:rPr>
        <w:t>.04</w:t>
      </w:r>
      <w:r w:rsidR="001E098A" w:rsidRPr="003A7372">
        <w:rPr>
          <w:b/>
          <w:u w:val="single"/>
          <w:lang w:bidi="pl-PL"/>
        </w:rPr>
        <w:t>.2022</w:t>
      </w:r>
      <w:r w:rsidR="00B24152" w:rsidRPr="003A7372">
        <w:rPr>
          <w:b/>
          <w:u w:val="single"/>
          <w:lang w:bidi="pl-PL"/>
        </w:rPr>
        <w:t xml:space="preserve"> </w:t>
      </w:r>
      <w:r w:rsidR="00150791" w:rsidRPr="003A7372">
        <w:rPr>
          <w:b/>
          <w:u w:val="single"/>
          <w:lang w:bidi="pl-PL"/>
        </w:rPr>
        <w:t>r. o godzinie 10:30.</w:t>
      </w:r>
    </w:p>
    <w:p w:rsidR="00150791" w:rsidRPr="003A7372" w:rsidRDefault="00150791" w:rsidP="00150791">
      <w:pPr>
        <w:pStyle w:val="pkt"/>
        <w:numPr>
          <w:ilvl w:val="0"/>
          <w:numId w:val="8"/>
        </w:numPr>
        <w:spacing w:line="276" w:lineRule="auto"/>
        <w:ind w:left="426" w:hanging="284"/>
        <w:rPr>
          <w:lang w:bidi="pl-PL"/>
        </w:rPr>
      </w:pPr>
      <w:r w:rsidRPr="003A7372">
        <w:rPr>
          <w:lang w:bidi="pl-PL"/>
        </w:rPr>
        <w:t>Otwarcie ofert jest niejawne.</w:t>
      </w:r>
    </w:p>
    <w:p w:rsidR="00150791" w:rsidRPr="003A7372" w:rsidRDefault="00150791" w:rsidP="00150791">
      <w:pPr>
        <w:pStyle w:val="pkt"/>
        <w:numPr>
          <w:ilvl w:val="0"/>
          <w:numId w:val="8"/>
        </w:numPr>
        <w:spacing w:line="276" w:lineRule="auto"/>
        <w:ind w:left="426" w:hanging="284"/>
        <w:rPr>
          <w:lang w:bidi="pl-PL"/>
        </w:rPr>
      </w:pPr>
      <w:r w:rsidRPr="003A7372">
        <w:rPr>
          <w:lang w:bidi="pl-PL"/>
        </w:rPr>
        <w:t>Zamawiający, najpóźniej przed otwarciem ofert, udostępnia na stronie internetowej prowadzonego postępowania informację o kwocie, jaką zamierza przeznaczyć na sfinansowanie zamówienia.</w:t>
      </w:r>
    </w:p>
    <w:p w:rsidR="00150791" w:rsidRPr="003A7372" w:rsidRDefault="00150791" w:rsidP="00150791">
      <w:pPr>
        <w:pStyle w:val="pkt"/>
        <w:numPr>
          <w:ilvl w:val="0"/>
          <w:numId w:val="8"/>
        </w:numPr>
        <w:spacing w:line="276" w:lineRule="auto"/>
        <w:ind w:left="426" w:hanging="284"/>
        <w:rPr>
          <w:lang w:bidi="pl-PL"/>
        </w:rPr>
      </w:pPr>
      <w:r w:rsidRPr="003A7372">
        <w:rPr>
          <w:lang w:bidi="pl-PL"/>
        </w:rPr>
        <w:t>Zamawiający, niezwłocznie po otwarciu ofert, udostępnia na stronie internetowej prowadzonego postępowania informacje o:</w:t>
      </w:r>
    </w:p>
    <w:p w:rsidR="00150791" w:rsidRPr="003A7372" w:rsidRDefault="00150791" w:rsidP="00356F0C">
      <w:pPr>
        <w:pStyle w:val="pkt"/>
        <w:numPr>
          <w:ilvl w:val="0"/>
          <w:numId w:val="32"/>
        </w:numPr>
        <w:spacing w:line="276" w:lineRule="auto"/>
        <w:rPr>
          <w:lang w:bidi="pl-PL"/>
        </w:rPr>
      </w:pPr>
      <w:r w:rsidRPr="003A7372">
        <w:rPr>
          <w:lang w:bidi="pl-PL"/>
        </w:rPr>
        <w:t>nazwach albo imionach i nazwiskach oraz siedzibach lub miejscach prowadzonej działalności gospodarczej albo miejscach zamieszkania wykonawców, których oferty zostały otwarte;</w:t>
      </w:r>
    </w:p>
    <w:p w:rsidR="00150791" w:rsidRPr="003A7372" w:rsidRDefault="00150791" w:rsidP="00356F0C">
      <w:pPr>
        <w:pStyle w:val="pkt"/>
        <w:numPr>
          <w:ilvl w:val="0"/>
          <w:numId w:val="32"/>
        </w:numPr>
        <w:spacing w:line="276" w:lineRule="auto"/>
        <w:rPr>
          <w:lang w:bidi="pl-PL"/>
        </w:rPr>
      </w:pPr>
      <w:r w:rsidRPr="003A7372">
        <w:rPr>
          <w:lang w:bidi="pl-PL"/>
        </w:rPr>
        <w:t>cenach lub kosztach zawartych w ofertach.</w:t>
      </w:r>
    </w:p>
    <w:p w:rsidR="00150791" w:rsidRPr="003A7372" w:rsidRDefault="00150791" w:rsidP="00150791">
      <w:pPr>
        <w:pStyle w:val="pkt"/>
        <w:numPr>
          <w:ilvl w:val="0"/>
          <w:numId w:val="8"/>
        </w:numPr>
        <w:spacing w:line="276" w:lineRule="auto"/>
        <w:ind w:left="426" w:hanging="284"/>
        <w:rPr>
          <w:lang w:bidi="pl-PL"/>
        </w:rPr>
      </w:pPr>
      <w:r w:rsidRPr="003A7372">
        <w:rPr>
          <w:lang w:bidi="pl-PL"/>
        </w:rPr>
        <w:lastRenderedPageBreak/>
        <w:t>W przypadku wystąpienia awarii systemu teleinformatycznego, która spowoduje brak możliwości otwarcia ofert w terminie określonym przez Zamawiającego, otwarcie ofert nastąpi niezwłocznie po usunięciu awarii.</w:t>
      </w:r>
    </w:p>
    <w:p w:rsidR="00150791" w:rsidRPr="003A7372" w:rsidRDefault="00150791" w:rsidP="00150791">
      <w:pPr>
        <w:pStyle w:val="pkt"/>
        <w:numPr>
          <w:ilvl w:val="0"/>
          <w:numId w:val="8"/>
        </w:numPr>
        <w:spacing w:line="276" w:lineRule="auto"/>
        <w:ind w:left="426" w:hanging="284"/>
        <w:rPr>
          <w:lang w:bidi="pl-PL"/>
        </w:rPr>
      </w:pPr>
      <w:r w:rsidRPr="003A7372">
        <w:rPr>
          <w:lang w:bidi="pl-PL"/>
        </w:rPr>
        <w:t>Zamawiający poinformuje o zmianie terminu otwarcia ofert na stronie internetowej prowadzonego postępowania.</w:t>
      </w:r>
    </w:p>
    <w:p w:rsidR="00683B60" w:rsidRPr="003A7372" w:rsidRDefault="00683B60" w:rsidP="009462A0">
      <w:pPr>
        <w:pStyle w:val="pkt"/>
        <w:spacing w:line="276" w:lineRule="auto"/>
        <w:ind w:left="426" w:firstLine="0"/>
        <w:rPr>
          <w:b/>
        </w:rPr>
      </w:pPr>
    </w:p>
    <w:p w:rsidR="00CE5B34" w:rsidRPr="003A7372" w:rsidRDefault="006C2120" w:rsidP="00E317EA">
      <w:pPr>
        <w:pStyle w:val="Nagwek4"/>
        <w:shd w:val="clear" w:color="auto" w:fill="BFBFBF"/>
        <w:spacing w:before="120" w:line="276" w:lineRule="auto"/>
        <w:ind w:left="425" w:hanging="425"/>
        <w:rPr>
          <w:rFonts w:ascii="Times New Roman" w:hAnsi="Times New Roman"/>
          <w:sz w:val="24"/>
          <w:szCs w:val="24"/>
          <w:u w:val="single"/>
        </w:rPr>
      </w:pPr>
      <w:r w:rsidRPr="003A7372">
        <w:rPr>
          <w:rFonts w:ascii="Times New Roman" w:hAnsi="Times New Roman"/>
          <w:sz w:val="24"/>
          <w:szCs w:val="24"/>
        </w:rPr>
        <w:t>17</w:t>
      </w:r>
      <w:r w:rsidR="00844B67" w:rsidRPr="003A7372">
        <w:rPr>
          <w:rFonts w:ascii="Times New Roman" w:hAnsi="Times New Roman"/>
          <w:sz w:val="24"/>
          <w:szCs w:val="24"/>
        </w:rPr>
        <w:t>.</w:t>
      </w:r>
      <w:r w:rsidR="00844B67" w:rsidRPr="003A7372">
        <w:rPr>
          <w:rFonts w:ascii="Times New Roman" w:hAnsi="Times New Roman"/>
          <w:sz w:val="24"/>
          <w:szCs w:val="24"/>
        </w:rPr>
        <w:tab/>
      </w:r>
      <w:r w:rsidR="00CE5B34" w:rsidRPr="003A7372">
        <w:rPr>
          <w:rFonts w:ascii="Times New Roman" w:hAnsi="Times New Roman"/>
          <w:sz w:val="24"/>
          <w:szCs w:val="24"/>
        </w:rPr>
        <w:t>Sposób obliczenia ceny</w:t>
      </w:r>
      <w:r w:rsidR="00B72BCC" w:rsidRPr="003A7372">
        <w:rPr>
          <w:rFonts w:ascii="Times New Roman" w:hAnsi="Times New Roman"/>
          <w:sz w:val="24"/>
          <w:szCs w:val="24"/>
        </w:rPr>
        <w:t>.</w:t>
      </w:r>
    </w:p>
    <w:p w:rsidR="00C30D14" w:rsidRPr="003A7372" w:rsidRDefault="00C30D14" w:rsidP="00C245FD">
      <w:pPr>
        <w:pStyle w:val="Tekstpodstawowy"/>
        <w:numPr>
          <w:ilvl w:val="0"/>
          <w:numId w:val="19"/>
        </w:numPr>
        <w:tabs>
          <w:tab w:val="left" w:pos="284"/>
        </w:tabs>
        <w:spacing w:after="60" w:line="276" w:lineRule="auto"/>
        <w:jc w:val="both"/>
        <w:rPr>
          <w:rFonts w:ascii="Times New Roman" w:hAnsi="Times New Roman"/>
          <w:smallCaps w:val="0"/>
          <w:sz w:val="24"/>
          <w:szCs w:val="24"/>
        </w:rPr>
      </w:pPr>
      <w:r w:rsidRPr="003A7372">
        <w:rPr>
          <w:rFonts w:ascii="Times New Roman" w:hAnsi="Times New Roman"/>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3A7372">
        <w:rPr>
          <w:rFonts w:ascii="Times New Roman" w:hAnsi="Times New Roman"/>
          <w:smallCaps w:val="0"/>
          <w:sz w:val="24"/>
          <w:szCs w:val="24"/>
        </w:rPr>
        <w:t> </w:t>
      </w:r>
      <w:r w:rsidRPr="003A7372">
        <w:rPr>
          <w:rFonts w:ascii="Times New Roman" w:hAnsi="Times New Roman"/>
          <w:smallCaps w:val="0"/>
          <w:sz w:val="24"/>
          <w:szCs w:val="24"/>
        </w:rPr>
        <w:t xml:space="preserve">późn. zm.). </w:t>
      </w:r>
    </w:p>
    <w:p w:rsidR="00C30D14" w:rsidRPr="003A7372" w:rsidRDefault="00C30D14" w:rsidP="00C245FD">
      <w:pPr>
        <w:pStyle w:val="Tekstpodstawowy"/>
        <w:numPr>
          <w:ilvl w:val="0"/>
          <w:numId w:val="19"/>
        </w:numPr>
        <w:tabs>
          <w:tab w:val="left" w:pos="284"/>
        </w:tabs>
        <w:spacing w:after="60" w:line="276" w:lineRule="auto"/>
        <w:jc w:val="both"/>
        <w:rPr>
          <w:rFonts w:ascii="Times New Roman" w:hAnsi="Times New Roman"/>
          <w:smallCaps w:val="0"/>
          <w:sz w:val="24"/>
          <w:szCs w:val="24"/>
        </w:rPr>
      </w:pPr>
      <w:r w:rsidRPr="003A7372">
        <w:rPr>
          <w:rFonts w:ascii="Times New Roman" w:hAnsi="Times New Roman"/>
          <w:smallCaps w:val="0"/>
          <w:sz w:val="24"/>
          <w:szCs w:val="24"/>
        </w:rPr>
        <w:t xml:space="preserve">Cenę należy podać z dokładnością do dwóch miejsc po przecinku. </w:t>
      </w:r>
    </w:p>
    <w:p w:rsidR="00C30D14" w:rsidRPr="003A7372" w:rsidRDefault="00C30D14" w:rsidP="00C245FD">
      <w:pPr>
        <w:pStyle w:val="Tekstpodstawowy"/>
        <w:numPr>
          <w:ilvl w:val="0"/>
          <w:numId w:val="19"/>
        </w:numPr>
        <w:tabs>
          <w:tab w:val="left" w:pos="284"/>
        </w:tabs>
        <w:spacing w:after="60" w:line="276" w:lineRule="auto"/>
        <w:jc w:val="both"/>
        <w:rPr>
          <w:rFonts w:ascii="Times New Roman" w:hAnsi="Times New Roman"/>
          <w:smallCaps w:val="0"/>
          <w:sz w:val="24"/>
          <w:szCs w:val="24"/>
        </w:rPr>
      </w:pPr>
      <w:r w:rsidRPr="003A7372">
        <w:rPr>
          <w:rFonts w:ascii="Times New Roman" w:hAnsi="Times New Roman"/>
          <w:smallCaps w:val="0"/>
          <w:sz w:val="24"/>
          <w:szCs w:val="24"/>
        </w:rPr>
        <w:t>Sposób obliczania ceny, jaki wykonawcy powinni przyjąć w ofertach:</w:t>
      </w:r>
    </w:p>
    <w:p w:rsidR="00C30D14" w:rsidRPr="003A7372" w:rsidRDefault="00C30D14" w:rsidP="00C30D14">
      <w:pPr>
        <w:pStyle w:val="Tekstpodstawowy"/>
        <w:tabs>
          <w:tab w:val="left" w:pos="284"/>
        </w:tabs>
        <w:spacing w:after="60" w:line="276" w:lineRule="auto"/>
        <w:jc w:val="both"/>
        <w:rPr>
          <w:rFonts w:ascii="Times New Roman" w:hAnsi="Times New Roman"/>
          <w:smallCaps w:val="0"/>
          <w:sz w:val="24"/>
          <w:szCs w:val="24"/>
        </w:rPr>
      </w:pPr>
      <w:r w:rsidRPr="003A7372">
        <w:rPr>
          <w:rFonts w:ascii="Times New Roman" w:hAnsi="Times New Roman"/>
          <w:smallCaps w:val="0"/>
          <w:sz w:val="24"/>
          <w:szCs w:val="24"/>
        </w:rPr>
        <w:t>Cena jednostkowa netto x ilość = wartość netto + podatek VAT = wartość brutto</w:t>
      </w:r>
    </w:p>
    <w:p w:rsidR="00C30D14" w:rsidRPr="003A7372" w:rsidRDefault="00C30D14" w:rsidP="00C245FD">
      <w:pPr>
        <w:pStyle w:val="Tekstpodstawowy"/>
        <w:numPr>
          <w:ilvl w:val="0"/>
          <w:numId w:val="19"/>
        </w:numPr>
        <w:tabs>
          <w:tab w:val="left" w:pos="284"/>
        </w:tabs>
        <w:spacing w:after="60" w:line="276" w:lineRule="auto"/>
        <w:ind w:left="284" w:hanging="284"/>
        <w:jc w:val="both"/>
        <w:rPr>
          <w:rFonts w:ascii="Times New Roman" w:hAnsi="Times New Roman"/>
          <w:smallCaps w:val="0"/>
          <w:sz w:val="24"/>
          <w:szCs w:val="24"/>
        </w:rPr>
      </w:pPr>
      <w:r w:rsidRPr="003A7372">
        <w:rPr>
          <w:rFonts w:ascii="Times New Roman" w:hAnsi="Times New Roman"/>
          <w:smallCaps w:val="0"/>
          <w:sz w:val="24"/>
          <w:szCs w:val="24"/>
        </w:rPr>
        <w:t>Przez cenę  zamówienia zamawiający rozumie łączną cenę za całość przedmiotu zamówieniastanowiący całkowite wynagrodzenie wykonawcy.</w:t>
      </w:r>
    </w:p>
    <w:p w:rsidR="005E3A67" w:rsidRPr="003A7372" w:rsidRDefault="005E3A67" w:rsidP="00C245FD">
      <w:pPr>
        <w:pStyle w:val="Tekstpodstawowy"/>
        <w:numPr>
          <w:ilvl w:val="0"/>
          <w:numId w:val="19"/>
        </w:numPr>
        <w:tabs>
          <w:tab w:val="left" w:pos="284"/>
        </w:tabs>
        <w:spacing w:after="60" w:line="276" w:lineRule="auto"/>
        <w:ind w:left="360" w:hanging="360"/>
        <w:jc w:val="both"/>
        <w:rPr>
          <w:rFonts w:ascii="Times New Roman" w:hAnsi="Times New Roman"/>
          <w:smallCaps w:val="0"/>
          <w:sz w:val="24"/>
          <w:szCs w:val="24"/>
        </w:rPr>
      </w:pPr>
      <w:r w:rsidRPr="003A7372">
        <w:rPr>
          <w:rFonts w:ascii="Times New Roman" w:hAnsi="Times New Roman"/>
          <w:smallCaps w:val="0"/>
          <w:sz w:val="24"/>
          <w:szCs w:val="24"/>
        </w:rPr>
        <w:t>Rozliczenia między Zamawiającym a Wykonawcą będą prowadzone w złotych polskich (PLN).</w:t>
      </w:r>
    </w:p>
    <w:p w:rsidR="0098787D" w:rsidRPr="003A7372" w:rsidRDefault="0098787D" w:rsidP="00C245FD">
      <w:pPr>
        <w:pStyle w:val="Tekstpodstawowy"/>
        <w:numPr>
          <w:ilvl w:val="0"/>
          <w:numId w:val="19"/>
        </w:numPr>
        <w:tabs>
          <w:tab w:val="left" w:pos="284"/>
        </w:tabs>
        <w:spacing w:after="60" w:line="276" w:lineRule="auto"/>
        <w:ind w:left="360" w:hanging="360"/>
        <w:jc w:val="both"/>
        <w:rPr>
          <w:rFonts w:ascii="Times New Roman" w:eastAsia="Arial Unicode MS" w:hAnsi="Times New Roman"/>
          <w:b/>
          <w:smallCaps w:val="0"/>
          <w:sz w:val="24"/>
          <w:szCs w:val="24"/>
        </w:rPr>
      </w:pPr>
      <w:r w:rsidRPr="003A7372">
        <w:rPr>
          <w:rFonts w:ascii="Times New Roman" w:eastAsia="Calibri" w:hAnsi="Times New Roman"/>
          <w:smallCaps w:val="0"/>
          <w:sz w:val="24"/>
          <w:szCs w:val="24"/>
        </w:rPr>
        <w:t xml:space="preserve">Jeżeli w zaoferowanej cenie są towary których nabycie prowadzi do powstania </w:t>
      </w:r>
      <w:r w:rsidR="00605579" w:rsidRPr="003A7372">
        <w:rPr>
          <w:rFonts w:ascii="Times New Roman" w:eastAsia="Calibri" w:hAnsi="Times New Roman"/>
          <w:smallCaps w:val="0"/>
          <w:sz w:val="24"/>
          <w:szCs w:val="24"/>
        </w:rPr>
        <w:br/>
      </w:r>
      <w:r w:rsidRPr="003A7372">
        <w:rPr>
          <w:rFonts w:ascii="Times New Roman" w:eastAsia="Calibri" w:hAnsi="Times New Roman"/>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3A7372">
        <w:rPr>
          <w:rFonts w:ascii="Times New Roman" w:eastAsia="Calibri" w:hAnsi="Times New Roman"/>
          <w:smallCaps w:val="0"/>
          <w:sz w:val="24"/>
          <w:szCs w:val="24"/>
        </w:rPr>
        <w:t xml:space="preserve"> - </w:t>
      </w:r>
      <w:r w:rsidRPr="003A7372">
        <w:rPr>
          <w:rFonts w:ascii="Times New Roman" w:eastAsia="Arial Unicode MS" w:hAnsi="Times New Roman"/>
          <w:b/>
          <w:smallCaps w:val="0"/>
          <w:sz w:val="24"/>
          <w:szCs w:val="24"/>
        </w:rPr>
        <w:t>Niezłożenie przez Wykonawcę informacji będzie oznaczało, że taki obowiązek nie powstaje</w:t>
      </w:r>
      <w:r w:rsidR="00C30D14" w:rsidRPr="003A7372">
        <w:rPr>
          <w:rFonts w:ascii="Times New Roman" w:eastAsia="Arial Unicode MS" w:hAnsi="Times New Roman"/>
          <w:b/>
          <w:smallCaps w:val="0"/>
          <w:sz w:val="24"/>
          <w:szCs w:val="24"/>
        </w:rPr>
        <w:t>.</w:t>
      </w:r>
    </w:p>
    <w:p w:rsidR="001239A0" w:rsidRPr="003A7372" w:rsidRDefault="001239A0" w:rsidP="00C245FD">
      <w:pPr>
        <w:pStyle w:val="Tekstpodstawowy"/>
        <w:numPr>
          <w:ilvl w:val="0"/>
          <w:numId w:val="19"/>
        </w:numPr>
        <w:tabs>
          <w:tab w:val="left" w:pos="284"/>
        </w:tabs>
        <w:spacing w:after="60" w:line="276" w:lineRule="auto"/>
        <w:ind w:left="360" w:hanging="360"/>
        <w:jc w:val="both"/>
        <w:rPr>
          <w:rFonts w:ascii="Times New Roman" w:hAnsi="Times New Roman"/>
          <w:smallCaps w:val="0"/>
          <w:sz w:val="24"/>
          <w:szCs w:val="24"/>
        </w:rPr>
      </w:pPr>
      <w:r w:rsidRPr="003A7372">
        <w:rPr>
          <w:rFonts w:ascii="Times New Roman" w:eastAsia="Calibri" w:hAnsi="Times New Roman"/>
          <w:smallCaps w:val="0"/>
          <w:sz w:val="24"/>
          <w:szCs w:val="24"/>
        </w:rPr>
        <w:t>W okolicznościach</w:t>
      </w:r>
      <w:r w:rsidR="00B72BCC" w:rsidRPr="003A7372">
        <w:rPr>
          <w:rFonts w:ascii="Times New Roman" w:eastAsia="Calibri" w:hAnsi="Times New Roman"/>
          <w:smallCaps w:val="0"/>
          <w:sz w:val="24"/>
          <w:szCs w:val="24"/>
        </w:rPr>
        <w:t>,</w:t>
      </w:r>
      <w:r w:rsidRPr="003A7372">
        <w:rPr>
          <w:rFonts w:ascii="Times New Roman" w:eastAsia="Calibri" w:hAnsi="Times New Roman"/>
          <w:smallCaps w:val="0"/>
          <w:sz w:val="24"/>
          <w:szCs w:val="24"/>
        </w:rPr>
        <w:t xml:space="preserve"> o których mowa w </w:t>
      </w:r>
      <w:r w:rsidR="00B270EB" w:rsidRPr="003A7372">
        <w:rPr>
          <w:rFonts w:ascii="Times New Roman" w:eastAsia="Calibri" w:hAnsi="Times New Roman"/>
          <w:smallCaps w:val="0"/>
          <w:sz w:val="24"/>
          <w:szCs w:val="24"/>
        </w:rPr>
        <w:t xml:space="preserve">ust. </w:t>
      </w:r>
      <w:r w:rsidR="00C30D14" w:rsidRPr="003A7372">
        <w:rPr>
          <w:rFonts w:ascii="Times New Roman" w:eastAsia="Calibri" w:hAnsi="Times New Roman"/>
          <w:smallCaps w:val="0"/>
          <w:sz w:val="24"/>
          <w:szCs w:val="24"/>
        </w:rPr>
        <w:t>6</w:t>
      </w:r>
      <w:r w:rsidRPr="003A7372">
        <w:rPr>
          <w:rFonts w:ascii="Times New Roman" w:eastAsia="Calibri" w:hAnsi="Times New Roman"/>
          <w:smallCaps w:val="0"/>
          <w:sz w:val="24"/>
          <w:szCs w:val="24"/>
        </w:rPr>
        <w:t xml:space="preserve"> zamawiający w celu oceny takiej oferty dolicza do przedstawionej w niej ceny podatek VAT, który miałby obowiązek rozliczyć zgodnie z tymi przepisami.</w:t>
      </w:r>
    </w:p>
    <w:p w:rsidR="00B72BCC" w:rsidRPr="003A7372" w:rsidRDefault="00B72BCC" w:rsidP="00B72BCC">
      <w:pPr>
        <w:pStyle w:val="Tekstpodstawowy"/>
        <w:spacing w:after="60" w:line="276" w:lineRule="auto"/>
        <w:jc w:val="left"/>
        <w:rPr>
          <w:rFonts w:ascii="Times New Roman" w:hAnsi="Times New Roman"/>
          <w:b/>
          <w:sz w:val="24"/>
          <w:szCs w:val="24"/>
          <w:lang w:bidi="pl-PL"/>
        </w:rPr>
      </w:pPr>
      <w:bookmarkStart w:id="2" w:name="_Hlk60383589"/>
    </w:p>
    <w:p w:rsidR="001239A0" w:rsidRPr="003A7372" w:rsidRDefault="006C2120" w:rsidP="00E317EA">
      <w:pPr>
        <w:pStyle w:val="Tekstpodstawowy"/>
        <w:shd w:val="clear" w:color="auto" w:fill="BFBFBF"/>
        <w:spacing w:after="60" w:line="276" w:lineRule="auto"/>
        <w:ind w:left="426" w:hanging="426"/>
        <w:jc w:val="left"/>
        <w:rPr>
          <w:rFonts w:ascii="Times New Roman" w:hAnsi="Times New Roman"/>
          <w:b/>
          <w:smallCaps w:val="0"/>
          <w:sz w:val="24"/>
          <w:szCs w:val="24"/>
          <w:lang w:bidi="pl-PL"/>
        </w:rPr>
      </w:pPr>
      <w:r w:rsidRPr="003A7372">
        <w:rPr>
          <w:rFonts w:ascii="Times New Roman" w:hAnsi="Times New Roman"/>
          <w:b/>
          <w:smallCaps w:val="0"/>
          <w:sz w:val="24"/>
          <w:szCs w:val="24"/>
          <w:lang w:bidi="pl-PL"/>
        </w:rPr>
        <w:t>18</w:t>
      </w:r>
      <w:r w:rsidR="001239A0" w:rsidRPr="003A7372">
        <w:rPr>
          <w:rFonts w:ascii="Times New Roman" w:hAnsi="Times New Roman"/>
          <w:b/>
          <w:smallCaps w:val="0"/>
          <w:sz w:val="24"/>
          <w:szCs w:val="24"/>
          <w:lang w:bidi="pl-PL"/>
        </w:rPr>
        <w:t>.</w:t>
      </w:r>
      <w:r w:rsidR="001239A0" w:rsidRPr="003A7372">
        <w:rPr>
          <w:rFonts w:ascii="Times New Roman" w:hAnsi="Times New Roman"/>
          <w:b/>
          <w:smallCaps w:val="0"/>
          <w:sz w:val="24"/>
          <w:szCs w:val="24"/>
          <w:lang w:bidi="pl-PL"/>
        </w:rPr>
        <w:tab/>
      </w:r>
      <w:r w:rsidR="00B72BCC" w:rsidRPr="003A7372">
        <w:rPr>
          <w:rFonts w:ascii="Times New Roman" w:hAnsi="Times New Roman"/>
          <w:b/>
          <w:smallCaps w:val="0"/>
          <w:sz w:val="24"/>
          <w:szCs w:val="24"/>
          <w:lang w:bidi="pl-PL"/>
        </w:rPr>
        <w:t>Opis kryteriów oceny ofert</w:t>
      </w:r>
      <w:r w:rsidR="001239A0" w:rsidRPr="003A7372">
        <w:rPr>
          <w:rFonts w:ascii="Times New Roman" w:hAnsi="Times New Roman"/>
          <w:b/>
          <w:smallCaps w:val="0"/>
          <w:sz w:val="24"/>
          <w:szCs w:val="24"/>
          <w:lang w:bidi="pl-PL"/>
        </w:rPr>
        <w:t xml:space="preserve"> wraz z podaniem wag tych kryteriów i sposobu</w:t>
      </w:r>
      <w:r w:rsidR="00B24152" w:rsidRPr="003A7372">
        <w:rPr>
          <w:rFonts w:ascii="Times New Roman" w:hAnsi="Times New Roman"/>
          <w:b/>
          <w:smallCaps w:val="0"/>
          <w:sz w:val="24"/>
          <w:szCs w:val="24"/>
          <w:lang w:bidi="pl-PL"/>
        </w:rPr>
        <w:t xml:space="preserve"> </w:t>
      </w:r>
      <w:r w:rsidR="001239A0" w:rsidRPr="003A7372">
        <w:rPr>
          <w:rFonts w:ascii="Times New Roman" w:hAnsi="Times New Roman"/>
          <w:b/>
          <w:smallCaps w:val="0"/>
          <w:sz w:val="24"/>
          <w:szCs w:val="24"/>
          <w:lang w:bidi="pl-PL"/>
        </w:rPr>
        <w:t>oceny ofert</w:t>
      </w:r>
      <w:r w:rsidR="00B72BCC" w:rsidRPr="003A7372">
        <w:rPr>
          <w:rFonts w:ascii="Times New Roman" w:hAnsi="Times New Roman"/>
          <w:b/>
          <w:smallCaps w:val="0"/>
          <w:sz w:val="24"/>
          <w:szCs w:val="24"/>
          <w:lang w:bidi="pl-PL"/>
        </w:rPr>
        <w:t>.</w:t>
      </w:r>
    </w:p>
    <w:bookmarkEnd w:id="2"/>
    <w:p w:rsidR="001239A0" w:rsidRPr="003A7372" w:rsidRDefault="001239A0" w:rsidP="009462A0">
      <w:pPr>
        <w:pStyle w:val="Tekstpodstawowy"/>
        <w:tabs>
          <w:tab w:val="left" w:pos="993"/>
        </w:tabs>
        <w:spacing w:after="60" w:line="276" w:lineRule="auto"/>
        <w:ind w:left="993"/>
        <w:rPr>
          <w:rFonts w:ascii="Times New Roman" w:hAnsi="Times New Roman"/>
          <w:b/>
          <w:smallCaps w:val="0"/>
          <w:sz w:val="24"/>
          <w:szCs w:val="24"/>
        </w:rPr>
      </w:pPr>
    </w:p>
    <w:p w:rsidR="00B24152" w:rsidRPr="003A7372" w:rsidRDefault="00B24152" w:rsidP="00B24152">
      <w:pPr>
        <w:numPr>
          <w:ilvl w:val="0"/>
          <w:numId w:val="12"/>
        </w:numPr>
        <w:spacing w:line="276" w:lineRule="auto"/>
        <w:ind w:left="284" w:hanging="284"/>
        <w:jc w:val="both"/>
        <w:rPr>
          <w:rFonts w:eastAsia="Batang"/>
          <w:lang w:bidi="pl-PL"/>
        </w:rPr>
      </w:pPr>
      <w:r w:rsidRPr="003A7372">
        <w:rPr>
          <w:rFonts w:eastAsia="Batang"/>
          <w:lang w:bidi="pl-PL"/>
        </w:rPr>
        <w:t>Przy wyborze oferty Zamawiający będzie się kierował kryteriami określonymi poniżej.</w:t>
      </w:r>
    </w:p>
    <w:p w:rsidR="00B24152" w:rsidRPr="003A7372" w:rsidRDefault="00B24152" w:rsidP="00B24152">
      <w:pPr>
        <w:numPr>
          <w:ilvl w:val="0"/>
          <w:numId w:val="12"/>
        </w:numPr>
        <w:spacing w:line="276" w:lineRule="auto"/>
        <w:ind w:left="284" w:hanging="284"/>
        <w:rPr>
          <w:rFonts w:eastAsia="Batang"/>
          <w:lang w:bidi="pl-PL"/>
        </w:rPr>
      </w:pPr>
      <w:r w:rsidRPr="003A7372">
        <w:rPr>
          <w:rFonts w:eastAsia="Batang"/>
          <w:lang w:bidi="pl-PL"/>
        </w:rPr>
        <w:t>Ocenie będą podlegać wyłącznie oferty niepodlegające odrzuceniu.</w:t>
      </w:r>
    </w:p>
    <w:p w:rsidR="00B24152" w:rsidRPr="003A7372" w:rsidRDefault="00B24152" w:rsidP="00B24152">
      <w:pPr>
        <w:numPr>
          <w:ilvl w:val="0"/>
          <w:numId w:val="12"/>
        </w:numPr>
        <w:spacing w:line="276" w:lineRule="auto"/>
        <w:ind w:left="284" w:hanging="284"/>
        <w:jc w:val="both"/>
        <w:rPr>
          <w:rFonts w:eastAsia="Batang"/>
          <w:lang w:bidi="pl-PL"/>
        </w:rPr>
      </w:pPr>
      <w:r w:rsidRPr="003A7372">
        <w:rPr>
          <w:rFonts w:eastAsia="Batang"/>
          <w:lang w:bidi="pl-PL"/>
        </w:rPr>
        <w:t>Za najkorzystniejszą zostanie uznana oferta z najwyższą ilością punktów określonych w kryteriach.</w:t>
      </w:r>
    </w:p>
    <w:p w:rsidR="00B24152" w:rsidRPr="003A7372" w:rsidRDefault="00B24152" w:rsidP="00B24152">
      <w:pPr>
        <w:numPr>
          <w:ilvl w:val="0"/>
          <w:numId w:val="12"/>
        </w:numPr>
        <w:spacing w:line="276" w:lineRule="auto"/>
        <w:ind w:left="284" w:hanging="284"/>
        <w:jc w:val="both"/>
        <w:rPr>
          <w:rFonts w:eastAsia="Batang"/>
          <w:lang w:bidi="pl-PL"/>
        </w:rPr>
      </w:pPr>
      <w:r w:rsidRPr="003A7372">
        <w:rPr>
          <w:rFonts w:eastAsia="Batang"/>
          <w:lang w:bidi="pl-PL"/>
        </w:rPr>
        <w:t>W sytuacji, gdy Zamawiający nie będzie mógł dokonać wyboru najkorzystniejszej oferty ze względu 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B24152" w:rsidRPr="003A7372" w:rsidRDefault="00B24152" w:rsidP="00B24152">
      <w:pPr>
        <w:numPr>
          <w:ilvl w:val="0"/>
          <w:numId w:val="12"/>
        </w:numPr>
        <w:spacing w:line="276" w:lineRule="auto"/>
        <w:ind w:left="284" w:hanging="284"/>
        <w:jc w:val="both"/>
        <w:rPr>
          <w:rFonts w:eastAsia="Batang"/>
          <w:lang w:bidi="pl-PL"/>
        </w:rPr>
      </w:pPr>
      <w:r w:rsidRPr="003A7372">
        <w:rPr>
          <w:rFonts w:eastAsia="Batang"/>
          <w:lang w:bidi="pl-PL"/>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B24152" w:rsidRPr="003A7372" w:rsidRDefault="00B24152" w:rsidP="00B24152">
      <w:pPr>
        <w:numPr>
          <w:ilvl w:val="0"/>
          <w:numId w:val="12"/>
        </w:numPr>
        <w:spacing w:line="276" w:lineRule="auto"/>
        <w:ind w:left="284" w:hanging="284"/>
        <w:jc w:val="both"/>
        <w:rPr>
          <w:rFonts w:eastAsia="Batang"/>
          <w:lang w:bidi="pl-PL"/>
        </w:rPr>
      </w:pPr>
      <w:r w:rsidRPr="003A7372">
        <w:rPr>
          <w:rFonts w:eastAsia="Batang"/>
          <w:lang w:bidi="pl-PL"/>
        </w:rPr>
        <w:t>Zamawiający wybiera najkorzystniejszą ofertą w terminie związania ofertą określonym w SWZ.</w:t>
      </w:r>
    </w:p>
    <w:p w:rsidR="00B24152" w:rsidRPr="003A7372" w:rsidRDefault="00B24152" w:rsidP="00B24152">
      <w:pPr>
        <w:numPr>
          <w:ilvl w:val="0"/>
          <w:numId w:val="12"/>
        </w:numPr>
        <w:spacing w:line="276" w:lineRule="auto"/>
        <w:ind w:left="284" w:hanging="284"/>
        <w:jc w:val="both"/>
        <w:rPr>
          <w:rFonts w:eastAsia="Batang"/>
          <w:lang w:bidi="pl-PL"/>
        </w:rPr>
      </w:pPr>
      <w:r w:rsidRPr="003A7372">
        <w:rPr>
          <w:rFonts w:eastAsia="Batang"/>
          <w:lang w:bidi="pl-PL"/>
        </w:rPr>
        <w:t>Jeżeli termin związania ofertą upłynie przed wyborem najkorzystniejszej oferty, Zamawiający wezwie Wykonawcę</w:t>
      </w:r>
      <w:r w:rsidR="00480F22" w:rsidRPr="003A7372">
        <w:rPr>
          <w:rFonts w:eastAsia="Batang"/>
          <w:lang w:bidi="pl-PL"/>
        </w:rPr>
        <w:fldChar w:fldCharType="begin"/>
      </w:r>
      <w:r w:rsidRPr="003A7372">
        <w:rPr>
          <w:rFonts w:eastAsia="Batang"/>
          <w:lang w:bidi="pl-PL"/>
        </w:rPr>
        <w:instrText xml:space="preserve"> LISTNUM </w:instrText>
      </w:r>
      <w:r w:rsidR="00480F22" w:rsidRPr="003A7372">
        <w:rPr>
          <w:rFonts w:eastAsia="Batang"/>
          <w:lang w:bidi="pl-PL"/>
        </w:rPr>
        <w:fldChar w:fldCharType="end"/>
      </w:r>
      <w:r w:rsidRPr="003A7372">
        <w:rPr>
          <w:rFonts w:eastAsia="Batang"/>
          <w:lang w:bidi="pl-PL"/>
        </w:rPr>
        <w:t>, którego oferta otrzymała najwyższą ocenę, do wyrażenia, w wyznaczonym przez Zamawiającego terminie, pisemnej zgody na wybór jego oferty.</w:t>
      </w:r>
    </w:p>
    <w:p w:rsidR="00B24152" w:rsidRPr="003A7372" w:rsidRDefault="00B24152" w:rsidP="00B24152">
      <w:pPr>
        <w:numPr>
          <w:ilvl w:val="0"/>
          <w:numId w:val="12"/>
        </w:numPr>
        <w:spacing w:line="276" w:lineRule="auto"/>
        <w:ind w:left="284" w:hanging="284"/>
        <w:jc w:val="both"/>
        <w:rPr>
          <w:rFonts w:eastAsia="Batang"/>
          <w:lang w:bidi="pl-PL"/>
        </w:rPr>
      </w:pPr>
      <w:r w:rsidRPr="003A7372">
        <w:rPr>
          <w:rFonts w:eastAsia="Batang"/>
          <w:lang w:bidi="pl-PL"/>
        </w:rPr>
        <w:t xml:space="preserve"> W przypadku braku zgody, o której mowa w ust. 7, oferta podlega odrzuceniu, a Zamawiający zwraca sią o wyrażenie takiej zgody do kolejnego Wykonawcy, którego oferta została najwyżej oceniona, chyba, że zachodzą przesłanki do unieważnienia postępowania.</w:t>
      </w:r>
    </w:p>
    <w:p w:rsidR="00B24152" w:rsidRPr="003A7372" w:rsidRDefault="00B24152" w:rsidP="00B24152">
      <w:pPr>
        <w:numPr>
          <w:ilvl w:val="0"/>
          <w:numId w:val="12"/>
        </w:numPr>
        <w:spacing w:line="276" w:lineRule="auto"/>
        <w:ind w:left="284" w:hanging="284"/>
        <w:jc w:val="both"/>
        <w:rPr>
          <w:smallCaps/>
        </w:rPr>
      </w:pPr>
      <w:r w:rsidRPr="003A7372">
        <w:t>Kryteria oceny ofert i  ich opis:</w:t>
      </w:r>
    </w:p>
    <w:p w:rsidR="00B24152" w:rsidRPr="003A7372" w:rsidRDefault="00B24152" w:rsidP="00B24152">
      <w:pPr>
        <w:spacing w:line="276" w:lineRule="auto"/>
        <w:ind w:left="284"/>
        <w:jc w:val="both"/>
        <w:rPr>
          <w:smallCaps/>
        </w:rPr>
      </w:pPr>
    </w:p>
    <w:p w:rsidR="00B24152" w:rsidRPr="003A7372" w:rsidRDefault="00B24152" w:rsidP="00B24152">
      <w:pPr>
        <w:spacing w:line="276" w:lineRule="auto"/>
        <w:ind w:left="284"/>
        <w:rPr>
          <w:b/>
        </w:rPr>
      </w:pPr>
      <w:r w:rsidRPr="003A7372">
        <w:t xml:space="preserve">                          </w:t>
      </w:r>
      <w:r w:rsidRPr="003A7372">
        <w:rPr>
          <w:b/>
        </w:rPr>
        <w:t>Kryterium:</w:t>
      </w:r>
      <w:r w:rsidRPr="003A7372">
        <w:tab/>
      </w:r>
      <w:r w:rsidRPr="003A7372">
        <w:tab/>
      </w:r>
      <w:r w:rsidRPr="003A7372">
        <w:tab/>
      </w:r>
      <w:r w:rsidRPr="003A7372">
        <w:tab/>
      </w:r>
      <w:r w:rsidRPr="003A7372">
        <w:tab/>
      </w:r>
      <w:r w:rsidRPr="003A7372">
        <w:tab/>
      </w:r>
      <w:r w:rsidRPr="003A7372">
        <w:rPr>
          <w:b/>
        </w:rPr>
        <w:t>waga kryterium:</w:t>
      </w:r>
    </w:p>
    <w:p w:rsidR="00B24152" w:rsidRPr="003A7372" w:rsidRDefault="00B24152" w:rsidP="00B24152">
      <w:pPr>
        <w:spacing w:line="276" w:lineRule="auto"/>
        <w:ind w:left="284"/>
      </w:pPr>
    </w:p>
    <w:p w:rsidR="00B24152" w:rsidRPr="003A7372" w:rsidRDefault="00B24152" w:rsidP="00B24152">
      <w:pPr>
        <w:spacing w:line="276" w:lineRule="auto"/>
        <w:ind w:left="284"/>
        <w:jc w:val="both"/>
        <w:rPr>
          <w:b/>
        </w:rPr>
      </w:pPr>
      <w:r w:rsidRPr="003A7372">
        <w:rPr>
          <w:b/>
        </w:rPr>
        <w:t xml:space="preserve">                          a) cena             </w:t>
      </w:r>
      <w:r w:rsidRPr="003A7372">
        <w:rPr>
          <w:b/>
        </w:rPr>
        <w:tab/>
      </w:r>
      <w:r w:rsidRPr="003A7372">
        <w:rPr>
          <w:b/>
        </w:rPr>
        <w:tab/>
      </w:r>
      <w:r w:rsidRPr="003A7372">
        <w:rPr>
          <w:b/>
        </w:rPr>
        <w:tab/>
      </w:r>
      <w:r w:rsidRPr="003A7372">
        <w:rPr>
          <w:b/>
        </w:rPr>
        <w:tab/>
      </w:r>
      <w:r w:rsidRPr="003A7372">
        <w:rPr>
          <w:b/>
        </w:rPr>
        <w:tab/>
        <w:t xml:space="preserve">            </w:t>
      </w:r>
      <w:r w:rsidR="006C790E">
        <w:rPr>
          <w:b/>
        </w:rPr>
        <w:t xml:space="preserve">         </w:t>
      </w:r>
      <w:r w:rsidRPr="003A7372">
        <w:rPr>
          <w:b/>
        </w:rPr>
        <w:t xml:space="preserve"> 60 %</w:t>
      </w:r>
    </w:p>
    <w:p w:rsidR="00B24152" w:rsidRPr="003A7372" w:rsidRDefault="00B24152" w:rsidP="00B24152">
      <w:pPr>
        <w:spacing w:line="276" w:lineRule="auto"/>
        <w:ind w:left="284"/>
        <w:jc w:val="both"/>
        <w:rPr>
          <w:b/>
        </w:rPr>
      </w:pPr>
      <w:r w:rsidRPr="003A7372">
        <w:rPr>
          <w:b/>
        </w:rPr>
        <w:t xml:space="preserve">                          b) termin </w:t>
      </w:r>
      <w:r w:rsidR="003778D5" w:rsidRPr="003A7372">
        <w:rPr>
          <w:b/>
        </w:rPr>
        <w:t>dostawy odczynników</w:t>
      </w:r>
      <w:r w:rsidRPr="003A7372">
        <w:rPr>
          <w:b/>
        </w:rPr>
        <w:tab/>
      </w:r>
      <w:r w:rsidRPr="003A7372">
        <w:rPr>
          <w:b/>
        </w:rPr>
        <w:tab/>
        <w:t xml:space="preserve">               </w:t>
      </w:r>
      <w:r w:rsidR="006C790E">
        <w:rPr>
          <w:b/>
        </w:rPr>
        <w:t xml:space="preserve">       </w:t>
      </w:r>
      <w:r w:rsidRPr="003A7372">
        <w:rPr>
          <w:b/>
        </w:rPr>
        <w:t>40 %</w:t>
      </w:r>
    </w:p>
    <w:p w:rsidR="00B24152" w:rsidRPr="003A7372" w:rsidRDefault="00B24152" w:rsidP="00B24152">
      <w:pPr>
        <w:spacing w:line="276" w:lineRule="auto"/>
        <w:ind w:left="284"/>
        <w:jc w:val="both"/>
      </w:pPr>
      <w:r w:rsidRPr="003A7372">
        <w:t xml:space="preserve"> </w:t>
      </w:r>
    </w:p>
    <w:p w:rsidR="00B24152" w:rsidRPr="003A7372" w:rsidRDefault="00B24152" w:rsidP="00B24152">
      <w:pPr>
        <w:spacing w:line="276" w:lineRule="auto"/>
        <w:ind w:left="284"/>
        <w:jc w:val="both"/>
        <w:rPr>
          <w:b/>
        </w:rPr>
      </w:pPr>
      <w:r w:rsidRPr="003A7372">
        <w:rPr>
          <w:b/>
        </w:rPr>
        <w:t xml:space="preserve">a) cena </w:t>
      </w:r>
    </w:p>
    <w:p w:rsidR="00B24152" w:rsidRPr="003A7372" w:rsidRDefault="00B24152" w:rsidP="00B24152">
      <w:pPr>
        <w:spacing w:line="276" w:lineRule="auto"/>
        <w:ind w:left="284"/>
        <w:jc w:val="both"/>
        <w:rPr>
          <w:b/>
        </w:rPr>
      </w:pPr>
    </w:p>
    <w:p w:rsidR="00B24152" w:rsidRPr="003A7372" w:rsidRDefault="00B24152" w:rsidP="00B24152">
      <w:pPr>
        <w:spacing w:line="276" w:lineRule="auto"/>
        <w:ind w:left="284"/>
        <w:jc w:val="both"/>
      </w:pPr>
      <w:r w:rsidRPr="003A7372">
        <w:t>Maksymalna ilość możliwych do uzyskania punktów: 60 punktów</w:t>
      </w:r>
    </w:p>
    <w:p w:rsidR="00B24152" w:rsidRPr="003A7372" w:rsidRDefault="00B24152" w:rsidP="00B24152">
      <w:pPr>
        <w:spacing w:line="276" w:lineRule="auto"/>
        <w:ind w:left="284"/>
        <w:jc w:val="both"/>
      </w:pPr>
      <w:r w:rsidRPr="003A7372">
        <w:t>Przez cenę zamówienia zamawiający rozumie łączną cenę za całość przedmiotu zamówienia, stanowiącą całkowite wynagrodzenie wykonawcy.</w:t>
      </w:r>
    </w:p>
    <w:p w:rsidR="00B24152" w:rsidRPr="003A7372" w:rsidRDefault="00B24152" w:rsidP="00B24152">
      <w:pPr>
        <w:spacing w:line="276" w:lineRule="auto"/>
        <w:ind w:left="284"/>
        <w:jc w:val="both"/>
      </w:pPr>
      <w:r w:rsidRPr="003A7372">
        <w:t>Liczbę punktów, jaką uzyskała badana oferta zamawiający obliczy w następujący sposób:</w:t>
      </w:r>
    </w:p>
    <w:p w:rsidR="00B24152" w:rsidRPr="003A7372" w:rsidRDefault="00B24152" w:rsidP="00B24152">
      <w:pPr>
        <w:spacing w:line="276" w:lineRule="auto"/>
        <w:ind w:left="284"/>
        <w:jc w:val="both"/>
      </w:pPr>
      <w:r w:rsidRPr="003A7372">
        <w:t>Oferta z najniższą oferowaną ceną brutto „cmin”  otrzymuje punktów 60.</w:t>
      </w:r>
    </w:p>
    <w:p w:rsidR="00B24152" w:rsidRPr="003A7372" w:rsidRDefault="00B24152" w:rsidP="00B24152">
      <w:pPr>
        <w:spacing w:line="276" w:lineRule="auto"/>
        <w:ind w:left="284"/>
        <w:jc w:val="both"/>
      </w:pPr>
      <w:r w:rsidRPr="003A7372">
        <w:t>Każda inna oferta „c” otrzymuje ilość punktów w kryterium cena wynikającą z wyliczenia wg wzoru</w:t>
      </w:r>
    </w:p>
    <w:p w:rsidR="00B24152" w:rsidRPr="003A7372" w:rsidRDefault="00B24152" w:rsidP="00B24152">
      <w:pPr>
        <w:spacing w:line="276" w:lineRule="auto"/>
        <w:ind w:left="284"/>
        <w:jc w:val="both"/>
        <w:rPr>
          <w:b/>
        </w:rPr>
      </w:pPr>
      <w:r w:rsidRPr="003A7372">
        <w:rPr>
          <w:b/>
        </w:rPr>
        <w:t>(cmin/c)*60 = C</w:t>
      </w:r>
    </w:p>
    <w:p w:rsidR="00B24152" w:rsidRPr="003A7372" w:rsidRDefault="00B24152" w:rsidP="00B24152">
      <w:pPr>
        <w:spacing w:line="276" w:lineRule="auto"/>
        <w:ind w:left="284"/>
        <w:jc w:val="both"/>
      </w:pPr>
    </w:p>
    <w:p w:rsidR="00B24152" w:rsidRPr="003A7372" w:rsidRDefault="00B24152" w:rsidP="00B24152">
      <w:pPr>
        <w:spacing w:line="276" w:lineRule="auto"/>
        <w:ind w:left="284"/>
        <w:jc w:val="both"/>
      </w:pPr>
      <w:r w:rsidRPr="003A7372">
        <w:rPr>
          <w:b/>
        </w:rPr>
        <w:t>cmin</w:t>
      </w:r>
      <w:r w:rsidRPr="003A7372">
        <w:t xml:space="preserve"> – najniższa oferowana cena</w:t>
      </w:r>
    </w:p>
    <w:p w:rsidR="00B24152" w:rsidRPr="003A7372" w:rsidRDefault="00B24152" w:rsidP="00B24152">
      <w:pPr>
        <w:spacing w:line="276" w:lineRule="auto"/>
        <w:ind w:left="284"/>
        <w:jc w:val="both"/>
      </w:pPr>
      <w:r w:rsidRPr="003A7372">
        <w:rPr>
          <w:b/>
        </w:rPr>
        <w:t>c</w:t>
      </w:r>
      <w:r w:rsidRPr="003A7372">
        <w:tab/>
        <w:t>- cena badanej oferty</w:t>
      </w:r>
    </w:p>
    <w:p w:rsidR="00B24152" w:rsidRPr="003A7372" w:rsidRDefault="00B24152" w:rsidP="00B24152">
      <w:pPr>
        <w:spacing w:line="276" w:lineRule="auto"/>
        <w:ind w:left="284"/>
        <w:jc w:val="both"/>
      </w:pPr>
      <w:r w:rsidRPr="003A7372">
        <w:rPr>
          <w:b/>
        </w:rPr>
        <w:t>C</w:t>
      </w:r>
      <w:r w:rsidRPr="003A7372">
        <w:tab/>
        <w:t>- liczba punktów uzyskanych przez ofertę z kryterium cena</w:t>
      </w:r>
    </w:p>
    <w:p w:rsidR="00B24152" w:rsidRPr="003A7372" w:rsidRDefault="00B24152" w:rsidP="00B24152">
      <w:pPr>
        <w:spacing w:line="276" w:lineRule="auto"/>
        <w:ind w:left="284"/>
        <w:jc w:val="both"/>
      </w:pPr>
      <w:r w:rsidRPr="003A7372">
        <w:t>(przy przeliczaniu liczbę punktów zamawiający zaokrągla w dół do dwóch liczb                  po przecinku np. liczba punktów 4,543 zostanie zaokrąglona do 4,54)</w:t>
      </w:r>
    </w:p>
    <w:p w:rsidR="00B24152" w:rsidRPr="003A7372" w:rsidRDefault="00B24152" w:rsidP="00B24152">
      <w:pPr>
        <w:spacing w:line="276" w:lineRule="auto"/>
        <w:ind w:left="284"/>
        <w:jc w:val="both"/>
      </w:pPr>
      <w:r w:rsidRPr="003A7372">
        <w:t>Sposób obliczania ceny, jaki wykonawcy powinni przyjąć w ofertach:</w:t>
      </w:r>
    </w:p>
    <w:p w:rsidR="00B24152" w:rsidRPr="003A7372" w:rsidRDefault="00B24152" w:rsidP="00B24152">
      <w:pPr>
        <w:spacing w:line="276" w:lineRule="auto"/>
        <w:ind w:left="284"/>
        <w:jc w:val="both"/>
        <w:rPr>
          <w:b/>
        </w:rPr>
      </w:pPr>
      <w:r w:rsidRPr="003A7372">
        <w:rPr>
          <w:b/>
        </w:rPr>
        <w:t>cena jednostkowa netto x ilość = wartość netto + podatek vat = wartość brutto</w:t>
      </w:r>
    </w:p>
    <w:p w:rsidR="00B24152" w:rsidRPr="003A7372" w:rsidRDefault="00B24152" w:rsidP="00B24152">
      <w:pPr>
        <w:spacing w:line="276" w:lineRule="auto"/>
        <w:jc w:val="both"/>
      </w:pPr>
    </w:p>
    <w:p w:rsidR="00B24152" w:rsidRPr="003A7372" w:rsidRDefault="00B24152" w:rsidP="00B24152">
      <w:pPr>
        <w:spacing w:line="276" w:lineRule="auto"/>
        <w:ind w:left="284"/>
        <w:jc w:val="both"/>
        <w:rPr>
          <w:b/>
        </w:rPr>
      </w:pPr>
      <w:r w:rsidRPr="003A7372">
        <w:rPr>
          <w:b/>
        </w:rPr>
        <w:t xml:space="preserve">b) termin </w:t>
      </w:r>
      <w:r w:rsidR="003778D5" w:rsidRPr="003A7372">
        <w:rPr>
          <w:b/>
        </w:rPr>
        <w:t>dostawy odczynników</w:t>
      </w:r>
    </w:p>
    <w:p w:rsidR="003778D5" w:rsidRPr="003A7372" w:rsidRDefault="003778D5" w:rsidP="00B24152">
      <w:pPr>
        <w:spacing w:line="276" w:lineRule="auto"/>
        <w:ind w:left="284"/>
        <w:jc w:val="both"/>
        <w:rPr>
          <w:b/>
        </w:rPr>
      </w:pPr>
    </w:p>
    <w:p w:rsidR="003A7372" w:rsidRPr="003A7372" w:rsidRDefault="003A7372" w:rsidP="003A7372">
      <w:pPr>
        <w:spacing w:line="276" w:lineRule="auto"/>
        <w:ind w:left="284"/>
        <w:jc w:val="both"/>
      </w:pPr>
      <w:r w:rsidRPr="003A7372">
        <w:t xml:space="preserve">Maksymalna ilość możliwych do uzyskania punktów wg kryterium termin dostawy – </w:t>
      </w:r>
      <w:r w:rsidRPr="003A7372">
        <w:rPr>
          <w:b/>
        </w:rPr>
        <w:t>40 punktów.</w:t>
      </w:r>
    </w:p>
    <w:p w:rsidR="003A7372" w:rsidRPr="003A7372" w:rsidRDefault="003A7372" w:rsidP="003A7372">
      <w:pPr>
        <w:spacing w:line="276" w:lineRule="auto"/>
        <w:ind w:left="284"/>
        <w:jc w:val="both"/>
      </w:pPr>
      <w:r w:rsidRPr="003A7372">
        <w:lastRenderedPageBreak/>
        <w:t xml:space="preserve">Zamawiający określa maksymalny termin dostawy na </w:t>
      </w:r>
      <w:r w:rsidRPr="003A7372">
        <w:rPr>
          <w:b/>
        </w:rPr>
        <w:t>5 dni roboczych.</w:t>
      </w:r>
      <w:r w:rsidRPr="003A7372">
        <w:t xml:space="preserve"> </w:t>
      </w:r>
    </w:p>
    <w:p w:rsidR="003A7372" w:rsidRPr="003A7372" w:rsidRDefault="003A7372" w:rsidP="003A7372">
      <w:pPr>
        <w:spacing w:line="276" w:lineRule="auto"/>
        <w:ind w:left="284"/>
        <w:jc w:val="both"/>
      </w:pPr>
      <w:r w:rsidRPr="003A7372">
        <w:t>Za dni robocze Zamawiający uważa dni od poniedziałku do piątku.</w:t>
      </w:r>
    </w:p>
    <w:p w:rsidR="003A7372" w:rsidRPr="003A7372" w:rsidRDefault="003A7372" w:rsidP="003A7372">
      <w:pPr>
        <w:spacing w:line="276" w:lineRule="auto"/>
        <w:ind w:left="284"/>
        <w:jc w:val="both"/>
      </w:pPr>
      <w:r w:rsidRPr="003A7372">
        <w:t xml:space="preserve">W przypadku, gdy wykonawca zaoferuje </w:t>
      </w:r>
      <w:r w:rsidRPr="003A7372">
        <w:rPr>
          <w:b/>
        </w:rPr>
        <w:t>5-dniowy- termin</w:t>
      </w:r>
      <w:r w:rsidRPr="003A7372">
        <w:t xml:space="preserve"> dostawy, otrzyma </w:t>
      </w:r>
      <w:r w:rsidRPr="003A7372">
        <w:rPr>
          <w:b/>
        </w:rPr>
        <w:t>0 pkt.</w:t>
      </w:r>
      <w:r w:rsidRPr="003A7372">
        <w:t xml:space="preserve"> w kryterium termin dostawy.</w:t>
      </w:r>
    </w:p>
    <w:p w:rsidR="003A7372" w:rsidRPr="003A7372" w:rsidRDefault="003A7372" w:rsidP="003A7372">
      <w:pPr>
        <w:spacing w:line="276" w:lineRule="auto"/>
        <w:ind w:left="284"/>
        <w:jc w:val="both"/>
      </w:pPr>
      <w:r w:rsidRPr="003A7372">
        <w:t xml:space="preserve">W przypadku, gdy wykonawca zaoferuje  termin dostawy krótszy </w:t>
      </w:r>
      <w:r w:rsidRPr="003A7372">
        <w:rPr>
          <w:b/>
        </w:rPr>
        <w:t>niż 5 dni,</w:t>
      </w:r>
      <w:r w:rsidRPr="003A7372">
        <w:t xml:space="preserve"> otrzyma </w:t>
      </w:r>
      <w:r w:rsidRPr="003A7372">
        <w:rPr>
          <w:b/>
        </w:rPr>
        <w:t>40 pkt.</w:t>
      </w:r>
      <w:r w:rsidRPr="003A7372">
        <w:t xml:space="preserve"> </w:t>
      </w:r>
    </w:p>
    <w:p w:rsidR="003A7372" w:rsidRPr="003A7372" w:rsidRDefault="003A7372" w:rsidP="003A7372">
      <w:pPr>
        <w:spacing w:line="276" w:lineRule="auto"/>
        <w:ind w:left="284"/>
        <w:jc w:val="both"/>
      </w:pPr>
    </w:p>
    <w:p w:rsidR="003A7372" w:rsidRPr="003A7372" w:rsidRDefault="003A7372" w:rsidP="003A7372">
      <w:pPr>
        <w:spacing w:line="276" w:lineRule="auto"/>
        <w:ind w:left="284"/>
        <w:jc w:val="both"/>
      </w:pPr>
      <w:r w:rsidRPr="003A7372">
        <w:t>Wykonawca zobowiązany jest zaoferować termin dostawy w dniach.</w:t>
      </w:r>
    </w:p>
    <w:p w:rsidR="003A7372" w:rsidRPr="003A7372" w:rsidRDefault="003A7372" w:rsidP="003A7372">
      <w:pPr>
        <w:spacing w:line="276" w:lineRule="auto"/>
        <w:ind w:left="284"/>
        <w:jc w:val="both"/>
      </w:pPr>
      <w:r w:rsidRPr="003A7372">
        <w:t>W przypadku, gdy wykonawca nie zaoferuje w ofercie terminu dostawy, zamawiający przyjmie termin dostawy dla tej oferty wynoszący 5 dni.</w:t>
      </w:r>
    </w:p>
    <w:p w:rsidR="003A7372" w:rsidRPr="003A7372" w:rsidRDefault="003A7372" w:rsidP="00B24152">
      <w:pPr>
        <w:spacing w:line="276" w:lineRule="auto"/>
        <w:ind w:left="284"/>
        <w:jc w:val="both"/>
      </w:pPr>
    </w:p>
    <w:p w:rsidR="003A7372" w:rsidRPr="003A7372" w:rsidRDefault="003A7372" w:rsidP="00B24152">
      <w:pPr>
        <w:spacing w:line="276" w:lineRule="auto"/>
        <w:ind w:left="284"/>
        <w:jc w:val="both"/>
      </w:pPr>
    </w:p>
    <w:p w:rsidR="00B24152" w:rsidRPr="003A7372" w:rsidRDefault="00B24152" w:rsidP="00B24152">
      <w:pPr>
        <w:spacing w:line="276" w:lineRule="auto"/>
        <w:ind w:left="284"/>
        <w:jc w:val="both"/>
      </w:pPr>
      <w:r w:rsidRPr="003A7372">
        <w:t>W postępowaniu zwycięży oferta, która w wyniku oceny otrzyma najwyższą sumę  punktów uzyskanych w poszczególnych kryteriach i spełni wszystkie wymogi zawarte w ustawie prawo zamówień publicznych i specyfikacji  warunków zamówienia.</w:t>
      </w:r>
    </w:p>
    <w:p w:rsidR="00B24152" w:rsidRPr="003A7372" w:rsidRDefault="00B24152" w:rsidP="009462A0">
      <w:pPr>
        <w:pStyle w:val="Tekstpodstawowy"/>
        <w:tabs>
          <w:tab w:val="left" w:pos="993"/>
        </w:tabs>
        <w:spacing w:after="60" w:line="276" w:lineRule="auto"/>
        <w:ind w:left="993"/>
        <w:rPr>
          <w:rFonts w:ascii="Times New Roman" w:hAnsi="Times New Roman"/>
          <w:b/>
          <w:smallCaps w:val="0"/>
          <w:sz w:val="24"/>
          <w:szCs w:val="24"/>
        </w:rPr>
      </w:pPr>
    </w:p>
    <w:p w:rsidR="00B24152" w:rsidRPr="003A7372" w:rsidRDefault="00B24152" w:rsidP="009462A0">
      <w:pPr>
        <w:pStyle w:val="Tekstpodstawowy"/>
        <w:tabs>
          <w:tab w:val="left" w:pos="993"/>
        </w:tabs>
        <w:spacing w:after="60" w:line="276" w:lineRule="auto"/>
        <w:ind w:left="993"/>
        <w:rPr>
          <w:rFonts w:ascii="Times New Roman" w:hAnsi="Times New Roman"/>
          <w:b/>
          <w:smallCaps w:val="0"/>
          <w:sz w:val="24"/>
          <w:szCs w:val="24"/>
        </w:rPr>
      </w:pPr>
    </w:p>
    <w:p w:rsidR="001E2809" w:rsidRPr="003A7372" w:rsidRDefault="006C2120" w:rsidP="0086080E">
      <w:pPr>
        <w:widowControl w:val="0"/>
        <w:shd w:val="clear" w:color="auto" w:fill="BFBFBF"/>
        <w:spacing w:after="60" w:line="276" w:lineRule="auto"/>
        <w:jc w:val="both"/>
        <w:rPr>
          <w:rFonts w:eastAsia="Trebuchet MS"/>
          <w:b/>
          <w:lang w:bidi="pl-PL"/>
        </w:rPr>
      </w:pPr>
      <w:r w:rsidRPr="003A7372">
        <w:rPr>
          <w:rFonts w:eastAsia="Trebuchet MS"/>
          <w:b/>
          <w:lang w:bidi="pl-PL"/>
        </w:rPr>
        <w:t>19</w:t>
      </w:r>
      <w:r w:rsidR="001B6080" w:rsidRPr="003A7372">
        <w:rPr>
          <w:rFonts w:eastAsia="Trebuchet MS"/>
          <w:b/>
          <w:lang w:bidi="pl-PL"/>
        </w:rPr>
        <w:t>.</w:t>
      </w:r>
      <w:r w:rsidR="001B6080" w:rsidRPr="003A7372">
        <w:rPr>
          <w:rFonts w:eastAsia="Trebuchet MS"/>
          <w:b/>
          <w:lang w:bidi="pl-PL"/>
        </w:rPr>
        <w:tab/>
      </w:r>
      <w:r w:rsidR="001E2809" w:rsidRPr="003A7372">
        <w:rPr>
          <w:rFonts w:eastAsia="Trebuchet MS"/>
          <w:b/>
          <w:lang w:bidi="pl-PL"/>
        </w:rPr>
        <w:t>Informacje o formalnościach, jakie muszą zostać dopełnione po wyborze oferty w celu zawarcia umowy w sprawie zamówienia publicznego</w:t>
      </w:r>
      <w:r w:rsidR="00B72BCC" w:rsidRPr="003A7372">
        <w:rPr>
          <w:rFonts w:eastAsia="Trebuchet MS"/>
          <w:b/>
          <w:lang w:bidi="pl-PL"/>
        </w:rPr>
        <w:t>.</w:t>
      </w:r>
    </w:p>
    <w:p w:rsidR="001E2809" w:rsidRPr="003A7372" w:rsidRDefault="001E2809" w:rsidP="00C245FD">
      <w:pPr>
        <w:widowControl w:val="0"/>
        <w:numPr>
          <w:ilvl w:val="0"/>
          <w:numId w:val="13"/>
        </w:numPr>
        <w:spacing w:after="60" w:line="276" w:lineRule="auto"/>
        <w:ind w:left="426" w:right="40" w:hanging="426"/>
        <w:jc w:val="both"/>
        <w:rPr>
          <w:rFonts w:eastAsia="Trebuchet MS"/>
          <w:lang w:bidi="pl-PL"/>
        </w:rPr>
      </w:pPr>
      <w:r w:rsidRPr="003A7372">
        <w:rPr>
          <w:rFonts w:eastAsia="Trebuchet MS"/>
          <w:lang w:bidi="pl-PL"/>
        </w:rPr>
        <w:t xml:space="preserve">Zamawiający </w:t>
      </w:r>
      <w:r w:rsidR="00B72BCC" w:rsidRPr="003A7372">
        <w:rPr>
          <w:rFonts w:eastAsia="Trebuchet MS"/>
          <w:lang w:bidi="pl-PL"/>
        </w:rPr>
        <w:t>zawiera</w:t>
      </w:r>
      <w:r w:rsidRPr="003A7372">
        <w:rPr>
          <w:rFonts w:eastAsia="Trebuchet MS"/>
          <w:lang w:bidi="pl-PL"/>
        </w:rPr>
        <w:t xml:space="preserve"> umow</w:t>
      </w:r>
      <w:r w:rsidR="00B72BCC" w:rsidRPr="003A7372">
        <w:rPr>
          <w:rFonts w:eastAsia="Trebuchet MS"/>
          <w:lang w:bidi="pl-PL"/>
        </w:rPr>
        <w:t>ę</w:t>
      </w:r>
      <w:r w:rsidRPr="003A7372">
        <w:rPr>
          <w:rFonts w:eastAsia="Trebuchet MS"/>
          <w:lang w:bidi="pl-PL"/>
        </w:rPr>
        <w:t xml:space="preserve"> w sprawie zamówienia publicznego, z uwzględnie</w:t>
      </w:r>
      <w:r w:rsidRPr="003A7372">
        <w:rPr>
          <w:rFonts w:eastAsia="Trebuchet MS"/>
          <w:lang w:bidi="pl-PL"/>
        </w:rPr>
        <w:softHyphen/>
        <w:t>niem art. 577 ustawy Pzp, w terminie nie krótszym niż 5 dni od dnia przesłania zawiado</w:t>
      </w:r>
      <w:r w:rsidRPr="003A7372">
        <w:rPr>
          <w:rFonts w:eastAsia="Trebuchet MS"/>
          <w:lang w:bidi="pl-PL"/>
        </w:rPr>
        <w:softHyphen/>
        <w:t>mienia o wyborze najkorzystniejszej oferty, jeżeli zawiadomienie to zostało prze</w:t>
      </w:r>
      <w:r w:rsidRPr="003A7372">
        <w:rPr>
          <w:rFonts w:eastAsia="Trebuchet MS"/>
          <w:lang w:bidi="pl-PL"/>
        </w:rPr>
        <w:softHyphen/>
        <w:t>słane przy użyciu środków komunikacji elektronicznej, albo 10 dni, jeżeli zostało przesłane w inny sposób.</w:t>
      </w:r>
    </w:p>
    <w:p w:rsidR="001E2809" w:rsidRPr="003A7372" w:rsidRDefault="001E2809" w:rsidP="00C245FD">
      <w:pPr>
        <w:widowControl w:val="0"/>
        <w:numPr>
          <w:ilvl w:val="0"/>
          <w:numId w:val="13"/>
        </w:numPr>
        <w:spacing w:after="60" w:line="276" w:lineRule="auto"/>
        <w:ind w:left="426" w:right="40" w:hanging="426"/>
        <w:jc w:val="both"/>
        <w:rPr>
          <w:rFonts w:eastAsia="Trebuchet MS"/>
          <w:lang w:bidi="pl-PL"/>
        </w:rPr>
      </w:pPr>
      <w:r w:rsidRPr="003A7372">
        <w:rPr>
          <w:rFonts w:eastAsia="Trebuchet MS"/>
          <w:lang w:bidi="pl-PL"/>
        </w:rPr>
        <w:t>Zamawiający może zawrzeć umow</w:t>
      </w:r>
      <w:r w:rsidR="00B72BCC" w:rsidRPr="003A7372">
        <w:rPr>
          <w:rFonts w:eastAsia="Trebuchet MS"/>
          <w:lang w:bidi="pl-PL"/>
        </w:rPr>
        <w:t>ę</w:t>
      </w:r>
      <w:r w:rsidRPr="003A7372">
        <w:rPr>
          <w:rFonts w:eastAsia="Trebuchet MS"/>
          <w:lang w:bidi="pl-PL"/>
        </w:rPr>
        <w:t xml:space="preserve"> w sprawie zamówienia publicznego przed upływem terminu, o</w:t>
      </w:r>
      <w:r w:rsidR="00FA6076" w:rsidRPr="003A7372">
        <w:rPr>
          <w:rFonts w:eastAsia="Trebuchet MS"/>
          <w:lang w:bidi="pl-PL"/>
        </w:rPr>
        <w:t> </w:t>
      </w:r>
      <w:r w:rsidRPr="003A7372">
        <w:rPr>
          <w:rFonts w:eastAsia="Trebuchet MS"/>
          <w:lang w:bidi="pl-PL"/>
        </w:rPr>
        <w:t>którym mowa w ust. 1, jeżeli w postępowaniu o udzielenie zamówienia złożono tylko jedną ofertą.</w:t>
      </w:r>
    </w:p>
    <w:p w:rsidR="001E2809" w:rsidRPr="003A7372" w:rsidRDefault="001E2809" w:rsidP="00C245FD">
      <w:pPr>
        <w:widowControl w:val="0"/>
        <w:numPr>
          <w:ilvl w:val="0"/>
          <w:numId w:val="13"/>
        </w:numPr>
        <w:spacing w:after="60" w:line="276" w:lineRule="auto"/>
        <w:ind w:left="426" w:right="40" w:hanging="426"/>
        <w:jc w:val="both"/>
        <w:rPr>
          <w:rFonts w:eastAsia="Trebuchet MS"/>
          <w:lang w:bidi="pl-PL"/>
        </w:rPr>
      </w:pPr>
      <w:r w:rsidRPr="003A7372">
        <w:rPr>
          <w:rFonts w:eastAsia="Trebuchet MS"/>
          <w:lang w:bidi="pl-PL"/>
        </w:rPr>
        <w:t xml:space="preserve"> Wykonawca, którego oferta została wybrana jako najkorzystniejsza, zostanie po</w:t>
      </w:r>
      <w:r w:rsidRPr="003A7372">
        <w:rPr>
          <w:rFonts w:eastAsia="Trebuchet MS"/>
          <w:lang w:bidi="pl-PL"/>
        </w:rPr>
        <w:softHyphen/>
        <w:t>informowany przez Zamawiającego o miejscu i terminie podpisania umowy.</w:t>
      </w:r>
    </w:p>
    <w:p w:rsidR="001E2809" w:rsidRPr="003A7372" w:rsidRDefault="001E2809" w:rsidP="00C245FD">
      <w:pPr>
        <w:widowControl w:val="0"/>
        <w:numPr>
          <w:ilvl w:val="0"/>
          <w:numId w:val="13"/>
        </w:numPr>
        <w:spacing w:line="276" w:lineRule="auto"/>
        <w:ind w:left="426" w:right="40" w:hanging="426"/>
        <w:jc w:val="both"/>
        <w:rPr>
          <w:rFonts w:eastAsia="Trebuchet MS"/>
          <w:lang w:bidi="pl-PL"/>
        </w:rPr>
      </w:pPr>
      <w:r w:rsidRPr="003A7372">
        <w:rPr>
          <w:rFonts w:eastAsia="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3A7372" w:rsidRDefault="001E2809" w:rsidP="00C245FD">
      <w:pPr>
        <w:widowControl w:val="0"/>
        <w:numPr>
          <w:ilvl w:val="0"/>
          <w:numId w:val="13"/>
        </w:numPr>
        <w:spacing w:after="120" w:line="276" w:lineRule="auto"/>
        <w:ind w:left="426" w:right="40" w:hanging="426"/>
        <w:jc w:val="both"/>
        <w:rPr>
          <w:rFonts w:eastAsia="Trebuchet MS"/>
          <w:lang w:bidi="pl-PL"/>
        </w:rPr>
      </w:pPr>
      <w:r w:rsidRPr="003A7372">
        <w:rPr>
          <w:rFonts w:eastAsia="Trebuchet MS"/>
          <w:lang w:bidi="pl-PL"/>
        </w:rPr>
        <w:t xml:space="preserve"> Przed podpisaniem umowy Wykonawcy wspólnie ubiegający się o udzielenie za</w:t>
      </w:r>
      <w:r w:rsidRPr="003A7372">
        <w:rPr>
          <w:rFonts w:eastAsia="Trebuchet MS"/>
          <w:lang w:bidi="pl-PL"/>
        </w:rPr>
        <w:softHyphen/>
        <w:t>mówienia (w</w:t>
      </w:r>
      <w:r w:rsidR="00FA6076" w:rsidRPr="003A7372">
        <w:rPr>
          <w:rFonts w:eastAsia="Trebuchet MS"/>
          <w:lang w:bidi="pl-PL"/>
        </w:rPr>
        <w:t> </w:t>
      </w:r>
      <w:r w:rsidRPr="003A7372">
        <w:rPr>
          <w:rFonts w:eastAsia="Trebuchet MS"/>
          <w:lang w:bidi="pl-PL"/>
        </w:rPr>
        <w:t>przypadku wyboru ich oferty jako najkorzystniejszej) przedstawią Zamawiającemu umowę regulującą współpracę tych Wykonawców.</w:t>
      </w:r>
    </w:p>
    <w:p w:rsidR="001E2809" w:rsidRPr="003A7372" w:rsidRDefault="001E2809" w:rsidP="00C245FD">
      <w:pPr>
        <w:widowControl w:val="0"/>
        <w:numPr>
          <w:ilvl w:val="0"/>
          <w:numId w:val="13"/>
        </w:numPr>
        <w:spacing w:line="276" w:lineRule="auto"/>
        <w:ind w:left="426" w:right="40" w:hanging="426"/>
        <w:jc w:val="both"/>
        <w:rPr>
          <w:rFonts w:eastAsia="Trebuchet MS"/>
          <w:lang w:bidi="pl-PL"/>
        </w:rPr>
      </w:pPr>
      <w:r w:rsidRPr="003A7372">
        <w:rPr>
          <w:rFonts w:eastAsia="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3A7372">
        <w:rPr>
          <w:rFonts w:eastAsia="Trebuchet MS"/>
          <w:lang w:bidi="pl-PL"/>
        </w:rPr>
        <w:t xml:space="preserve">pozostałych </w:t>
      </w:r>
      <w:r w:rsidRPr="003A7372">
        <w:rPr>
          <w:rFonts w:eastAsia="Trebuchet MS"/>
          <w:lang w:bidi="pl-PL"/>
        </w:rPr>
        <w:t>w postępo</w:t>
      </w:r>
      <w:r w:rsidRPr="003A7372">
        <w:rPr>
          <w:rFonts w:eastAsia="Trebuchet MS"/>
          <w:lang w:bidi="pl-PL"/>
        </w:rPr>
        <w:softHyphen/>
        <w:t>waniu Wykonawców albo unieważnić postępowanie.</w:t>
      </w:r>
    </w:p>
    <w:p w:rsidR="009A19BD" w:rsidRPr="003A7372" w:rsidRDefault="009A19BD" w:rsidP="00C245FD">
      <w:pPr>
        <w:widowControl w:val="0"/>
        <w:numPr>
          <w:ilvl w:val="0"/>
          <w:numId w:val="13"/>
        </w:numPr>
        <w:spacing w:line="276" w:lineRule="auto"/>
        <w:ind w:left="426" w:right="40" w:hanging="426"/>
        <w:jc w:val="both"/>
        <w:rPr>
          <w:rFonts w:eastAsia="Trebuchet MS"/>
          <w:lang w:bidi="pl-PL"/>
        </w:rPr>
      </w:pPr>
      <w:r w:rsidRPr="003A7372">
        <w:rPr>
          <w:rFonts w:eastAsia="Trebuchet MS"/>
          <w:lang w:bidi="pl-PL"/>
        </w:rPr>
        <w:t>Wykonawca, którego oferta zostanie uznana za najkorzystniejszą zostanie niezwłocznie powiadomiony przez zamawiającego o miejscu i terminie zawarcia umowy.</w:t>
      </w:r>
    </w:p>
    <w:p w:rsidR="00B40B27" w:rsidRPr="003A7372" w:rsidRDefault="00B40B27" w:rsidP="00211BEF">
      <w:pPr>
        <w:widowControl w:val="0"/>
        <w:spacing w:line="276" w:lineRule="auto"/>
        <w:ind w:right="40"/>
        <w:jc w:val="both"/>
        <w:rPr>
          <w:rFonts w:eastAsia="Trebuchet MS"/>
          <w:lang w:bidi="pl-PL"/>
        </w:rPr>
      </w:pPr>
    </w:p>
    <w:p w:rsidR="00B40B27" w:rsidRPr="003A7372" w:rsidRDefault="00B40B27" w:rsidP="009462A0">
      <w:pPr>
        <w:widowControl w:val="0"/>
        <w:spacing w:line="276" w:lineRule="auto"/>
        <w:ind w:left="426" w:right="40"/>
        <w:jc w:val="both"/>
        <w:rPr>
          <w:rFonts w:eastAsia="Trebuchet MS"/>
          <w:lang w:bidi="pl-PL"/>
        </w:rPr>
      </w:pPr>
    </w:p>
    <w:p w:rsidR="00F32A32" w:rsidRPr="003A7372" w:rsidRDefault="006C2120" w:rsidP="006C2120">
      <w:pPr>
        <w:pStyle w:val="Tekstpodstawowy"/>
        <w:shd w:val="clear" w:color="auto" w:fill="BFBFBF"/>
        <w:spacing w:line="276" w:lineRule="auto"/>
        <w:jc w:val="left"/>
        <w:rPr>
          <w:rFonts w:ascii="Times New Roman" w:hAnsi="Times New Roman"/>
          <w:b/>
          <w:smallCaps w:val="0"/>
          <w:sz w:val="24"/>
          <w:szCs w:val="24"/>
        </w:rPr>
      </w:pPr>
      <w:r w:rsidRPr="003A7372">
        <w:rPr>
          <w:rFonts w:ascii="Times New Roman" w:hAnsi="Times New Roman"/>
          <w:b/>
          <w:smallCaps w:val="0"/>
          <w:sz w:val="24"/>
          <w:szCs w:val="24"/>
        </w:rPr>
        <w:t xml:space="preserve">20. </w:t>
      </w:r>
      <w:r w:rsidR="00F32A32" w:rsidRPr="003A7372">
        <w:rPr>
          <w:rFonts w:ascii="Times New Roman" w:hAnsi="Times New Roman"/>
          <w:b/>
          <w:smallCaps w:val="0"/>
          <w:sz w:val="24"/>
          <w:szCs w:val="24"/>
        </w:rPr>
        <w:t>Projektowane postanowienia umowy w sprawie zamówienia publicznego, które zostaną wprowadzone do treści tej umowy</w:t>
      </w:r>
      <w:r w:rsidR="00B369DB" w:rsidRPr="003A7372">
        <w:rPr>
          <w:rFonts w:ascii="Times New Roman" w:hAnsi="Times New Roman"/>
          <w:b/>
          <w:smallCaps w:val="0"/>
          <w:sz w:val="24"/>
          <w:szCs w:val="24"/>
        </w:rPr>
        <w:t>.</w:t>
      </w:r>
    </w:p>
    <w:p w:rsidR="00553673" w:rsidRPr="003A7372" w:rsidRDefault="00553673" w:rsidP="009462A0">
      <w:pPr>
        <w:pStyle w:val="Tekstpodstawowy"/>
        <w:spacing w:line="276" w:lineRule="auto"/>
        <w:ind w:left="993" w:hanging="360"/>
        <w:rPr>
          <w:rFonts w:ascii="Times New Roman" w:hAnsi="Times New Roman"/>
          <w:b/>
          <w:smallCaps w:val="0"/>
          <w:sz w:val="24"/>
          <w:szCs w:val="24"/>
        </w:rPr>
      </w:pPr>
    </w:p>
    <w:p w:rsidR="009A6281" w:rsidRPr="003A7372" w:rsidRDefault="009A6281" w:rsidP="008C5C8D">
      <w:pPr>
        <w:widowControl w:val="0"/>
        <w:spacing w:line="276" w:lineRule="auto"/>
        <w:ind w:right="40"/>
        <w:jc w:val="both"/>
        <w:rPr>
          <w:rFonts w:eastAsia="Trebuchet MS"/>
          <w:lang w:bidi="pl-PL"/>
        </w:rPr>
      </w:pPr>
      <w:r w:rsidRPr="003A7372">
        <w:rPr>
          <w:rFonts w:eastAsia="Trebuchet MS"/>
          <w:lang w:bidi="pl-PL"/>
        </w:rPr>
        <w:t>Wzór umowy dostawy stanowi</w:t>
      </w:r>
      <w:r w:rsidR="009519DD" w:rsidRPr="003A7372">
        <w:rPr>
          <w:rFonts w:eastAsia="Trebuchet MS"/>
          <w:lang w:bidi="pl-PL"/>
        </w:rPr>
        <w:t xml:space="preserve"> załącznik nr 3</w:t>
      </w:r>
      <w:r w:rsidR="008F6A86" w:rsidRPr="003A7372">
        <w:rPr>
          <w:rFonts w:eastAsia="Trebuchet MS"/>
          <w:lang w:bidi="pl-PL"/>
        </w:rPr>
        <w:t xml:space="preserve">  do SWZ</w:t>
      </w:r>
      <w:r w:rsidRPr="003A7372">
        <w:rPr>
          <w:rFonts w:eastAsia="Trebuchet MS"/>
          <w:lang w:bidi="pl-PL"/>
        </w:rPr>
        <w:t>.</w:t>
      </w:r>
    </w:p>
    <w:p w:rsidR="00B40B27" w:rsidRPr="003A7372" w:rsidRDefault="00B40B27" w:rsidP="008C5C8D">
      <w:pPr>
        <w:widowControl w:val="0"/>
        <w:spacing w:line="276" w:lineRule="auto"/>
        <w:ind w:right="40"/>
        <w:jc w:val="both"/>
        <w:rPr>
          <w:rFonts w:eastAsia="Trebuchet MS"/>
          <w:lang w:bidi="pl-PL"/>
        </w:rPr>
      </w:pPr>
    </w:p>
    <w:p w:rsidR="005F3E61" w:rsidRPr="003A7372" w:rsidRDefault="005F3E61" w:rsidP="009A6281">
      <w:pPr>
        <w:spacing w:line="276" w:lineRule="auto"/>
        <w:ind w:left="66" w:right="-2"/>
        <w:jc w:val="both"/>
      </w:pPr>
    </w:p>
    <w:p w:rsidR="00572CE9" w:rsidRPr="003A7372" w:rsidRDefault="006C2120" w:rsidP="006C2120">
      <w:pPr>
        <w:widowControl w:val="0"/>
        <w:shd w:val="clear" w:color="auto" w:fill="BFBFBF"/>
        <w:spacing w:after="72" w:line="276" w:lineRule="auto"/>
        <w:rPr>
          <w:rFonts w:eastAsia="Trebuchet MS"/>
          <w:b/>
          <w:lang w:bidi="pl-PL"/>
        </w:rPr>
      </w:pPr>
      <w:r w:rsidRPr="003A7372">
        <w:rPr>
          <w:rFonts w:eastAsia="Trebuchet MS"/>
          <w:b/>
          <w:lang w:bidi="pl-PL"/>
        </w:rPr>
        <w:t xml:space="preserve">21. </w:t>
      </w:r>
      <w:r w:rsidR="00572CE9" w:rsidRPr="003A7372">
        <w:rPr>
          <w:rFonts w:eastAsia="Trebuchet MS"/>
          <w:b/>
          <w:lang w:bidi="pl-PL"/>
        </w:rPr>
        <w:t>Pouczenie o środkach ochrony prawnej przysługujących Wykonawcy</w:t>
      </w:r>
      <w:r w:rsidR="00B369DB" w:rsidRPr="003A7372">
        <w:rPr>
          <w:rFonts w:eastAsia="Trebuchet MS"/>
          <w:b/>
          <w:lang w:bidi="pl-PL"/>
        </w:rPr>
        <w:t>.</w:t>
      </w:r>
    </w:p>
    <w:p w:rsidR="00572CE9" w:rsidRPr="003A7372" w:rsidRDefault="00572CE9" w:rsidP="00C245FD">
      <w:pPr>
        <w:widowControl w:val="0"/>
        <w:numPr>
          <w:ilvl w:val="0"/>
          <w:numId w:val="14"/>
        </w:numPr>
        <w:spacing w:after="159" w:line="276" w:lineRule="auto"/>
        <w:ind w:left="284" w:right="40" w:hanging="284"/>
        <w:jc w:val="both"/>
        <w:rPr>
          <w:rFonts w:eastAsia="Trebuchet MS"/>
          <w:lang w:bidi="pl-PL"/>
        </w:rPr>
      </w:pPr>
      <w:r w:rsidRPr="003A7372">
        <w:rPr>
          <w:rFonts w:eastAsia="Trebuchet MS"/>
          <w:lang w:bidi="pl-PL"/>
        </w:rPr>
        <w:t>Środki ochrony prawnej przysługują Wykonawcy, jeżeli ma lub miał interes w uzyskaniu zamówienia oraz poniósł lub może ponieść szkodę w wyniku naruszenia przez Zamawiającego przepisów ustawy Pzp.</w:t>
      </w:r>
    </w:p>
    <w:p w:rsidR="00572CE9" w:rsidRPr="003A7372" w:rsidRDefault="00572CE9" w:rsidP="00C245FD">
      <w:pPr>
        <w:widowControl w:val="0"/>
        <w:numPr>
          <w:ilvl w:val="0"/>
          <w:numId w:val="14"/>
        </w:numPr>
        <w:spacing w:after="62" w:line="276" w:lineRule="auto"/>
        <w:ind w:left="284" w:hanging="284"/>
        <w:jc w:val="both"/>
        <w:rPr>
          <w:rFonts w:eastAsia="Trebuchet MS"/>
          <w:lang w:bidi="pl-PL"/>
        </w:rPr>
      </w:pPr>
      <w:r w:rsidRPr="003A7372">
        <w:rPr>
          <w:rFonts w:eastAsia="Trebuchet MS"/>
          <w:lang w:bidi="pl-PL"/>
        </w:rPr>
        <w:t>Odwołanie przysługuje na:</w:t>
      </w:r>
    </w:p>
    <w:p w:rsidR="00572CE9" w:rsidRPr="003A7372" w:rsidRDefault="00572CE9" w:rsidP="00C245FD">
      <w:pPr>
        <w:widowControl w:val="0"/>
        <w:numPr>
          <w:ilvl w:val="1"/>
          <w:numId w:val="14"/>
        </w:numPr>
        <w:spacing w:after="120" w:line="276" w:lineRule="auto"/>
        <w:ind w:left="567" w:right="40" w:hanging="386"/>
        <w:jc w:val="both"/>
        <w:rPr>
          <w:rFonts w:eastAsia="Trebuchet MS"/>
          <w:lang w:bidi="pl-PL"/>
        </w:rPr>
      </w:pPr>
      <w:r w:rsidRPr="003A7372">
        <w:rPr>
          <w:rFonts w:eastAsia="Trebuchet MS"/>
          <w:lang w:bidi="pl-PL"/>
        </w:rPr>
        <w:t>niezgodną z przepisami ustawy czynność Zamawiającego, podjętą w postępowa</w:t>
      </w:r>
      <w:r w:rsidRPr="003A7372">
        <w:rPr>
          <w:rFonts w:eastAsia="Trebuchet MS"/>
          <w:lang w:bidi="pl-PL"/>
        </w:rPr>
        <w:softHyphen/>
        <w:t>niu o udzielenie zamówienia, w tym na projektowane postanowienie umowy;</w:t>
      </w:r>
    </w:p>
    <w:p w:rsidR="00572CE9" w:rsidRPr="003A7372" w:rsidRDefault="00572CE9" w:rsidP="00C245FD">
      <w:pPr>
        <w:widowControl w:val="0"/>
        <w:numPr>
          <w:ilvl w:val="1"/>
          <w:numId w:val="14"/>
        </w:numPr>
        <w:spacing w:after="120" w:line="276" w:lineRule="auto"/>
        <w:ind w:left="567" w:right="40" w:hanging="386"/>
        <w:jc w:val="both"/>
        <w:rPr>
          <w:rFonts w:eastAsia="Trebuchet MS"/>
          <w:lang w:bidi="pl-PL"/>
        </w:rPr>
      </w:pPr>
      <w:r w:rsidRPr="003A7372">
        <w:rPr>
          <w:rFonts w:eastAsia="Trebuchet MS"/>
          <w:lang w:bidi="pl-PL"/>
        </w:rPr>
        <w:t xml:space="preserve"> zaniechanie czynności w postępowaniu o udzielenie zamówienia, do której Zamawiający był obowiązany na podstawie ustawy.</w:t>
      </w:r>
    </w:p>
    <w:p w:rsidR="00572CE9" w:rsidRPr="003A7372" w:rsidRDefault="00572CE9" w:rsidP="00C245FD">
      <w:pPr>
        <w:widowControl w:val="0"/>
        <w:numPr>
          <w:ilvl w:val="0"/>
          <w:numId w:val="14"/>
        </w:numPr>
        <w:spacing w:after="120" w:line="276" w:lineRule="auto"/>
        <w:ind w:left="284" w:right="40" w:hanging="284"/>
        <w:jc w:val="both"/>
        <w:rPr>
          <w:rFonts w:eastAsia="Trebuchet MS"/>
          <w:lang w:bidi="pl-PL"/>
        </w:rPr>
      </w:pPr>
      <w:r w:rsidRPr="003A7372">
        <w:rPr>
          <w:rFonts w:eastAsia="Trebuchet MS"/>
          <w:lang w:bidi="pl-PL"/>
        </w:rPr>
        <w:t>Odwołanie wnosi si</w:t>
      </w:r>
      <w:r w:rsidR="0005487F" w:rsidRPr="003A7372">
        <w:rPr>
          <w:rFonts w:eastAsia="Trebuchet MS"/>
          <w:lang w:bidi="pl-PL"/>
        </w:rPr>
        <w:t>ę</w:t>
      </w:r>
      <w:r w:rsidRPr="003A7372">
        <w:rPr>
          <w:rFonts w:eastAsia="Trebuchet MS"/>
          <w:lang w:bidi="pl-PL"/>
        </w:rPr>
        <w:t xml:space="preserve"> do Prezesa Krajowej Izby Odwoławczej w formie pisemnej albo w formie elektronicznej albo w postaci elektronicznej opatrzone podpisem zaufanym.</w:t>
      </w:r>
    </w:p>
    <w:p w:rsidR="00572CE9" w:rsidRPr="003A7372" w:rsidRDefault="00572CE9" w:rsidP="00C245FD">
      <w:pPr>
        <w:pStyle w:val="Bezodstpw"/>
        <w:numPr>
          <w:ilvl w:val="0"/>
          <w:numId w:val="14"/>
        </w:numPr>
        <w:spacing w:line="276" w:lineRule="auto"/>
        <w:ind w:left="284" w:hanging="284"/>
        <w:jc w:val="both"/>
        <w:rPr>
          <w:lang w:bidi="pl-PL"/>
        </w:rPr>
      </w:pPr>
      <w:r w:rsidRPr="003A7372">
        <w:rPr>
          <w:lang w:bidi="pl-PL"/>
        </w:rPr>
        <w:t>Na orzeczenie Krajowej Izby Odwoławczej oraz postanowienie Prezesa Krajowej Izby Odwoławczej, o</w:t>
      </w:r>
      <w:r w:rsidR="00B5418C" w:rsidRPr="003A7372">
        <w:rPr>
          <w:lang w:bidi="pl-PL"/>
        </w:rPr>
        <w:t> </w:t>
      </w:r>
      <w:r w:rsidRPr="003A7372">
        <w:rPr>
          <w:lang w:bidi="pl-PL"/>
        </w:rPr>
        <w:t>którym mowa w art. 519 ust. 1 ustawy Pzp, stronom oraz uczestni</w:t>
      </w:r>
      <w:r w:rsidRPr="003A7372">
        <w:rPr>
          <w:lang w:bidi="pl-PL"/>
        </w:rPr>
        <w:softHyphen/>
        <w:t xml:space="preserve">kom postępowania odwoławczego przysługuje skarga do </w:t>
      </w:r>
      <w:r w:rsidR="0005487F" w:rsidRPr="003A7372">
        <w:t>sądu. Skargę wnosi się do Sądu</w:t>
      </w:r>
      <w:r w:rsidRPr="003A7372">
        <w:t xml:space="preserve"> Okręgowego</w:t>
      </w:r>
      <w:r w:rsidRPr="003A7372">
        <w:rPr>
          <w:lang w:bidi="pl-PL"/>
        </w:rPr>
        <w:t xml:space="preserve"> w Warszawie za pośrednictwem Prezesa Krajowej Izby Od</w:t>
      </w:r>
      <w:r w:rsidRPr="003A7372">
        <w:rPr>
          <w:lang w:bidi="pl-PL"/>
        </w:rPr>
        <w:softHyphen/>
        <w:t>woławczej.</w:t>
      </w:r>
    </w:p>
    <w:p w:rsidR="008F6A86" w:rsidRPr="003A7372" w:rsidRDefault="008F6A86" w:rsidP="008F6A86">
      <w:pPr>
        <w:pStyle w:val="Bezodstpw"/>
        <w:spacing w:line="276" w:lineRule="auto"/>
        <w:ind w:left="284"/>
        <w:jc w:val="both"/>
        <w:rPr>
          <w:lang w:bidi="pl-PL"/>
        </w:rPr>
      </w:pPr>
    </w:p>
    <w:p w:rsidR="00572CE9" w:rsidRPr="003A7372" w:rsidRDefault="00572CE9" w:rsidP="00C245FD">
      <w:pPr>
        <w:widowControl w:val="0"/>
        <w:numPr>
          <w:ilvl w:val="0"/>
          <w:numId w:val="14"/>
        </w:numPr>
        <w:spacing w:line="276" w:lineRule="auto"/>
        <w:ind w:left="284" w:right="40" w:hanging="284"/>
        <w:jc w:val="both"/>
        <w:rPr>
          <w:rFonts w:eastAsia="Trebuchet MS"/>
          <w:lang w:bidi="pl-PL"/>
        </w:rPr>
      </w:pPr>
      <w:r w:rsidRPr="003A7372">
        <w:rPr>
          <w:rFonts w:eastAsia="Trebuchet MS"/>
          <w:lang w:bidi="pl-PL"/>
        </w:rPr>
        <w:t>Szczegółowe informacje dotyczące środków ochrony prawnej określone są w Dziale IX „Środki ochrony prawnej” ustawy Pzp.</w:t>
      </w:r>
    </w:p>
    <w:p w:rsidR="009E6D39" w:rsidRPr="003A7372" w:rsidRDefault="009E6D39" w:rsidP="00F94C17">
      <w:pPr>
        <w:widowControl w:val="0"/>
        <w:spacing w:line="276" w:lineRule="auto"/>
        <w:ind w:right="40"/>
        <w:jc w:val="both"/>
        <w:rPr>
          <w:rFonts w:eastAsia="Trebuchet MS"/>
          <w:lang w:bidi="pl-PL"/>
        </w:rPr>
      </w:pPr>
    </w:p>
    <w:p w:rsidR="003051A1" w:rsidRPr="003A7372" w:rsidRDefault="006C2120" w:rsidP="00E317EA">
      <w:pPr>
        <w:widowControl w:val="0"/>
        <w:shd w:val="clear" w:color="auto" w:fill="BFBFBF"/>
        <w:spacing w:line="276" w:lineRule="auto"/>
        <w:ind w:left="426" w:right="40" w:hanging="426"/>
        <w:rPr>
          <w:rFonts w:eastAsia="Trebuchet MS"/>
          <w:b/>
          <w:lang w:bidi="pl-PL"/>
        </w:rPr>
      </w:pPr>
      <w:r w:rsidRPr="003A7372">
        <w:rPr>
          <w:rFonts w:eastAsia="Trebuchet MS"/>
          <w:b/>
          <w:lang w:bidi="pl-PL"/>
        </w:rPr>
        <w:t>22</w:t>
      </w:r>
      <w:r w:rsidR="00FD620D" w:rsidRPr="003A7372">
        <w:rPr>
          <w:rFonts w:eastAsia="Trebuchet MS"/>
          <w:b/>
          <w:lang w:bidi="pl-PL"/>
        </w:rPr>
        <w:t>.</w:t>
      </w:r>
      <w:r w:rsidR="00FD620D" w:rsidRPr="003A7372">
        <w:rPr>
          <w:rFonts w:eastAsia="Trebuchet MS"/>
          <w:b/>
          <w:lang w:bidi="pl-PL"/>
        </w:rPr>
        <w:tab/>
      </w:r>
      <w:r w:rsidR="003051A1" w:rsidRPr="003A7372">
        <w:rPr>
          <w:rFonts w:eastAsia="Trebuchet MS"/>
          <w:b/>
          <w:lang w:bidi="pl-PL"/>
        </w:rPr>
        <w:t>Informacje dodatkowe dotyczące składania ofert</w:t>
      </w:r>
    </w:p>
    <w:p w:rsidR="008A73C7" w:rsidRPr="003A7372" w:rsidRDefault="008A73C7" w:rsidP="008A73C7">
      <w:pPr>
        <w:widowControl w:val="0"/>
        <w:spacing w:line="276" w:lineRule="auto"/>
        <w:ind w:left="284" w:right="40"/>
        <w:jc w:val="both"/>
        <w:rPr>
          <w:rFonts w:eastAsia="Trebuchet MS"/>
          <w:lang w:bidi="pl-PL"/>
        </w:rPr>
      </w:pPr>
    </w:p>
    <w:p w:rsidR="003051A1" w:rsidRPr="003A7372" w:rsidRDefault="003051A1" w:rsidP="00C245FD">
      <w:pPr>
        <w:widowControl w:val="0"/>
        <w:numPr>
          <w:ilvl w:val="0"/>
          <w:numId w:val="17"/>
        </w:numPr>
        <w:spacing w:line="276" w:lineRule="auto"/>
        <w:ind w:left="284" w:right="40" w:hanging="284"/>
        <w:jc w:val="both"/>
        <w:rPr>
          <w:rFonts w:eastAsia="Trebuchet MS"/>
          <w:lang w:bidi="pl-PL"/>
        </w:rPr>
      </w:pPr>
      <w:r w:rsidRPr="003A7372">
        <w:rPr>
          <w:rFonts w:eastAsia="Trebuchet MS"/>
          <w:lang w:bidi="pl-PL"/>
        </w:rPr>
        <w:t xml:space="preserve">Niniejsza </w:t>
      </w:r>
      <w:r w:rsidR="00FD620D" w:rsidRPr="003A7372">
        <w:rPr>
          <w:rFonts w:eastAsia="Trebuchet MS"/>
          <w:lang w:bidi="pl-PL"/>
        </w:rPr>
        <w:t>SWZ</w:t>
      </w:r>
      <w:r w:rsidRPr="003A7372">
        <w:rPr>
          <w:rFonts w:eastAsia="Trebuchet MS"/>
          <w:lang w:bidi="pl-PL"/>
        </w:rPr>
        <w:t xml:space="preserve"> oraz wszystkie dokumenty do niej dołączone mogą być użyte jedynie w celu sporządzenia oferty.</w:t>
      </w:r>
    </w:p>
    <w:p w:rsidR="003051A1" w:rsidRPr="003A7372" w:rsidRDefault="003051A1" w:rsidP="00C245FD">
      <w:pPr>
        <w:widowControl w:val="0"/>
        <w:numPr>
          <w:ilvl w:val="0"/>
          <w:numId w:val="17"/>
        </w:numPr>
        <w:spacing w:line="276" w:lineRule="auto"/>
        <w:ind w:left="284" w:right="40" w:hanging="284"/>
        <w:jc w:val="both"/>
        <w:rPr>
          <w:rFonts w:eastAsia="Trebuchet MS"/>
          <w:lang w:bidi="pl-PL"/>
        </w:rPr>
      </w:pPr>
      <w:r w:rsidRPr="003A7372">
        <w:rPr>
          <w:rFonts w:eastAsia="Trebuchet MS"/>
          <w:lang w:bidi="pl-PL"/>
        </w:rPr>
        <w:t xml:space="preserve">Wykonawca przedstawia ofertę zgodnie z wymaganiami określonymi w niniejszej  </w:t>
      </w:r>
      <w:r w:rsidR="00FD620D" w:rsidRPr="003A7372">
        <w:rPr>
          <w:rFonts w:eastAsia="Trebuchet MS"/>
          <w:lang w:bidi="pl-PL"/>
        </w:rPr>
        <w:t>SWZ</w:t>
      </w:r>
      <w:r w:rsidRPr="003A7372">
        <w:rPr>
          <w:rFonts w:eastAsia="Trebuchet MS"/>
          <w:lang w:bidi="pl-PL"/>
        </w:rPr>
        <w:t xml:space="preserve">.  </w:t>
      </w:r>
    </w:p>
    <w:p w:rsidR="003051A1" w:rsidRPr="003A7372" w:rsidRDefault="003051A1" w:rsidP="00C245FD">
      <w:pPr>
        <w:widowControl w:val="0"/>
        <w:numPr>
          <w:ilvl w:val="0"/>
          <w:numId w:val="17"/>
        </w:numPr>
        <w:spacing w:line="276" w:lineRule="auto"/>
        <w:ind w:left="284" w:right="40" w:hanging="284"/>
        <w:jc w:val="both"/>
        <w:rPr>
          <w:rFonts w:eastAsia="Trebuchet MS"/>
          <w:lang w:bidi="pl-PL"/>
        </w:rPr>
      </w:pPr>
      <w:r w:rsidRPr="003A7372">
        <w:rPr>
          <w:rFonts w:eastAsia="Trebuchet MS"/>
          <w:lang w:bidi="pl-PL"/>
        </w:rPr>
        <w:t>Wykonawca ponosi wszystkie koszty związane z przygotowaniem i złożeniem oferty</w:t>
      </w:r>
      <w:r w:rsidR="00FD620D" w:rsidRPr="003A7372">
        <w:rPr>
          <w:rFonts w:eastAsia="Trebuchet MS"/>
          <w:lang w:bidi="pl-PL"/>
        </w:rPr>
        <w:t xml:space="preserve"> Zamawiający nie przewiduje zwrotu kosztów udziału w postępowaniu</w:t>
      </w:r>
      <w:r w:rsidRPr="003A7372">
        <w:rPr>
          <w:rFonts w:eastAsia="Trebuchet MS"/>
          <w:lang w:bidi="pl-PL"/>
        </w:rPr>
        <w:t>.</w:t>
      </w:r>
    </w:p>
    <w:p w:rsidR="00FD620D" w:rsidRPr="003A7372" w:rsidRDefault="00FD620D" w:rsidP="00C245FD">
      <w:pPr>
        <w:widowControl w:val="0"/>
        <w:numPr>
          <w:ilvl w:val="0"/>
          <w:numId w:val="17"/>
        </w:numPr>
        <w:spacing w:line="276" w:lineRule="auto"/>
        <w:ind w:left="284" w:right="40" w:hanging="284"/>
        <w:jc w:val="both"/>
        <w:rPr>
          <w:rFonts w:eastAsia="Trebuchet MS"/>
          <w:lang w:bidi="pl-PL"/>
        </w:rPr>
      </w:pPr>
      <w:r w:rsidRPr="003A7372">
        <w:rPr>
          <w:rFonts w:eastAsia="Trebuchet MS"/>
          <w:lang w:bidi="pl-PL"/>
        </w:rPr>
        <w:t>Zamawiający nie przewiduje składania ofert wariantowych.</w:t>
      </w:r>
    </w:p>
    <w:p w:rsidR="00C74FFF" w:rsidRPr="003A7372" w:rsidRDefault="00FD620D" w:rsidP="00C245FD">
      <w:pPr>
        <w:widowControl w:val="0"/>
        <w:numPr>
          <w:ilvl w:val="0"/>
          <w:numId w:val="17"/>
        </w:numPr>
        <w:spacing w:line="276" w:lineRule="auto"/>
        <w:ind w:left="284" w:right="40" w:hanging="284"/>
        <w:jc w:val="both"/>
        <w:rPr>
          <w:rFonts w:eastAsia="Trebuchet MS"/>
          <w:lang w:bidi="pl-PL"/>
        </w:rPr>
      </w:pPr>
      <w:r w:rsidRPr="003A7372">
        <w:rPr>
          <w:rFonts w:eastAsia="Trebuchet MS"/>
          <w:lang w:bidi="pl-PL"/>
        </w:rPr>
        <w:t>Zamawiający nie przewiduje aukcji elektronicznej</w:t>
      </w:r>
    </w:p>
    <w:p w:rsidR="00C74FFF" w:rsidRPr="003A7372" w:rsidRDefault="00C74FFF" w:rsidP="00C245FD">
      <w:pPr>
        <w:widowControl w:val="0"/>
        <w:numPr>
          <w:ilvl w:val="0"/>
          <w:numId w:val="17"/>
        </w:numPr>
        <w:spacing w:line="276" w:lineRule="auto"/>
        <w:ind w:left="284" w:right="40" w:hanging="284"/>
        <w:jc w:val="both"/>
        <w:rPr>
          <w:rFonts w:eastAsia="Trebuchet MS"/>
          <w:lang w:bidi="pl-PL"/>
        </w:rPr>
      </w:pPr>
      <w:r w:rsidRPr="003A7372">
        <w:rPr>
          <w:bCs/>
        </w:rPr>
        <w:t xml:space="preserve">Zamawiający </w:t>
      </w:r>
      <w:r w:rsidR="00777F43" w:rsidRPr="003A7372">
        <w:rPr>
          <w:bCs/>
        </w:rPr>
        <w:t xml:space="preserve">nie </w:t>
      </w:r>
      <w:r w:rsidRPr="003A7372">
        <w:rPr>
          <w:bCs/>
        </w:rPr>
        <w:t>przewiduje udzielenie zamówień powtarzających.</w:t>
      </w:r>
    </w:p>
    <w:p w:rsidR="003051A1" w:rsidRPr="003A7372" w:rsidRDefault="003051A1" w:rsidP="009462A0">
      <w:pPr>
        <w:widowControl w:val="0"/>
        <w:spacing w:line="276" w:lineRule="auto"/>
        <w:ind w:left="284" w:right="40"/>
        <w:jc w:val="both"/>
        <w:rPr>
          <w:rFonts w:eastAsia="Trebuchet MS"/>
          <w:lang w:bidi="pl-PL"/>
        </w:rPr>
      </w:pPr>
    </w:p>
    <w:p w:rsidR="009D6B0C" w:rsidRPr="003A7372" w:rsidRDefault="006C2120" w:rsidP="00B40B27">
      <w:pPr>
        <w:pStyle w:val="Tekstpodstawowy"/>
        <w:shd w:val="clear" w:color="auto" w:fill="BFBFBF"/>
        <w:spacing w:line="276" w:lineRule="auto"/>
        <w:jc w:val="left"/>
        <w:rPr>
          <w:rFonts w:ascii="Times New Roman" w:hAnsi="Times New Roman"/>
          <w:b/>
          <w:smallCaps w:val="0"/>
          <w:sz w:val="24"/>
          <w:szCs w:val="24"/>
        </w:rPr>
      </w:pPr>
      <w:r w:rsidRPr="003A7372">
        <w:rPr>
          <w:rFonts w:ascii="Times New Roman" w:hAnsi="Times New Roman"/>
          <w:b/>
          <w:smallCaps w:val="0"/>
          <w:sz w:val="24"/>
          <w:szCs w:val="24"/>
        </w:rPr>
        <w:t>23</w:t>
      </w:r>
      <w:r w:rsidR="00B40B27" w:rsidRPr="003A7372">
        <w:rPr>
          <w:rFonts w:ascii="Times New Roman" w:hAnsi="Times New Roman"/>
          <w:b/>
          <w:smallCaps w:val="0"/>
          <w:sz w:val="24"/>
          <w:szCs w:val="24"/>
        </w:rPr>
        <w:t xml:space="preserve">.  </w:t>
      </w:r>
      <w:r w:rsidR="009D6B0C" w:rsidRPr="003A7372">
        <w:rPr>
          <w:rFonts w:ascii="Times New Roman" w:hAnsi="Times New Roman"/>
          <w:b/>
          <w:smallCaps w:val="0"/>
          <w:sz w:val="24"/>
          <w:szCs w:val="24"/>
        </w:rPr>
        <w:t>Klauzula informacyjna dotycząca RODO</w:t>
      </w:r>
    </w:p>
    <w:p w:rsidR="001B6080" w:rsidRPr="003A7372" w:rsidRDefault="001B6080" w:rsidP="009462A0">
      <w:pPr>
        <w:pStyle w:val="Tekstpodstawowy"/>
        <w:spacing w:line="276" w:lineRule="auto"/>
        <w:ind w:left="4244"/>
        <w:jc w:val="left"/>
        <w:rPr>
          <w:rFonts w:ascii="Times New Roman" w:hAnsi="Times New Roman"/>
          <w:b/>
          <w:smallCaps w:val="0"/>
          <w:sz w:val="24"/>
          <w:szCs w:val="24"/>
        </w:rPr>
      </w:pPr>
    </w:p>
    <w:p w:rsidR="009A6281" w:rsidRPr="003A7372" w:rsidRDefault="009A6281" w:rsidP="009A6281">
      <w:pPr>
        <w:spacing w:line="276" w:lineRule="auto"/>
        <w:jc w:val="both"/>
      </w:pPr>
      <w:r w:rsidRPr="003A7372">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3A7372">
        <w:lastRenderedPageBreak/>
        <w:t xml:space="preserve">dyrektywy 95/46/WE (ogólne rozporządzenie o ochronie danych) (Dz. Urz. UE L 119 z 04.05.2016, str. 1), dalej „RODO”, Zamawiający informuje, że: </w:t>
      </w:r>
    </w:p>
    <w:p w:rsidR="009A6281" w:rsidRPr="003A7372" w:rsidRDefault="009A6281" w:rsidP="00C245FD">
      <w:pPr>
        <w:numPr>
          <w:ilvl w:val="0"/>
          <w:numId w:val="20"/>
        </w:numPr>
        <w:tabs>
          <w:tab w:val="clear" w:pos="0"/>
          <w:tab w:val="num" w:pos="284"/>
        </w:tabs>
        <w:spacing w:line="276" w:lineRule="auto"/>
        <w:ind w:left="284" w:hanging="284"/>
        <w:jc w:val="both"/>
      </w:pPr>
      <w:r w:rsidRPr="003A7372">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3A7372" w:rsidRDefault="009A6281" w:rsidP="00C245FD">
      <w:pPr>
        <w:numPr>
          <w:ilvl w:val="0"/>
          <w:numId w:val="20"/>
        </w:numPr>
        <w:tabs>
          <w:tab w:val="clear" w:pos="0"/>
          <w:tab w:val="num" w:pos="284"/>
        </w:tabs>
        <w:spacing w:line="276" w:lineRule="auto"/>
        <w:ind w:left="284" w:hanging="284"/>
        <w:jc w:val="both"/>
      </w:pPr>
      <w:r w:rsidRPr="003A7372">
        <w:t xml:space="preserve">Z Inspektorem Ochrony Danych można się skontaktować poprzez e-mail </w:t>
      </w:r>
      <w:hyperlink r:id="rId10" w:history="1">
        <w:r w:rsidRPr="003A7372">
          <w:rPr>
            <w:rStyle w:val="Hipercze"/>
          </w:rPr>
          <w:t>robert.tomza@szpital-</w:t>
        </w:r>
      </w:hyperlink>
      <w:r w:rsidRPr="003A7372">
        <w:t>brzozow.pl, lub pisemnie na adres Administratora.</w:t>
      </w:r>
    </w:p>
    <w:p w:rsidR="009A6281" w:rsidRPr="003A7372" w:rsidRDefault="009A6281" w:rsidP="00C245FD">
      <w:pPr>
        <w:numPr>
          <w:ilvl w:val="0"/>
          <w:numId w:val="20"/>
        </w:numPr>
        <w:tabs>
          <w:tab w:val="clear" w:pos="0"/>
          <w:tab w:val="num" w:pos="284"/>
        </w:tabs>
        <w:spacing w:line="276" w:lineRule="auto"/>
        <w:ind w:left="284" w:hanging="284"/>
        <w:jc w:val="both"/>
      </w:pPr>
      <w:r w:rsidRPr="003A7372">
        <w:t>Dane osobowe Wykonawcy przetwarzane będą na podstawie art. 6 ust. 1 lit. C</w:t>
      </w:r>
      <w:r w:rsidRPr="003A7372">
        <w:rPr>
          <w:i/>
        </w:rPr>
        <w:t> </w:t>
      </w:r>
      <w:r w:rsidRPr="003A7372">
        <w:t>RODO w celu związanym z postępowaniem o udzielenie niniejszego zamówienia publicznego,</w:t>
      </w:r>
      <w:r w:rsidR="00B40B27" w:rsidRPr="003A7372">
        <w:t xml:space="preserve"> </w:t>
      </w:r>
      <w:r w:rsidRPr="003A7372">
        <w:t>prowadzonym w trybie przetargu nieograniczonego;</w:t>
      </w:r>
    </w:p>
    <w:p w:rsidR="009A6281" w:rsidRPr="003A7372" w:rsidRDefault="009A6281" w:rsidP="00C245FD">
      <w:pPr>
        <w:numPr>
          <w:ilvl w:val="0"/>
          <w:numId w:val="20"/>
        </w:numPr>
        <w:tabs>
          <w:tab w:val="clear" w:pos="0"/>
          <w:tab w:val="num" w:pos="284"/>
        </w:tabs>
        <w:spacing w:line="276" w:lineRule="auto"/>
        <w:ind w:left="284" w:hanging="284"/>
        <w:jc w:val="both"/>
      </w:pPr>
      <w:r w:rsidRPr="003A7372">
        <w:t xml:space="preserve">Odbiorcami danych osobowych Wykonawcy będą osoby lub podmioty, którym udostępniona zostanie dokumentacja postępowania w oparciu o art. 8 oraz art. 96 ust. 3 ustawy Pzp;  </w:t>
      </w:r>
    </w:p>
    <w:p w:rsidR="009A6281" w:rsidRPr="003A7372" w:rsidRDefault="009A6281" w:rsidP="00C245FD">
      <w:pPr>
        <w:numPr>
          <w:ilvl w:val="0"/>
          <w:numId w:val="20"/>
        </w:numPr>
        <w:tabs>
          <w:tab w:val="clear" w:pos="0"/>
          <w:tab w:val="num" w:pos="284"/>
        </w:tabs>
        <w:spacing w:line="276" w:lineRule="auto"/>
        <w:ind w:left="284" w:hanging="284"/>
        <w:jc w:val="both"/>
      </w:pPr>
      <w:r w:rsidRPr="003A7372">
        <w:t>Dane osobowe Wykonawcy będą przechowywane, zgodnie z art. 97 ust. 1 ustawy Pzp, przez okres 4 lat od dnia zakończenia postępowania o udzielenie zamówienia, a jeżeli czas trwania umowy przekracza 4</w:t>
      </w:r>
      <w:r w:rsidR="008F6A86" w:rsidRPr="003A7372">
        <w:t> </w:t>
      </w:r>
      <w:r w:rsidRPr="003A7372">
        <w:t>lata, okres przechowywania obejmuje cały czas trwania umowy;</w:t>
      </w:r>
    </w:p>
    <w:p w:rsidR="009A6281" w:rsidRPr="003A7372" w:rsidRDefault="009A6281" w:rsidP="00C245FD">
      <w:pPr>
        <w:numPr>
          <w:ilvl w:val="0"/>
          <w:numId w:val="20"/>
        </w:numPr>
        <w:tabs>
          <w:tab w:val="clear" w:pos="0"/>
          <w:tab w:val="num" w:pos="284"/>
        </w:tabs>
        <w:spacing w:line="276" w:lineRule="auto"/>
        <w:ind w:left="284" w:hanging="284"/>
        <w:jc w:val="both"/>
      </w:pPr>
      <w:r w:rsidRPr="003A7372">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3A7372">
        <w:t> </w:t>
      </w:r>
      <w:r w:rsidRPr="003A7372">
        <w:t xml:space="preserve">ustawy Pzp;  </w:t>
      </w:r>
    </w:p>
    <w:p w:rsidR="009A6281" w:rsidRPr="003A7372" w:rsidRDefault="009A6281" w:rsidP="00C245FD">
      <w:pPr>
        <w:numPr>
          <w:ilvl w:val="0"/>
          <w:numId w:val="20"/>
        </w:numPr>
        <w:tabs>
          <w:tab w:val="clear" w:pos="0"/>
          <w:tab w:val="num" w:pos="284"/>
        </w:tabs>
        <w:spacing w:line="276" w:lineRule="auto"/>
        <w:ind w:left="284" w:hanging="284"/>
        <w:jc w:val="both"/>
      </w:pPr>
      <w:r w:rsidRPr="003A7372">
        <w:t>W odniesieniu do danych osobowych Wykonawcy decyzje nie będą podejmowane w sposób zautomatyzowany, stosowanie do art. 22 RODO;</w:t>
      </w:r>
    </w:p>
    <w:p w:rsidR="009A6281" w:rsidRPr="003A7372" w:rsidRDefault="009A6281" w:rsidP="00C245FD">
      <w:pPr>
        <w:numPr>
          <w:ilvl w:val="0"/>
          <w:numId w:val="20"/>
        </w:numPr>
        <w:tabs>
          <w:tab w:val="clear" w:pos="0"/>
          <w:tab w:val="num" w:pos="284"/>
        </w:tabs>
        <w:spacing w:line="276" w:lineRule="auto"/>
        <w:ind w:left="284" w:hanging="284"/>
        <w:jc w:val="both"/>
      </w:pPr>
      <w:r w:rsidRPr="003A7372">
        <w:t>Wykonawca posiada:</w:t>
      </w:r>
    </w:p>
    <w:p w:rsidR="009A6281" w:rsidRPr="003A7372" w:rsidRDefault="009A6281" w:rsidP="00C245FD">
      <w:pPr>
        <w:numPr>
          <w:ilvl w:val="0"/>
          <w:numId w:val="21"/>
        </w:numPr>
        <w:spacing w:line="276" w:lineRule="auto"/>
        <w:jc w:val="both"/>
      </w:pPr>
      <w:r w:rsidRPr="003A7372">
        <w:t>na podstawie art. 15 RODO prawo dostępu do swoich danych osobowych;</w:t>
      </w:r>
    </w:p>
    <w:p w:rsidR="009A6281" w:rsidRPr="003A7372" w:rsidRDefault="009A6281" w:rsidP="00C245FD">
      <w:pPr>
        <w:numPr>
          <w:ilvl w:val="0"/>
          <w:numId w:val="21"/>
        </w:numPr>
        <w:spacing w:line="276" w:lineRule="auto"/>
        <w:jc w:val="both"/>
      </w:pPr>
      <w:r w:rsidRPr="003A7372">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3A7372" w:rsidRDefault="009A6281" w:rsidP="00C245FD">
      <w:pPr>
        <w:numPr>
          <w:ilvl w:val="0"/>
          <w:numId w:val="21"/>
        </w:numPr>
        <w:spacing w:line="276" w:lineRule="auto"/>
        <w:jc w:val="both"/>
      </w:pPr>
      <w:r w:rsidRPr="003A7372">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3A7372" w:rsidRDefault="009A6281" w:rsidP="00C245FD">
      <w:pPr>
        <w:numPr>
          <w:ilvl w:val="0"/>
          <w:numId w:val="21"/>
        </w:numPr>
        <w:spacing w:line="276" w:lineRule="auto"/>
        <w:jc w:val="both"/>
      </w:pPr>
      <w:r w:rsidRPr="003A7372">
        <w:t>prawo do wniesienia skargi do Prezesa Urzędu Ochrony Danych Osobowych, gdy Wykonawca uzna, że przetwarzanie jego danych osobowych narusza przepisy RODO;</w:t>
      </w:r>
    </w:p>
    <w:p w:rsidR="009A6281" w:rsidRPr="003A7372" w:rsidRDefault="009A6281" w:rsidP="00C245FD">
      <w:pPr>
        <w:numPr>
          <w:ilvl w:val="0"/>
          <w:numId w:val="20"/>
        </w:numPr>
        <w:spacing w:line="276" w:lineRule="auto"/>
        <w:jc w:val="both"/>
      </w:pPr>
      <w:r w:rsidRPr="003A7372">
        <w:t>Wykonawcy nie przysługuje:</w:t>
      </w:r>
    </w:p>
    <w:p w:rsidR="009A6281" w:rsidRPr="003A7372" w:rsidRDefault="009A6281" w:rsidP="00C245FD">
      <w:pPr>
        <w:numPr>
          <w:ilvl w:val="0"/>
          <w:numId w:val="23"/>
        </w:numPr>
        <w:spacing w:line="276" w:lineRule="auto"/>
        <w:jc w:val="both"/>
      </w:pPr>
      <w:r w:rsidRPr="003A7372">
        <w:t>w związku z art. 17 ust. 3 lit. b, d lub e RODO prawo do usunięcia danych osobowych;</w:t>
      </w:r>
    </w:p>
    <w:p w:rsidR="009A6281" w:rsidRPr="003A7372" w:rsidRDefault="009A6281" w:rsidP="00C245FD">
      <w:pPr>
        <w:numPr>
          <w:ilvl w:val="0"/>
          <w:numId w:val="23"/>
        </w:numPr>
        <w:spacing w:line="276" w:lineRule="auto"/>
        <w:jc w:val="both"/>
      </w:pPr>
      <w:r w:rsidRPr="003A7372">
        <w:t>prawo do przenoszenia danych osobowych, o którym mowa w art. 20 RODO;</w:t>
      </w:r>
    </w:p>
    <w:p w:rsidR="009A6281" w:rsidRPr="003A7372" w:rsidRDefault="009A6281" w:rsidP="00C245FD">
      <w:pPr>
        <w:numPr>
          <w:ilvl w:val="0"/>
          <w:numId w:val="23"/>
        </w:numPr>
        <w:spacing w:line="276" w:lineRule="auto"/>
        <w:jc w:val="both"/>
      </w:pPr>
      <w:r w:rsidRPr="003A7372">
        <w:lastRenderedPageBreak/>
        <w:t xml:space="preserve">na podstawie art. 21 RODO prawo sprzeciwu, wobec przetwarzania danych osobowych, gdyż podstawą prawną przetwarzania Pani/Pana danych osobowych jest art. 6 ust. 1 lit. c RODO.  </w:t>
      </w:r>
    </w:p>
    <w:p w:rsidR="00547FC3" w:rsidRPr="003A7372" w:rsidRDefault="00547FC3" w:rsidP="009A6281">
      <w:pPr>
        <w:spacing w:line="276" w:lineRule="auto"/>
        <w:ind w:left="426" w:firstLine="1"/>
        <w:jc w:val="both"/>
        <w:rPr>
          <w:b/>
        </w:rPr>
      </w:pPr>
    </w:p>
    <w:p w:rsidR="009A6281" w:rsidRPr="003A7372" w:rsidRDefault="009A6281" w:rsidP="009A6281">
      <w:pPr>
        <w:spacing w:line="276" w:lineRule="auto"/>
        <w:ind w:left="426" w:firstLine="1"/>
        <w:jc w:val="both"/>
      </w:pPr>
      <w:r w:rsidRPr="003A7372">
        <w:rPr>
          <w:b/>
        </w:rPr>
        <w:t>UWAGA!</w:t>
      </w:r>
    </w:p>
    <w:p w:rsidR="009A6281" w:rsidRPr="003A7372" w:rsidRDefault="009A6281" w:rsidP="00C245FD">
      <w:pPr>
        <w:numPr>
          <w:ilvl w:val="0"/>
          <w:numId w:val="22"/>
        </w:numPr>
        <w:spacing w:line="276" w:lineRule="auto"/>
        <w:jc w:val="both"/>
      </w:pPr>
      <w:r w:rsidRPr="003A7372">
        <w:rPr>
          <w:bCs/>
        </w:rPr>
        <w:t>Do obowiązków Wykonawcy należą m.in. obowiązki wynikające z RODO, w szczególności obowiązek informacyjny przewidziany w art. 13 RODO względem osób fizycznych</w:t>
      </w:r>
      <w:r w:rsidRPr="003A7372">
        <w:t xml:space="preserve">, których dane osobowe dotyczą i od których dane te Wykonawca bezpośrednio pozyskał. </w:t>
      </w:r>
    </w:p>
    <w:p w:rsidR="009A6281" w:rsidRPr="003A7372" w:rsidRDefault="009A6281" w:rsidP="00C245FD">
      <w:pPr>
        <w:numPr>
          <w:ilvl w:val="0"/>
          <w:numId w:val="22"/>
        </w:numPr>
        <w:tabs>
          <w:tab w:val="clear" w:pos="540"/>
          <w:tab w:val="num" w:pos="0"/>
        </w:tabs>
        <w:spacing w:line="276" w:lineRule="auto"/>
        <w:jc w:val="both"/>
      </w:pPr>
      <w:r w:rsidRPr="003A7372">
        <w:t>Jednakże obowiązek informacyjny wynikający z art. 13 RODO nie będzie miał zastosowania, gdy i</w:t>
      </w:r>
      <w:r w:rsidR="008F6A86" w:rsidRPr="003A7372">
        <w:t> </w:t>
      </w:r>
      <w:r w:rsidRPr="003A7372">
        <w:t>w</w:t>
      </w:r>
      <w:r w:rsidR="008F6A86" w:rsidRPr="003A7372">
        <w:t> </w:t>
      </w:r>
      <w:r w:rsidRPr="003A7372">
        <w:t xml:space="preserve">zakresie, w jakim osoba fizyczna, której dane dotyczą, dysponuje już tymi informacjami (vide: art. 13 ust. 4 RODO). </w:t>
      </w:r>
    </w:p>
    <w:p w:rsidR="009A6281" w:rsidRPr="003A7372" w:rsidRDefault="009A6281" w:rsidP="00C245FD">
      <w:pPr>
        <w:numPr>
          <w:ilvl w:val="0"/>
          <w:numId w:val="22"/>
        </w:numPr>
        <w:tabs>
          <w:tab w:val="clear" w:pos="540"/>
          <w:tab w:val="num" w:pos="0"/>
        </w:tabs>
        <w:spacing w:line="276" w:lineRule="auto"/>
        <w:jc w:val="both"/>
      </w:pPr>
      <w:r w:rsidRPr="003A7372">
        <w:rPr>
          <w:bCs/>
        </w:rPr>
        <w:t>Ponadto, Wykonawca będzie musiał wypełnić obowiązek informacyjny wynikający z art. 14 RODO względem osób fizycznych</w:t>
      </w:r>
      <w:r w:rsidRPr="003A7372">
        <w:t>, których dane przekazuje Zamawiającemu i których dane pośrednio pozyskał, chyba że ma zastosowanie co najmniej jedno z wyłączeń, o których mowa w art. 14 ust. 5</w:t>
      </w:r>
      <w:r w:rsidR="008F6A86" w:rsidRPr="003A7372">
        <w:t> </w:t>
      </w:r>
      <w:r w:rsidRPr="003A7372">
        <w:t xml:space="preserve">RODO. </w:t>
      </w:r>
    </w:p>
    <w:p w:rsidR="009A6281" w:rsidRPr="003A7372" w:rsidRDefault="009A6281" w:rsidP="00C245FD">
      <w:pPr>
        <w:numPr>
          <w:ilvl w:val="0"/>
          <w:numId w:val="22"/>
        </w:numPr>
        <w:tabs>
          <w:tab w:val="clear" w:pos="540"/>
          <w:tab w:val="num" w:pos="0"/>
        </w:tabs>
        <w:spacing w:line="276" w:lineRule="auto"/>
        <w:jc w:val="both"/>
        <w:rPr>
          <w:u w:val="single"/>
        </w:rPr>
      </w:pPr>
      <w:r w:rsidRPr="003A7372">
        <w:rPr>
          <w:u w:val="single"/>
        </w:rPr>
        <w:t>W związku z powyżs</w:t>
      </w:r>
      <w:r w:rsidR="006E16B8" w:rsidRPr="003A7372">
        <w:rPr>
          <w:u w:val="single"/>
        </w:rPr>
        <w:t xml:space="preserve">zym Wykonawca </w:t>
      </w:r>
      <w:r w:rsidRPr="003A7372">
        <w:rPr>
          <w:u w:val="single"/>
        </w:rPr>
        <w:t>składa (o ile dotyczy) stosowne oświadczenie</w:t>
      </w:r>
      <w:r w:rsidR="006E16B8" w:rsidRPr="003A7372">
        <w:rPr>
          <w:u w:val="single"/>
        </w:rPr>
        <w:t>- wzór</w:t>
      </w:r>
      <w:r w:rsidR="007358B4" w:rsidRPr="003A7372">
        <w:rPr>
          <w:u w:val="single"/>
        </w:rPr>
        <w:t xml:space="preserve"> zawarty jest w załączniku  nr 2</w:t>
      </w:r>
      <w:r w:rsidR="006E16B8" w:rsidRPr="003A7372">
        <w:rPr>
          <w:u w:val="single"/>
        </w:rPr>
        <w:t xml:space="preserve"> do SWZ.</w:t>
      </w:r>
    </w:p>
    <w:p w:rsidR="009D6B0C" w:rsidRPr="003A7372" w:rsidRDefault="009D6B0C" w:rsidP="009A6281">
      <w:pPr>
        <w:spacing w:line="276" w:lineRule="auto"/>
        <w:jc w:val="both"/>
      </w:pPr>
    </w:p>
    <w:p w:rsidR="001B6080" w:rsidRPr="003A7372" w:rsidRDefault="001B6080" w:rsidP="009462A0">
      <w:pPr>
        <w:spacing w:line="276" w:lineRule="auto"/>
        <w:ind w:left="993" w:hanging="284"/>
        <w:jc w:val="both"/>
      </w:pPr>
    </w:p>
    <w:p w:rsidR="00CE5B34" w:rsidRPr="003A7372" w:rsidRDefault="008F6A86" w:rsidP="009462A0">
      <w:pPr>
        <w:pStyle w:val="Bezodstpw"/>
        <w:spacing w:line="276" w:lineRule="auto"/>
        <w:ind w:left="426"/>
      </w:pPr>
      <w:r w:rsidRPr="003A7372">
        <w:t>.</w:t>
      </w:r>
    </w:p>
    <w:p w:rsidR="001C213A" w:rsidRPr="003A7372" w:rsidRDefault="00944CC6" w:rsidP="00B40B27">
      <w:pPr>
        <w:pStyle w:val="Tekstpodstawowy"/>
        <w:spacing w:after="60" w:line="276" w:lineRule="auto"/>
        <w:ind w:left="4956" w:firstLine="708"/>
        <w:jc w:val="left"/>
        <w:rPr>
          <w:rFonts w:ascii="Times New Roman" w:hAnsi="Times New Roman"/>
          <w:b/>
          <w:bCs/>
          <w:smallCaps w:val="0"/>
          <w:sz w:val="24"/>
          <w:szCs w:val="24"/>
        </w:rPr>
      </w:pPr>
      <w:r w:rsidRPr="003A7372">
        <w:rPr>
          <w:rFonts w:ascii="Times New Roman" w:hAnsi="Times New Roman"/>
          <w:b/>
          <w:bCs/>
          <w:smallCaps w:val="0"/>
          <w:sz w:val="24"/>
          <w:szCs w:val="24"/>
        </w:rPr>
        <w:t>ZATWIERDZAM:</w:t>
      </w:r>
    </w:p>
    <w:p w:rsidR="00944CC6" w:rsidRPr="003A7372" w:rsidRDefault="00944CC6" w:rsidP="009462A0">
      <w:pPr>
        <w:pStyle w:val="Tekstpodstawowy"/>
        <w:spacing w:after="60" w:line="276" w:lineRule="auto"/>
        <w:ind w:left="5664" w:firstLine="708"/>
        <w:rPr>
          <w:rFonts w:ascii="Times New Roman" w:hAnsi="Times New Roman"/>
          <w:b/>
          <w:bCs/>
          <w:smallCaps w:val="0"/>
          <w:sz w:val="24"/>
          <w:szCs w:val="24"/>
        </w:rPr>
      </w:pPr>
    </w:p>
    <w:p w:rsidR="009E6D39" w:rsidRPr="003A7372" w:rsidRDefault="009E6D39" w:rsidP="009462A0">
      <w:pPr>
        <w:pStyle w:val="Tekstpodstawowy"/>
        <w:spacing w:after="60" w:line="276" w:lineRule="auto"/>
        <w:ind w:left="5664" w:firstLine="708"/>
        <w:rPr>
          <w:rFonts w:ascii="Times New Roman" w:hAnsi="Times New Roman"/>
          <w:b/>
          <w:bCs/>
          <w:smallCaps w:val="0"/>
          <w:sz w:val="24"/>
          <w:szCs w:val="24"/>
        </w:rPr>
      </w:pPr>
    </w:p>
    <w:p w:rsidR="00B40B27" w:rsidRPr="003A7372" w:rsidRDefault="00B40B27" w:rsidP="00B40B27">
      <w:pPr>
        <w:pStyle w:val="Tekstpodstawowy"/>
        <w:spacing w:after="60" w:line="276" w:lineRule="auto"/>
        <w:jc w:val="left"/>
        <w:rPr>
          <w:rFonts w:ascii="Times New Roman" w:hAnsi="Times New Roman"/>
          <w:b/>
          <w:bCs/>
          <w:smallCaps w:val="0"/>
          <w:sz w:val="24"/>
          <w:szCs w:val="24"/>
        </w:rPr>
      </w:pPr>
      <w:r w:rsidRPr="003A7372">
        <w:rPr>
          <w:rFonts w:ascii="Times New Roman" w:hAnsi="Times New Roman"/>
          <w:b/>
          <w:bCs/>
          <w:smallCaps w:val="0"/>
          <w:sz w:val="24"/>
          <w:szCs w:val="24"/>
        </w:rPr>
        <w:t xml:space="preserve">                                                                                                               </w:t>
      </w:r>
    </w:p>
    <w:p w:rsidR="006E16B8" w:rsidRPr="003A7372" w:rsidRDefault="00B40B27" w:rsidP="006C790E">
      <w:pPr>
        <w:pStyle w:val="Tekstpodstawowy"/>
        <w:spacing w:after="60" w:line="276" w:lineRule="auto"/>
        <w:ind w:left="4956"/>
        <w:jc w:val="left"/>
        <w:rPr>
          <w:rFonts w:ascii="Times New Roman" w:hAnsi="Times New Roman"/>
          <w:b/>
          <w:bCs/>
          <w:smallCaps w:val="0"/>
          <w:sz w:val="24"/>
          <w:szCs w:val="24"/>
        </w:rPr>
      </w:pPr>
      <w:r w:rsidRPr="003A7372">
        <w:rPr>
          <w:rFonts w:ascii="Times New Roman" w:hAnsi="Times New Roman"/>
          <w:b/>
          <w:bCs/>
          <w:smallCaps w:val="0"/>
          <w:sz w:val="24"/>
          <w:szCs w:val="24"/>
        </w:rPr>
        <w:t xml:space="preserve">                                                                                                                </w:t>
      </w:r>
      <w:r w:rsidR="006C790E">
        <w:rPr>
          <w:rFonts w:ascii="Times New Roman" w:hAnsi="Times New Roman"/>
          <w:b/>
          <w:bCs/>
          <w:smallCaps w:val="0"/>
          <w:sz w:val="24"/>
          <w:szCs w:val="24"/>
        </w:rPr>
        <w:t xml:space="preserve">                            </w:t>
      </w:r>
      <w:r w:rsidR="00944CC6" w:rsidRPr="003A7372">
        <w:rPr>
          <w:rFonts w:ascii="Times New Roman" w:hAnsi="Times New Roman"/>
          <w:b/>
          <w:bCs/>
          <w:smallCaps w:val="0"/>
          <w:sz w:val="24"/>
          <w:szCs w:val="24"/>
        </w:rPr>
        <w:t>………………………………</w:t>
      </w:r>
      <w:r w:rsidR="00F94C17" w:rsidRPr="003A7372">
        <w:rPr>
          <w:rFonts w:ascii="Times New Roman" w:hAnsi="Times New Roman"/>
          <w:b/>
          <w:bCs/>
          <w:smallCaps w:val="0"/>
          <w:sz w:val="24"/>
          <w:szCs w:val="24"/>
        </w:rPr>
        <w:t>…</w:t>
      </w:r>
    </w:p>
    <w:p w:rsidR="006E16B8" w:rsidRPr="003A7372" w:rsidRDefault="006E16B8" w:rsidP="009462A0">
      <w:pPr>
        <w:pStyle w:val="Tekstpodstawowy"/>
        <w:spacing w:after="60" w:line="276" w:lineRule="auto"/>
        <w:ind w:left="5664" w:firstLine="708"/>
        <w:rPr>
          <w:rFonts w:ascii="Times New Roman" w:hAnsi="Times New Roman"/>
          <w:b/>
          <w:bCs/>
          <w:smallCaps w:val="0"/>
          <w:sz w:val="24"/>
          <w:szCs w:val="24"/>
        </w:rPr>
      </w:pPr>
    </w:p>
    <w:p w:rsidR="006E16B8" w:rsidRPr="003A7372" w:rsidRDefault="006E16B8" w:rsidP="009462A0">
      <w:pPr>
        <w:pStyle w:val="Tekstpodstawowy"/>
        <w:spacing w:after="60" w:line="276" w:lineRule="auto"/>
        <w:ind w:left="5664" w:firstLine="708"/>
        <w:rPr>
          <w:rFonts w:ascii="Times New Roman" w:hAnsi="Times New Roman"/>
          <w:b/>
          <w:bCs/>
          <w:smallCaps w:val="0"/>
          <w:sz w:val="24"/>
          <w:szCs w:val="24"/>
        </w:rPr>
      </w:pPr>
    </w:p>
    <w:p w:rsidR="006E16B8" w:rsidRPr="003A7372" w:rsidRDefault="006E16B8" w:rsidP="009462A0">
      <w:pPr>
        <w:pStyle w:val="Tekstpodstawowy"/>
        <w:spacing w:after="60" w:line="276" w:lineRule="auto"/>
        <w:ind w:left="5664" w:firstLine="708"/>
        <w:rPr>
          <w:rFonts w:ascii="Times New Roman" w:hAnsi="Times New Roman"/>
          <w:b/>
          <w:bCs/>
          <w:smallCaps w:val="0"/>
          <w:sz w:val="24"/>
          <w:szCs w:val="24"/>
        </w:rPr>
      </w:pPr>
    </w:p>
    <w:p w:rsidR="006E16B8" w:rsidRPr="003A7372" w:rsidRDefault="006E16B8" w:rsidP="009462A0">
      <w:pPr>
        <w:pStyle w:val="Tekstpodstawowy"/>
        <w:spacing w:after="60" w:line="276" w:lineRule="auto"/>
        <w:ind w:left="5664" w:firstLine="708"/>
        <w:rPr>
          <w:rFonts w:ascii="Times New Roman" w:hAnsi="Times New Roman"/>
          <w:b/>
          <w:bCs/>
          <w:smallCaps w:val="0"/>
          <w:sz w:val="24"/>
          <w:szCs w:val="24"/>
        </w:rPr>
      </w:pPr>
    </w:p>
    <w:p w:rsidR="006E16B8" w:rsidRPr="003A7372" w:rsidRDefault="006E16B8" w:rsidP="009462A0">
      <w:pPr>
        <w:pStyle w:val="Tekstpodstawowy"/>
        <w:spacing w:after="60" w:line="276" w:lineRule="auto"/>
        <w:ind w:left="5664" w:firstLine="708"/>
        <w:rPr>
          <w:rFonts w:ascii="Times New Roman" w:hAnsi="Times New Roman"/>
          <w:b/>
          <w:bCs/>
          <w:smallCaps w:val="0"/>
          <w:sz w:val="24"/>
          <w:szCs w:val="24"/>
        </w:rPr>
      </w:pPr>
    </w:p>
    <w:p w:rsidR="006E16B8" w:rsidRPr="003A7372" w:rsidRDefault="006E16B8" w:rsidP="009462A0">
      <w:pPr>
        <w:pStyle w:val="Tekstpodstawowy"/>
        <w:spacing w:after="60" w:line="276" w:lineRule="auto"/>
        <w:ind w:left="5664" w:firstLine="708"/>
        <w:rPr>
          <w:rFonts w:ascii="Times New Roman" w:hAnsi="Times New Roman"/>
          <w:b/>
          <w:bCs/>
          <w:smallCaps w:val="0"/>
          <w:sz w:val="24"/>
          <w:szCs w:val="24"/>
        </w:rPr>
      </w:pPr>
    </w:p>
    <w:p w:rsidR="006E16B8" w:rsidRPr="003A7372" w:rsidRDefault="006E16B8" w:rsidP="009462A0">
      <w:pPr>
        <w:pStyle w:val="Tekstpodstawowy"/>
        <w:spacing w:after="60" w:line="276" w:lineRule="auto"/>
        <w:ind w:left="5664" w:firstLine="708"/>
        <w:rPr>
          <w:rFonts w:ascii="Times New Roman" w:hAnsi="Times New Roman"/>
          <w:b/>
          <w:bCs/>
          <w:smallCaps w:val="0"/>
          <w:sz w:val="24"/>
          <w:szCs w:val="24"/>
        </w:rPr>
      </w:pPr>
    </w:p>
    <w:p w:rsidR="006E16B8" w:rsidRPr="003A7372" w:rsidRDefault="006E16B8" w:rsidP="009462A0">
      <w:pPr>
        <w:pStyle w:val="Tekstpodstawowy"/>
        <w:spacing w:after="60" w:line="276" w:lineRule="auto"/>
        <w:ind w:left="5664" w:firstLine="708"/>
        <w:rPr>
          <w:rFonts w:ascii="Times New Roman" w:hAnsi="Times New Roman"/>
          <w:b/>
          <w:bCs/>
          <w:smallCaps w:val="0"/>
          <w:sz w:val="24"/>
          <w:szCs w:val="24"/>
        </w:rPr>
      </w:pPr>
    </w:p>
    <w:p w:rsidR="006E16B8" w:rsidRPr="003A7372" w:rsidRDefault="006E16B8" w:rsidP="009462A0">
      <w:pPr>
        <w:pStyle w:val="Tekstpodstawowy"/>
        <w:spacing w:after="60" w:line="276" w:lineRule="auto"/>
        <w:ind w:left="5664" w:firstLine="708"/>
        <w:rPr>
          <w:rFonts w:ascii="Times New Roman" w:hAnsi="Times New Roman"/>
          <w:b/>
          <w:bCs/>
          <w:smallCaps w:val="0"/>
          <w:sz w:val="24"/>
          <w:szCs w:val="24"/>
        </w:rPr>
      </w:pPr>
    </w:p>
    <w:p w:rsidR="00206EC2" w:rsidRPr="003A7372" w:rsidRDefault="00206EC2" w:rsidP="009E33B5">
      <w:pPr>
        <w:pStyle w:val="Tekstpodstawowy"/>
        <w:spacing w:after="60" w:line="276" w:lineRule="auto"/>
        <w:jc w:val="left"/>
        <w:rPr>
          <w:rFonts w:ascii="Times New Roman" w:hAnsi="Times New Roman"/>
          <w:b/>
          <w:bCs/>
          <w:smallCaps w:val="0"/>
          <w:sz w:val="24"/>
          <w:szCs w:val="24"/>
        </w:rPr>
        <w:sectPr w:rsidR="00206EC2" w:rsidRPr="003A7372"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p>
    <w:p w:rsidR="00206EC2" w:rsidRDefault="00206EC2" w:rsidP="00206EC2">
      <w:pPr>
        <w:tabs>
          <w:tab w:val="left" w:pos="9072"/>
        </w:tabs>
        <w:spacing w:line="480" w:lineRule="auto"/>
        <w:jc w:val="both"/>
        <w:rPr>
          <w:rFonts w:ascii="Cambria" w:hAnsi="Cambria" w:cs="Arial"/>
          <w:b/>
          <w:sz w:val="20"/>
          <w:szCs w:val="20"/>
        </w:rPr>
      </w:pPr>
      <w:r w:rsidRPr="009659F8">
        <w:rPr>
          <w:rFonts w:ascii="Cambria" w:hAnsi="Cambria" w:cs="Arial"/>
          <w:b/>
          <w:sz w:val="20"/>
          <w:szCs w:val="20"/>
        </w:rPr>
        <w:lastRenderedPageBreak/>
        <w:t xml:space="preserve">      Załącznik nr </w:t>
      </w:r>
      <w:r w:rsidR="0086080E" w:rsidRPr="009659F8">
        <w:rPr>
          <w:rFonts w:ascii="Cambria" w:hAnsi="Cambria" w:cs="Arial"/>
          <w:b/>
          <w:sz w:val="20"/>
          <w:szCs w:val="20"/>
        </w:rPr>
        <w:t>1</w:t>
      </w:r>
      <w:r w:rsidRPr="009659F8">
        <w:rPr>
          <w:rFonts w:ascii="Cambria" w:hAnsi="Cambria" w:cs="Arial"/>
          <w:b/>
          <w:sz w:val="20"/>
          <w:szCs w:val="20"/>
        </w:rPr>
        <w:t xml:space="preserve"> do SWZ</w:t>
      </w:r>
    </w:p>
    <w:p w:rsidR="006C790E" w:rsidRDefault="006C790E" w:rsidP="00206EC2">
      <w:pPr>
        <w:tabs>
          <w:tab w:val="left" w:pos="9072"/>
        </w:tabs>
        <w:spacing w:line="480" w:lineRule="auto"/>
        <w:jc w:val="both"/>
        <w:rPr>
          <w:rFonts w:ascii="Cambria" w:hAnsi="Cambria" w:cs="Arial"/>
          <w:b/>
          <w:sz w:val="20"/>
          <w:szCs w:val="20"/>
        </w:rPr>
      </w:pPr>
    </w:p>
    <w:p w:rsidR="006C790E" w:rsidRDefault="006C790E" w:rsidP="00206EC2">
      <w:pPr>
        <w:tabs>
          <w:tab w:val="left" w:pos="9072"/>
        </w:tabs>
        <w:spacing w:line="480" w:lineRule="auto"/>
        <w:jc w:val="both"/>
        <w:rPr>
          <w:rFonts w:ascii="Cambria" w:hAnsi="Cambria" w:cs="Arial"/>
          <w:b/>
          <w:sz w:val="20"/>
          <w:szCs w:val="20"/>
        </w:rPr>
      </w:pPr>
    </w:p>
    <w:p w:rsidR="009643A6" w:rsidRDefault="009643A6" w:rsidP="009643A6">
      <w:pPr>
        <w:pStyle w:val="13"/>
        <w:rPr>
          <w:b/>
          <w:bCs/>
          <w:sz w:val="26"/>
          <w:szCs w:val="26"/>
        </w:rPr>
      </w:pPr>
      <w:r w:rsidRPr="00A45633">
        <w:rPr>
          <w:b/>
          <w:bCs/>
          <w:sz w:val="26"/>
          <w:szCs w:val="26"/>
        </w:rPr>
        <w:t>Dane wykonawcy</w:t>
      </w:r>
      <w:r>
        <w:rPr>
          <w:b/>
          <w:bCs/>
          <w:sz w:val="26"/>
          <w:szCs w:val="26"/>
        </w:rPr>
        <w:t>:</w:t>
      </w:r>
    </w:p>
    <w:p w:rsidR="009643A6" w:rsidRPr="00A45633" w:rsidRDefault="009643A6" w:rsidP="009643A6">
      <w:pPr>
        <w:pStyle w:val="13"/>
        <w:rPr>
          <w:bCs/>
          <w:sz w:val="26"/>
          <w:szCs w:val="26"/>
        </w:rPr>
      </w:pPr>
    </w:p>
    <w:p w:rsidR="009643A6" w:rsidRPr="00A45633" w:rsidRDefault="009643A6" w:rsidP="009643A6">
      <w:pPr>
        <w:pStyle w:val="13"/>
        <w:rPr>
          <w:bCs/>
          <w:sz w:val="26"/>
          <w:szCs w:val="26"/>
        </w:rPr>
      </w:pPr>
      <w:r w:rsidRPr="00A45633">
        <w:rPr>
          <w:bCs/>
          <w:sz w:val="26"/>
          <w:szCs w:val="26"/>
        </w:rPr>
        <w:t>Nazwa: …………………….</w:t>
      </w:r>
    </w:p>
    <w:p w:rsidR="009643A6" w:rsidRPr="00A45633" w:rsidRDefault="009643A6" w:rsidP="009643A6">
      <w:pPr>
        <w:pStyle w:val="13"/>
        <w:rPr>
          <w:bCs/>
          <w:sz w:val="26"/>
          <w:szCs w:val="26"/>
        </w:rPr>
      </w:pPr>
      <w:r w:rsidRPr="00A45633">
        <w:rPr>
          <w:bCs/>
          <w:sz w:val="26"/>
          <w:szCs w:val="26"/>
        </w:rPr>
        <w:t>Adres: ……………………..</w:t>
      </w:r>
    </w:p>
    <w:p w:rsidR="009643A6" w:rsidRDefault="009643A6" w:rsidP="009643A6">
      <w:pPr>
        <w:pStyle w:val="13"/>
        <w:rPr>
          <w:bCs/>
          <w:sz w:val="26"/>
          <w:szCs w:val="26"/>
        </w:rPr>
      </w:pPr>
      <w:r w:rsidRPr="00A45633">
        <w:rPr>
          <w:bCs/>
          <w:sz w:val="26"/>
          <w:szCs w:val="26"/>
        </w:rPr>
        <w:t xml:space="preserve">Tel,  </w:t>
      </w:r>
      <w:r>
        <w:rPr>
          <w:bCs/>
          <w:sz w:val="26"/>
          <w:szCs w:val="26"/>
        </w:rPr>
        <w:t>………………………..</w:t>
      </w:r>
    </w:p>
    <w:p w:rsidR="009643A6" w:rsidRDefault="009643A6" w:rsidP="009643A6">
      <w:pPr>
        <w:pStyle w:val="13"/>
        <w:rPr>
          <w:bCs/>
          <w:sz w:val="26"/>
          <w:szCs w:val="26"/>
        </w:rPr>
      </w:pPr>
      <w:r w:rsidRPr="00A45633">
        <w:rPr>
          <w:bCs/>
          <w:sz w:val="26"/>
          <w:szCs w:val="26"/>
        </w:rPr>
        <w:t>mail: ………</w:t>
      </w:r>
      <w:r>
        <w:rPr>
          <w:bCs/>
          <w:sz w:val="26"/>
          <w:szCs w:val="26"/>
        </w:rPr>
        <w:t>…………</w:t>
      </w:r>
      <w:r w:rsidRPr="00A45633">
        <w:rPr>
          <w:bCs/>
          <w:sz w:val="26"/>
          <w:szCs w:val="26"/>
        </w:rPr>
        <w:t>…….</w:t>
      </w:r>
    </w:p>
    <w:p w:rsidR="009643A6" w:rsidRDefault="009643A6" w:rsidP="009643A6">
      <w:pPr>
        <w:pStyle w:val="13"/>
        <w:rPr>
          <w:bCs/>
          <w:sz w:val="26"/>
          <w:szCs w:val="26"/>
        </w:rPr>
      </w:pPr>
      <w:r>
        <w:rPr>
          <w:bCs/>
          <w:sz w:val="26"/>
          <w:szCs w:val="26"/>
        </w:rPr>
        <w:t>NIP ………………………..</w:t>
      </w:r>
    </w:p>
    <w:p w:rsidR="009643A6" w:rsidRDefault="009643A6" w:rsidP="009643A6">
      <w:pPr>
        <w:pStyle w:val="13"/>
        <w:rPr>
          <w:bCs/>
          <w:sz w:val="26"/>
          <w:szCs w:val="26"/>
        </w:rPr>
      </w:pPr>
      <w:r>
        <w:rPr>
          <w:bCs/>
          <w:sz w:val="26"/>
          <w:szCs w:val="26"/>
        </w:rPr>
        <w:t>osoba do kontaktu …………</w:t>
      </w:r>
    </w:p>
    <w:p w:rsidR="009643A6" w:rsidRDefault="009643A6" w:rsidP="009643A6">
      <w:pPr>
        <w:pStyle w:val="13"/>
        <w:rPr>
          <w:bCs/>
          <w:sz w:val="26"/>
          <w:szCs w:val="26"/>
        </w:rPr>
      </w:pPr>
      <w:r>
        <w:rPr>
          <w:bCs/>
          <w:sz w:val="26"/>
          <w:szCs w:val="26"/>
        </w:rPr>
        <w:t>……………………………..</w:t>
      </w:r>
    </w:p>
    <w:p w:rsidR="009643A6" w:rsidRDefault="009643A6" w:rsidP="009643A6">
      <w:pPr>
        <w:pStyle w:val="13"/>
        <w:rPr>
          <w:bCs/>
          <w:sz w:val="26"/>
          <w:szCs w:val="26"/>
        </w:rPr>
      </w:pPr>
    </w:p>
    <w:p w:rsidR="009643A6" w:rsidRPr="00A45633" w:rsidRDefault="009643A6" w:rsidP="009643A6">
      <w:pPr>
        <w:pStyle w:val="13"/>
        <w:rPr>
          <w:b/>
          <w:bCs/>
          <w:sz w:val="26"/>
          <w:szCs w:val="26"/>
        </w:rPr>
      </w:pPr>
      <w:r w:rsidRPr="00A45633">
        <w:rPr>
          <w:b/>
          <w:bCs/>
          <w:sz w:val="26"/>
          <w:szCs w:val="26"/>
        </w:rPr>
        <w:t xml:space="preserve">                                                        OFERTA </w:t>
      </w:r>
    </w:p>
    <w:p w:rsidR="009643A6" w:rsidRPr="00A45633" w:rsidRDefault="009643A6" w:rsidP="009643A6">
      <w:pPr>
        <w:pStyle w:val="13"/>
        <w:rPr>
          <w:bCs/>
          <w:sz w:val="26"/>
          <w:szCs w:val="26"/>
        </w:rPr>
      </w:pPr>
    </w:p>
    <w:p w:rsidR="009643A6" w:rsidRPr="00A45633" w:rsidRDefault="009643A6" w:rsidP="009643A6">
      <w:pPr>
        <w:pStyle w:val="13"/>
        <w:rPr>
          <w:bCs/>
          <w:sz w:val="26"/>
          <w:szCs w:val="26"/>
        </w:rPr>
      </w:pPr>
    </w:p>
    <w:p w:rsidR="009643A6" w:rsidRPr="00A45633" w:rsidRDefault="009643A6" w:rsidP="009643A6">
      <w:pPr>
        <w:pStyle w:val="13"/>
        <w:rPr>
          <w:bCs/>
          <w:sz w:val="26"/>
          <w:szCs w:val="26"/>
        </w:rPr>
      </w:pPr>
      <w:r w:rsidRPr="00A45633">
        <w:rPr>
          <w:bCs/>
          <w:sz w:val="26"/>
          <w:szCs w:val="26"/>
        </w:rPr>
        <w:t xml:space="preserve">Nawiązując do ogłoszenia o </w:t>
      </w:r>
      <w:r>
        <w:rPr>
          <w:bCs/>
          <w:sz w:val="26"/>
          <w:szCs w:val="26"/>
        </w:rPr>
        <w:t>postępowaniu</w:t>
      </w:r>
      <w:r w:rsidRPr="00A45633">
        <w:rPr>
          <w:bCs/>
          <w:sz w:val="26"/>
          <w:szCs w:val="26"/>
        </w:rPr>
        <w:t xml:space="preserve">  nr Sz.S.P.O.O. SZPiGM 3810/</w:t>
      </w:r>
      <w:r>
        <w:rPr>
          <w:bCs/>
          <w:sz w:val="26"/>
          <w:szCs w:val="26"/>
        </w:rPr>
        <w:t>25/2022</w:t>
      </w:r>
      <w:r w:rsidRPr="00A45633">
        <w:rPr>
          <w:bCs/>
          <w:sz w:val="26"/>
          <w:szCs w:val="26"/>
        </w:rPr>
        <w:t xml:space="preserve"> na dostawę odczynników do koagulologii wraz z dzierżawą analizatorów na potrzeby Laboratorium Centralnego, oferujemy wykonanie przedmiotu zamówienia na następujących warunkach:</w:t>
      </w:r>
    </w:p>
    <w:p w:rsidR="009643A6" w:rsidRPr="00A45633" w:rsidRDefault="009643A6" w:rsidP="009643A6">
      <w:pPr>
        <w:pStyle w:val="13"/>
        <w:rPr>
          <w:bCs/>
          <w:sz w:val="26"/>
          <w:szCs w:val="26"/>
        </w:rPr>
      </w:pPr>
    </w:p>
    <w:p w:rsidR="009643A6" w:rsidRPr="00A45633" w:rsidRDefault="009643A6" w:rsidP="009643A6">
      <w:pPr>
        <w:pStyle w:val="13"/>
        <w:rPr>
          <w:bCs/>
          <w:sz w:val="26"/>
          <w:szCs w:val="26"/>
        </w:rPr>
      </w:pPr>
      <w:r w:rsidRPr="00A45633">
        <w:rPr>
          <w:bCs/>
          <w:sz w:val="26"/>
          <w:szCs w:val="26"/>
        </w:rPr>
        <w:t>Cena łączna brutto ………………………………………………….. PLN</w:t>
      </w:r>
    </w:p>
    <w:p w:rsidR="009643A6" w:rsidRPr="00A45633" w:rsidRDefault="009643A6" w:rsidP="009643A6">
      <w:pPr>
        <w:pStyle w:val="13"/>
        <w:rPr>
          <w:bCs/>
          <w:sz w:val="26"/>
          <w:szCs w:val="26"/>
        </w:rPr>
      </w:pPr>
      <w:r w:rsidRPr="00A45633">
        <w:rPr>
          <w:bCs/>
          <w:sz w:val="26"/>
          <w:szCs w:val="26"/>
        </w:rPr>
        <w:t>(słownie: ………………………………………………………………….)</w:t>
      </w:r>
    </w:p>
    <w:p w:rsidR="009643A6" w:rsidRPr="00A45633" w:rsidRDefault="009643A6" w:rsidP="009643A6">
      <w:pPr>
        <w:pStyle w:val="13"/>
        <w:rPr>
          <w:bCs/>
          <w:sz w:val="26"/>
          <w:szCs w:val="26"/>
        </w:rPr>
      </w:pPr>
      <w:r w:rsidRPr="00A45633">
        <w:rPr>
          <w:bCs/>
          <w:sz w:val="26"/>
          <w:szCs w:val="26"/>
        </w:rPr>
        <w:t>Cena łączna netto …………………………………………………… PLN</w:t>
      </w:r>
    </w:p>
    <w:p w:rsidR="009643A6" w:rsidRPr="00A45633" w:rsidRDefault="009643A6" w:rsidP="009643A6">
      <w:pPr>
        <w:pStyle w:val="13"/>
        <w:rPr>
          <w:bCs/>
          <w:sz w:val="26"/>
          <w:szCs w:val="26"/>
        </w:rPr>
      </w:pPr>
      <w:r w:rsidRPr="00A45633">
        <w:rPr>
          <w:bCs/>
          <w:sz w:val="26"/>
          <w:szCs w:val="26"/>
        </w:rPr>
        <w:t>(słownie: ………………………………………………………………….)</w:t>
      </w:r>
    </w:p>
    <w:p w:rsidR="009643A6" w:rsidRPr="00A45633" w:rsidRDefault="009643A6" w:rsidP="009643A6">
      <w:pPr>
        <w:pStyle w:val="13"/>
        <w:rPr>
          <w:bCs/>
          <w:sz w:val="26"/>
          <w:szCs w:val="26"/>
        </w:rPr>
      </w:pPr>
    </w:p>
    <w:p w:rsidR="009643A6" w:rsidRPr="0097304F" w:rsidRDefault="009643A6" w:rsidP="009643A6">
      <w:pPr>
        <w:pStyle w:val="13"/>
        <w:rPr>
          <w:b/>
          <w:bCs/>
          <w:sz w:val="26"/>
          <w:szCs w:val="26"/>
        </w:rPr>
      </w:pPr>
      <w:r w:rsidRPr="0097304F">
        <w:rPr>
          <w:b/>
          <w:bCs/>
          <w:sz w:val="26"/>
          <w:szCs w:val="26"/>
          <w:u w:val="single"/>
        </w:rPr>
        <w:t xml:space="preserve">Cena łączna brutto i netto obejmuje ceny odczynników, materiałów eksploatacyjnych i dzierżawy aparatów w całym okresie obowiązywania umowy.   </w:t>
      </w:r>
    </w:p>
    <w:p w:rsidR="009643A6" w:rsidRPr="00A45633" w:rsidRDefault="009643A6" w:rsidP="009643A6">
      <w:pPr>
        <w:pStyle w:val="13"/>
        <w:rPr>
          <w:bCs/>
          <w:sz w:val="26"/>
          <w:szCs w:val="26"/>
        </w:rPr>
      </w:pPr>
    </w:p>
    <w:p w:rsidR="009643A6" w:rsidRPr="00A45633" w:rsidRDefault="009643A6" w:rsidP="009643A6">
      <w:pPr>
        <w:pStyle w:val="13"/>
        <w:rPr>
          <w:bCs/>
          <w:sz w:val="26"/>
          <w:szCs w:val="26"/>
        </w:rPr>
      </w:pPr>
      <w:r w:rsidRPr="00A45633">
        <w:rPr>
          <w:bCs/>
          <w:sz w:val="26"/>
          <w:szCs w:val="26"/>
        </w:rPr>
        <w:t>Czynsz dzierżawny za aparaty:</w:t>
      </w:r>
    </w:p>
    <w:tbl>
      <w:tblPr>
        <w:tblW w:w="0" w:type="auto"/>
        <w:tblInd w:w="-5" w:type="dxa"/>
        <w:tblLayout w:type="fixed"/>
        <w:tblLook w:val="04A0"/>
      </w:tblPr>
      <w:tblGrid>
        <w:gridCol w:w="1535"/>
        <w:gridCol w:w="1535"/>
        <w:gridCol w:w="1535"/>
        <w:gridCol w:w="1535"/>
        <w:gridCol w:w="1536"/>
        <w:gridCol w:w="1546"/>
      </w:tblGrid>
      <w:tr w:rsidR="009643A6" w:rsidRPr="00A45633" w:rsidTr="00540946">
        <w:tc>
          <w:tcPr>
            <w:tcW w:w="1535"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p w:rsidR="009643A6" w:rsidRPr="00A45633" w:rsidRDefault="009643A6" w:rsidP="00540946">
            <w:pPr>
              <w:pStyle w:val="13"/>
              <w:rPr>
                <w:bCs/>
                <w:sz w:val="26"/>
                <w:szCs w:val="26"/>
              </w:rPr>
            </w:pPr>
            <w:r w:rsidRPr="00A45633">
              <w:rPr>
                <w:bCs/>
                <w:sz w:val="26"/>
                <w:szCs w:val="26"/>
              </w:rPr>
              <w:t>Nazwa aparatu</w:t>
            </w:r>
          </w:p>
          <w:p w:rsidR="009643A6" w:rsidRPr="00A45633" w:rsidRDefault="009643A6" w:rsidP="00540946">
            <w:pPr>
              <w:pStyle w:val="13"/>
              <w:rPr>
                <w:bCs/>
                <w:sz w:val="26"/>
                <w:szCs w:val="26"/>
              </w:rPr>
            </w:pPr>
          </w:p>
        </w:tc>
        <w:tc>
          <w:tcPr>
            <w:tcW w:w="1535" w:type="dxa"/>
            <w:tcBorders>
              <w:top w:val="single" w:sz="4" w:space="0" w:color="000000"/>
              <w:left w:val="single" w:sz="4" w:space="0" w:color="000000"/>
              <w:bottom w:val="single" w:sz="4" w:space="0" w:color="000000"/>
              <w:right w:val="nil"/>
            </w:tcBorders>
            <w:hideMark/>
          </w:tcPr>
          <w:p w:rsidR="009643A6" w:rsidRPr="00A45633" w:rsidRDefault="009643A6" w:rsidP="00540946">
            <w:pPr>
              <w:pStyle w:val="13"/>
              <w:rPr>
                <w:bCs/>
                <w:sz w:val="26"/>
                <w:szCs w:val="26"/>
              </w:rPr>
            </w:pPr>
            <w:r w:rsidRPr="00A45633">
              <w:rPr>
                <w:bCs/>
                <w:sz w:val="26"/>
                <w:szCs w:val="26"/>
              </w:rPr>
              <w:t>Czynsz dzierżawny</w:t>
            </w:r>
          </w:p>
          <w:p w:rsidR="009643A6" w:rsidRPr="00A45633" w:rsidRDefault="009643A6" w:rsidP="00540946">
            <w:pPr>
              <w:pStyle w:val="13"/>
              <w:rPr>
                <w:bCs/>
                <w:sz w:val="26"/>
                <w:szCs w:val="26"/>
              </w:rPr>
            </w:pPr>
            <w:r w:rsidRPr="00A45633">
              <w:rPr>
                <w:bCs/>
                <w:sz w:val="26"/>
                <w:szCs w:val="26"/>
              </w:rPr>
              <w:t>miesięczny netto</w:t>
            </w:r>
          </w:p>
          <w:p w:rsidR="009643A6" w:rsidRPr="00A45633" w:rsidRDefault="009643A6" w:rsidP="00540946">
            <w:pPr>
              <w:pStyle w:val="13"/>
              <w:rPr>
                <w:bCs/>
                <w:sz w:val="26"/>
                <w:szCs w:val="26"/>
              </w:rPr>
            </w:pPr>
            <w:r w:rsidRPr="00A45633">
              <w:rPr>
                <w:bCs/>
                <w:sz w:val="26"/>
                <w:szCs w:val="26"/>
              </w:rPr>
              <w:t>PLN</w:t>
            </w:r>
          </w:p>
        </w:tc>
        <w:tc>
          <w:tcPr>
            <w:tcW w:w="1535" w:type="dxa"/>
            <w:tcBorders>
              <w:top w:val="single" w:sz="4" w:space="0" w:color="000000"/>
              <w:left w:val="single" w:sz="4" w:space="0" w:color="000000"/>
              <w:bottom w:val="single" w:sz="4" w:space="0" w:color="000000"/>
              <w:right w:val="nil"/>
            </w:tcBorders>
            <w:hideMark/>
          </w:tcPr>
          <w:p w:rsidR="009643A6" w:rsidRPr="00A45633" w:rsidRDefault="009643A6" w:rsidP="00540946">
            <w:pPr>
              <w:pStyle w:val="13"/>
              <w:rPr>
                <w:bCs/>
                <w:sz w:val="26"/>
                <w:szCs w:val="26"/>
              </w:rPr>
            </w:pPr>
            <w:r w:rsidRPr="00A45633">
              <w:rPr>
                <w:bCs/>
                <w:sz w:val="26"/>
                <w:szCs w:val="26"/>
              </w:rPr>
              <w:t xml:space="preserve">Podatek </w:t>
            </w:r>
          </w:p>
          <w:p w:rsidR="009643A6" w:rsidRPr="00A45633" w:rsidRDefault="009643A6" w:rsidP="00540946">
            <w:pPr>
              <w:pStyle w:val="13"/>
              <w:rPr>
                <w:bCs/>
                <w:sz w:val="26"/>
                <w:szCs w:val="26"/>
              </w:rPr>
            </w:pPr>
            <w:r w:rsidRPr="00A45633">
              <w:rPr>
                <w:bCs/>
                <w:sz w:val="26"/>
                <w:szCs w:val="26"/>
              </w:rPr>
              <w:t>VAT %</w:t>
            </w:r>
          </w:p>
        </w:tc>
        <w:tc>
          <w:tcPr>
            <w:tcW w:w="1535" w:type="dxa"/>
            <w:tcBorders>
              <w:top w:val="single" w:sz="4" w:space="0" w:color="000000"/>
              <w:left w:val="single" w:sz="4" w:space="0" w:color="000000"/>
              <w:bottom w:val="single" w:sz="4" w:space="0" w:color="000000"/>
              <w:right w:val="nil"/>
            </w:tcBorders>
            <w:hideMark/>
          </w:tcPr>
          <w:p w:rsidR="009643A6" w:rsidRPr="00A45633" w:rsidRDefault="009643A6" w:rsidP="00540946">
            <w:pPr>
              <w:pStyle w:val="13"/>
              <w:rPr>
                <w:bCs/>
                <w:sz w:val="26"/>
                <w:szCs w:val="26"/>
              </w:rPr>
            </w:pPr>
            <w:r w:rsidRPr="00A45633">
              <w:rPr>
                <w:bCs/>
                <w:sz w:val="26"/>
                <w:szCs w:val="26"/>
              </w:rPr>
              <w:t>Czynsz dzierżawny miesięczny brutto PLN</w:t>
            </w:r>
          </w:p>
        </w:tc>
        <w:tc>
          <w:tcPr>
            <w:tcW w:w="1536" w:type="dxa"/>
            <w:tcBorders>
              <w:top w:val="single" w:sz="4" w:space="0" w:color="000000"/>
              <w:left w:val="single" w:sz="4" w:space="0" w:color="000000"/>
              <w:bottom w:val="single" w:sz="4" w:space="0" w:color="000000"/>
              <w:right w:val="nil"/>
            </w:tcBorders>
            <w:hideMark/>
          </w:tcPr>
          <w:p w:rsidR="009643A6" w:rsidRPr="00A45633" w:rsidRDefault="009643A6" w:rsidP="00540946">
            <w:pPr>
              <w:pStyle w:val="13"/>
              <w:rPr>
                <w:bCs/>
                <w:sz w:val="26"/>
                <w:szCs w:val="26"/>
              </w:rPr>
            </w:pPr>
            <w:r w:rsidRPr="00A45633">
              <w:rPr>
                <w:bCs/>
                <w:sz w:val="26"/>
                <w:szCs w:val="26"/>
              </w:rPr>
              <w:t xml:space="preserve">Wartość netto za 24 miesiące </w:t>
            </w:r>
          </w:p>
        </w:tc>
        <w:tc>
          <w:tcPr>
            <w:tcW w:w="1546" w:type="dxa"/>
            <w:tcBorders>
              <w:top w:val="single" w:sz="4" w:space="0" w:color="000000"/>
              <w:left w:val="single" w:sz="4" w:space="0" w:color="000000"/>
              <w:bottom w:val="single" w:sz="4" w:space="0" w:color="000000"/>
              <w:right w:val="single" w:sz="4" w:space="0" w:color="000000"/>
            </w:tcBorders>
            <w:hideMark/>
          </w:tcPr>
          <w:p w:rsidR="009643A6" w:rsidRPr="00A45633" w:rsidRDefault="009643A6" w:rsidP="00540946">
            <w:pPr>
              <w:pStyle w:val="13"/>
              <w:rPr>
                <w:sz w:val="26"/>
                <w:szCs w:val="26"/>
              </w:rPr>
            </w:pPr>
            <w:r w:rsidRPr="00A45633">
              <w:rPr>
                <w:bCs/>
                <w:sz w:val="26"/>
                <w:szCs w:val="26"/>
              </w:rPr>
              <w:t>Wartość brutto za 24 miesiące</w:t>
            </w:r>
          </w:p>
        </w:tc>
      </w:tr>
      <w:tr w:rsidR="009643A6" w:rsidRPr="00A45633" w:rsidTr="00540946">
        <w:tc>
          <w:tcPr>
            <w:tcW w:w="1535"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535"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535"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535"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536"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546" w:type="dxa"/>
            <w:tcBorders>
              <w:top w:val="single" w:sz="4" w:space="0" w:color="000000"/>
              <w:left w:val="single" w:sz="4" w:space="0" w:color="000000"/>
              <w:bottom w:val="single" w:sz="4" w:space="0" w:color="000000"/>
              <w:right w:val="single" w:sz="4" w:space="0" w:color="000000"/>
            </w:tcBorders>
          </w:tcPr>
          <w:p w:rsidR="009643A6" w:rsidRPr="00A45633" w:rsidRDefault="009643A6" w:rsidP="00540946">
            <w:pPr>
              <w:pStyle w:val="13"/>
              <w:rPr>
                <w:bCs/>
                <w:sz w:val="26"/>
                <w:szCs w:val="26"/>
              </w:rPr>
            </w:pPr>
          </w:p>
        </w:tc>
      </w:tr>
      <w:tr w:rsidR="009643A6" w:rsidRPr="00A45633" w:rsidTr="00540946">
        <w:tc>
          <w:tcPr>
            <w:tcW w:w="1535"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535"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535"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535"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536"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546" w:type="dxa"/>
            <w:tcBorders>
              <w:top w:val="single" w:sz="4" w:space="0" w:color="000000"/>
              <w:left w:val="single" w:sz="4" w:space="0" w:color="000000"/>
              <w:bottom w:val="single" w:sz="4" w:space="0" w:color="000000"/>
              <w:right w:val="single" w:sz="4" w:space="0" w:color="000000"/>
            </w:tcBorders>
          </w:tcPr>
          <w:p w:rsidR="009643A6" w:rsidRPr="00A45633" w:rsidRDefault="009643A6" w:rsidP="00540946">
            <w:pPr>
              <w:pStyle w:val="13"/>
              <w:rPr>
                <w:bCs/>
                <w:sz w:val="26"/>
                <w:szCs w:val="26"/>
              </w:rPr>
            </w:pPr>
          </w:p>
        </w:tc>
      </w:tr>
      <w:tr w:rsidR="009643A6" w:rsidRPr="00A45633" w:rsidTr="00540946">
        <w:tc>
          <w:tcPr>
            <w:tcW w:w="1535"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535"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535"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535"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536"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546" w:type="dxa"/>
            <w:tcBorders>
              <w:top w:val="single" w:sz="4" w:space="0" w:color="000000"/>
              <w:left w:val="single" w:sz="4" w:space="0" w:color="000000"/>
              <w:bottom w:val="single" w:sz="4" w:space="0" w:color="000000"/>
              <w:right w:val="single" w:sz="4" w:space="0" w:color="000000"/>
            </w:tcBorders>
          </w:tcPr>
          <w:p w:rsidR="009643A6" w:rsidRPr="00A45633" w:rsidRDefault="009643A6" w:rsidP="00540946">
            <w:pPr>
              <w:pStyle w:val="13"/>
              <w:rPr>
                <w:bCs/>
                <w:sz w:val="26"/>
                <w:szCs w:val="26"/>
              </w:rPr>
            </w:pPr>
          </w:p>
        </w:tc>
      </w:tr>
      <w:tr w:rsidR="009643A6" w:rsidRPr="00A45633" w:rsidTr="00540946">
        <w:tc>
          <w:tcPr>
            <w:tcW w:w="6140" w:type="dxa"/>
            <w:gridSpan w:val="4"/>
            <w:tcBorders>
              <w:top w:val="single" w:sz="4" w:space="0" w:color="000000"/>
              <w:left w:val="single" w:sz="4" w:space="0" w:color="000000"/>
              <w:bottom w:val="single" w:sz="4" w:space="0" w:color="000000"/>
              <w:right w:val="nil"/>
            </w:tcBorders>
            <w:hideMark/>
          </w:tcPr>
          <w:p w:rsidR="009643A6" w:rsidRPr="00A45633" w:rsidRDefault="009643A6" w:rsidP="00540946">
            <w:pPr>
              <w:pStyle w:val="13"/>
              <w:rPr>
                <w:bCs/>
                <w:sz w:val="26"/>
                <w:szCs w:val="26"/>
              </w:rPr>
            </w:pPr>
            <w:r w:rsidRPr="00A45633">
              <w:rPr>
                <w:bCs/>
                <w:sz w:val="26"/>
                <w:szCs w:val="26"/>
              </w:rPr>
              <w:t xml:space="preserve">                                                                                                   Razem:</w:t>
            </w:r>
          </w:p>
        </w:tc>
        <w:tc>
          <w:tcPr>
            <w:tcW w:w="1536"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546" w:type="dxa"/>
            <w:tcBorders>
              <w:top w:val="single" w:sz="4" w:space="0" w:color="000000"/>
              <w:left w:val="single" w:sz="4" w:space="0" w:color="000000"/>
              <w:bottom w:val="single" w:sz="4" w:space="0" w:color="000000"/>
              <w:right w:val="single" w:sz="4" w:space="0" w:color="000000"/>
            </w:tcBorders>
          </w:tcPr>
          <w:p w:rsidR="009643A6" w:rsidRPr="00A45633" w:rsidRDefault="009643A6" w:rsidP="00540946">
            <w:pPr>
              <w:pStyle w:val="13"/>
              <w:rPr>
                <w:bCs/>
                <w:sz w:val="26"/>
                <w:szCs w:val="26"/>
              </w:rPr>
            </w:pPr>
          </w:p>
        </w:tc>
      </w:tr>
    </w:tbl>
    <w:p w:rsidR="009643A6" w:rsidRPr="00A45633" w:rsidRDefault="009643A6" w:rsidP="009643A6">
      <w:pPr>
        <w:pStyle w:val="13"/>
        <w:rPr>
          <w:bCs/>
          <w:sz w:val="26"/>
          <w:szCs w:val="26"/>
        </w:rPr>
      </w:pPr>
    </w:p>
    <w:p w:rsidR="009643A6" w:rsidRPr="00A45633" w:rsidRDefault="009643A6" w:rsidP="009643A6">
      <w:pPr>
        <w:pStyle w:val="13"/>
        <w:rPr>
          <w:bCs/>
          <w:sz w:val="26"/>
          <w:szCs w:val="26"/>
        </w:rPr>
      </w:pPr>
      <w:r w:rsidRPr="00A45633">
        <w:rPr>
          <w:bCs/>
          <w:sz w:val="26"/>
          <w:szCs w:val="26"/>
        </w:rPr>
        <w:t xml:space="preserve">Wykaz odczynników i materiałów eksploatacyjnych do oferowanych analizatorów wraz z dostawą odczynników do aparatów będących własnością zamawiającego, </w:t>
      </w:r>
      <w:r w:rsidRPr="00A45633">
        <w:rPr>
          <w:bCs/>
          <w:sz w:val="26"/>
          <w:szCs w:val="26"/>
        </w:rPr>
        <w:lastRenderedPageBreak/>
        <w:t>niezbędnych do wykonania badań w ilości określonej w opisie przedmiotu zamówienia.</w:t>
      </w:r>
    </w:p>
    <w:p w:rsidR="009643A6" w:rsidRPr="00A45633" w:rsidRDefault="009643A6" w:rsidP="009643A6">
      <w:pPr>
        <w:pStyle w:val="13"/>
        <w:rPr>
          <w:bCs/>
          <w:sz w:val="26"/>
          <w:szCs w:val="26"/>
        </w:rPr>
      </w:pPr>
    </w:p>
    <w:tbl>
      <w:tblPr>
        <w:tblW w:w="0" w:type="auto"/>
        <w:tblInd w:w="-5" w:type="dxa"/>
        <w:tblLayout w:type="fixed"/>
        <w:tblLook w:val="04A0"/>
      </w:tblPr>
      <w:tblGrid>
        <w:gridCol w:w="817"/>
        <w:gridCol w:w="1815"/>
        <w:gridCol w:w="1876"/>
        <w:gridCol w:w="1275"/>
        <w:gridCol w:w="1134"/>
        <w:gridCol w:w="979"/>
        <w:gridCol w:w="1326"/>
      </w:tblGrid>
      <w:tr w:rsidR="009643A6" w:rsidRPr="00A45633" w:rsidTr="00540946">
        <w:tc>
          <w:tcPr>
            <w:tcW w:w="817"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p w:rsidR="009643A6" w:rsidRPr="00A45633" w:rsidRDefault="009643A6" w:rsidP="00540946">
            <w:pPr>
              <w:pStyle w:val="13"/>
              <w:rPr>
                <w:bCs/>
                <w:sz w:val="26"/>
                <w:szCs w:val="26"/>
              </w:rPr>
            </w:pPr>
          </w:p>
          <w:p w:rsidR="009643A6" w:rsidRPr="00A45633" w:rsidRDefault="009643A6" w:rsidP="00540946">
            <w:pPr>
              <w:pStyle w:val="13"/>
              <w:rPr>
                <w:bCs/>
                <w:sz w:val="26"/>
                <w:szCs w:val="26"/>
              </w:rPr>
            </w:pPr>
          </w:p>
          <w:p w:rsidR="009643A6" w:rsidRPr="00A45633" w:rsidRDefault="009643A6" w:rsidP="00540946">
            <w:pPr>
              <w:pStyle w:val="13"/>
              <w:rPr>
                <w:bCs/>
                <w:sz w:val="26"/>
                <w:szCs w:val="26"/>
              </w:rPr>
            </w:pPr>
            <w:r w:rsidRPr="00A45633">
              <w:rPr>
                <w:bCs/>
                <w:sz w:val="26"/>
                <w:szCs w:val="26"/>
              </w:rPr>
              <w:t>L.p.</w:t>
            </w:r>
          </w:p>
          <w:p w:rsidR="009643A6" w:rsidRPr="00A45633" w:rsidRDefault="009643A6" w:rsidP="00540946">
            <w:pPr>
              <w:pStyle w:val="13"/>
              <w:rPr>
                <w:bCs/>
                <w:sz w:val="26"/>
                <w:szCs w:val="26"/>
              </w:rPr>
            </w:pPr>
          </w:p>
          <w:p w:rsidR="009643A6" w:rsidRPr="00A45633" w:rsidRDefault="009643A6" w:rsidP="00540946">
            <w:pPr>
              <w:pStyle w:val="13"/>
              <w:rPr>
                <w:bCs/>
                <w:sz w:val="26"/>
                <w:szCs w:val="26"/>
              </w:rPr>
            </w:pPr>
          </w:p>
        </w:tc>
        <w:tc>
          <w:tcPr>
            <w:tcW w:w="1815"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p w:rsidR="009643A6" w:rsidRPr="00A45633" w:rsidRDefault="009643A6" w:rsidP="00540946">
            <w:pPr>
              <w:pStyle w:val="13"/>
              <w:rPr>
                <w:bCs/>
                <w:sz w:val="26"/>
                <w:szCs w:val="26"/>
              </w:rPr>
            </w:pPr>
          </w:p>
          <w:p w:rsidR="009643A6" w:rsidRPr="00A45633" w:rsidRDefault="009643A6" w:rsidP="00540946">
            <w:pPr>
              <w:pStyle w:val="13"/>
              <w:rPr>
                <w:bCs/>
                <w:sz w:val="26"/>
                <w:szCs w:val="26"/>
              </w:rPr>
            </w:pPr>
            <w:r w:rsidRPr="00A45633">
              <w:rPr>
                <w:bCs/>
                <w:sz w:val="26"/>
                <w:szCs w:val="26"/>
              </w:rPr>
              <w:t>Nazwa odczynnika lub materiału eksploatacyjnego</w:t>
            </w:r>
          </w:p>
        </w:tc>
        <w:tc>
          <w:tcPr>
            <w:tcW w:w="1876"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p w:rsidR="009643A6" w:rsidRPr="00A45633" w:rsidRDefault="009643A6" w:rsidP="00540946">
            <w:pPr>
              <w:pStyle w:val="13"/>
              <w:rPr>
                <w:bCs/>
                <w:sz w:val="26"/>
                <w:szCs w:val="26"/>
              </w:rPr>
            </w:pPr>
            <w:r w:rsidRPr="00A45633">
              <w:rPr>
                <w:bCs/>
                <w:sz w:val="26"/>
                <w:szCs w:val="26"/>
              </w:rPr>
              <w:t>Szacunkowa ilość opakowań handlowych</w:t>
            </w:r>
          </w:p>
          <w:p w:rsidR="009643A6" w:rsidRPr="00A45633" w:rsidRDefault="009643A6" w:rsidP="00540946">
            <w:pPr>
              <w:pStyle w:val="13"/>
              <w:rPr>
                <w:bCs/>
                <w:sz w:val="26"/>
                <w:szCs w:val="26"/>
              </w:rPr>
            </w:pPr>
            <w:r w:rsidRPr="00A45633">
              <w:rPr>
                <w:bCs/>
                <w:sz w:val="26"/>
                <w:szCs w:val="26"/>
              </w:rPr>
              <w:t>w okresie obowiązywania umowy</w:t>
            </w:r>
          </w:p>
        </w:tc>
        <w:tc>
          <w:tcPr>
            <w:tcW w:w="1275"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p w:rsidR="009643A6" w:rsidRPr="00A45633" w:rsidRDefault="009643A6" w:rsidP="00540946">
            <w:pPr>
              <w:pStyle w:val="13"/>
              <w:rPr>
                <w:bCs/>
                <w:sz w:val="26"/>
                <w:szCs w:val="26"/>
              </w:rPr>
            </w:pPr>
            <w:r w:rsidRPr="00A45633">
              <w:rPr>
                <w:bCs/>
                <w:sz w:val="26"/>
                <w:szCs w:val="26"/>
              </w:rPr>
              <w:t>Cena jednostkowa netto</w:t>
            </w:r>
          </w:p>
          <w:p w:rsidR="009643A6" w:rsidRPr="00A45633" w:rsidRDefault="009643A6" w:rsidP="00540946">
            <w:pPr>
              <w:pStyle w:val="13"/>
              <w:rPr>
                <w:bCs/>
                <w:sz w:val="26"/>
                <w:szCs w:val="26"/>
              </w:rPr>
            </w:pPr>
            <w:r w:rsidRPr="00A45633">
              <w:rPr>
                <w:bCs/>
                <w:sz w:val="26"/>
                <w:szCs w:val="26"/>
              </w:rPr>
              <w:t>1 opak.</w:t>
            </w:r>
          </w:p>
          <w:p w:rsidR="009643A6" w:rsidRPr="00A45633" w:rsidRDefault="009643A6" w:rsidP="00540946">
            <w:pPr>
              <w:pStyle w:val="13"/>
              <w:rPr>
                <w:bCs/>
                <w:sz w:val="26"/>
                <w:szCs w:val="26"/>
              </w:rPr>
            </w:pPr>
            <w:r w:rsidRPr="00A45633">
              <w:rPr>
                <w:bCs/>
                <w:sz w:val="26"/>
                <w:szCs w:val="26"/>
              </w:rPr>
              <w:t>handlo-</w:t>
            </w:r>
          </w:p>
          <w:p w:rsidR="009643A6" w:rsidRPr="00A45633" w:rsidRDefault="009643A6" w:rsidP="00540946">
            <w:pPr>
              <w:pStyle w:val="13"/>
              <w:rPr>
                <w:bCs/>
                <w:sz w:val="26"/>
                <w:szCs w:val="26"/>
              </w:rPr>
            </w:pPr>
            <w:r w:rsidRPr="00A45633">
              <w:rPr>
                <w:bCs/>
                <w:sz w:val="26"/>
                <w:szCs w:val="26"/>
              </w:rPr>
              <w:t>wego</w:t>
            </w:r>
          </w:p>
        </w:tc>
        <w:tc>
          <w:tcPr>
            <w:tcW w:w="1134"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p w:rsidR="009643A6" w:rsidRPr="00A45633" w:rsidRDefault="009643A6" w:rsidP="00540946">
            <w:pPr>
              <w:pStyle w:val="13"/>
              <w:rPr>
                <w:bCs/>
                <w:sz w:val="26"/>
                <w:szCs w:val="26"/>
              </w:rPr>
            </w:pPr>
          </w:p>
          <w:p w:rsidR="009643A6" w:rsidRPr="00A45633" w:rsidRDefault="009643A6" w:rsidP="00540946">
            <w:pPr>
              <w:pStyle w:val="13"/>
              <w:rPr>
                <w:bCs/>
                <w:sz w:val="26"/>
                <w:szCs w:val="26"/>
              </w:rPr>
            </w:pPr>
          </w:p>
          <w:p w:rsidR="009643A6" w:rsidRPr="00A45633" w:rsidRDefault="009643A6" w:rsidP="00540946">
            <w:pPr>
              <w:pStyle w:val="13"/>
              <w:rPr>
                <w:bCs/>
                <w:sz w:val="26"/>
                <w:szCs w:val="26"/>
              </w:rPr>
            </w:pPr>
            <w:r w:rsidRPr="00A45633">
              <w:rPr>
                <w:bCs/>
                <w:sz w:val="26"/>
                <w:szCs w:val="26"/>
              </w:rPr>
              <w:t xml:space="preserve">Wartość netto </w:t>
            </w:r>
          </w:p>
        </w:tc>
        <w:tc>
          <w:tcPr>
            <w:tcW w:w="979"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p w:rsidR="009643A6" w:rsidRPr="00A45633" w:rsidRDefault="009643A6" w:rsidP="00540946">
            <w:pPr>
              <w:pStyle w:val="13"/>
              <w:rPr>
                <w:bCs/>
                <w:sz w:val="26"/>
                <w:szCs w:val="26"/>
              </w:rPr>
            </w:pPr>
          </w:p>
          <w:p w:rsidR="009643A6" w:rsidRPr="00A45633" w:rsidRDefault="009643A6" w:rsidP="00540946">
            <w:pPr>
              <w:pStyle w:val="13"/>
              <w:rPr>
                <w:bCs/>
                <w:sz w:val="26"/>
                <w:szCs w:val="26"/>
              </w:rPr>
            </w:pPr>
          </w:p>
          <w:p w:rsidR="009643A6" w:rsidRPr="00A45633" w:rsidRDefault="009643A6" w:rsidP="00540946">
            <w:pPr>
              <w:pStyle w:val="13"/>
              <w:rPr>
                <w:bCs/>
                <w:sz w:val="26"/>
                <w:szCs w:val="26"/>
              </w:rPr>
            </w:pPr>
            <w:r w:rsidRPr="00A45633">
              <w:rPr>
                <w:bCs/>
                <w:sz w:val="26"/>
                <w:szCs w:val="26"/>
              </w:rPr>
              <w:t>VAT %</w:t>
            </w:r>
          </w:p>
        </w:tc>
        <w:tc>
          <w:tcPr>
            <w:tcW w:w="1326" w:type="dxa"/>
            <w:tcBorders>
              <w:top w:val="single" w:sz="4" w:space="0" w:color="000000"/>
              <w:left w:val="single" w:sz="4" w:space="0" w:color="000000"/>
              <w:bottom w:val="single" w:sz="4" w:space="0" w:color="000000"/>
              <w:right w:val="single" w:sz="4" w:space="0" w:color="000000"/>
            </w:tcBorders>
          </w:tcPr>
          <w:p w:rsidR="009643A6" w:rsidRPr="00A45633" w:rsidRDefault="009643A6" w:rsidP="00540946">
            <w:pPr>
              <w:pStyle w:val="13"/>
              <w:rPr>
                <w:bCs/>
                <w:sz w:val="26"/>
                <w:szCs w:val="26"/>
              </w:rPr>
            </w:pPr>
          </w:p>
          <w:p w:rsidR="009643A6" w:rsidRPr="00A45633" w:rsidRDefault="009643A6" w:rsidP="00540946">
            <w:pPr>
              <w:pStyle w:val="13"/>
              <w:rPr>
                <w:bCs/>
                <w:sz w:val="26"/>
                <w:szCs w:val="26"/>
              </w:rPr>
            </w:pPr>
          </w:p>
          <w:p w:rsidR="009643A6" w:rsidRPr="00A45633" w:rsidRDefault="009643A6" w:rsidP="00540946">
            <w:pPr>
              <w:pStyle w:val="13"/>
              <w:rPr>
                <w:bCs/>
                <w:sz w:val="26"/>
                <w:szCs w:val="26"/>
              </w:rPr>
            </w:pPr>
          </w:p>
          <w:p w:rsidR="009643A6" w:rsidRPr="00A45633" w:rsidRDefault="009643A6" w:rsidP="00540946">
            <w:pPr>
              <w:pStyle w:val="13"/>
              <w:rPr>
                <w:sz w:val="26"/>
                <w:szCs w:val="26"/>
              </w:rPr>
            </w:pPr>
            <w:r w:rsidRPr="00A45633">
              <w:rPr>
                <w:bCs/>
                <w:sz w:val="26"/>
                <w:szCs w:val="26"/>
              </w:rPr>
              <w:t>Wartość brutto</w:t>
            </w:r>
          </w:p>
        </w:tc>
      </w:tr>
      <w:tr w:rsidR="009643A6" w:rsidRPr="00A45633" w:rsidTr="00540946">
        <w:tc>
          <w:tcPr>
            <w:tcW w:w="817" w:type="dxa"/>
            <w:tcBorders>
              <w:top w:val="single" w:sz="4" w:space="0" w:color="000000"/>
              <w:left w:val="single" w:sz="4" w:space="0" w:color="000000"/>
              <w:bottom w:val="single" w:sz="4" w:space="0" w:color="000000"/>
              <w:right w:val="nil"/>
            </w:tcBorders>
            <w:hideMark/>
          </w:tcPr>
          <w:p w:rsidR="009643A6" w:rsidRPr="00A45633" w:rsidRDefault="009643A6" w:rsidP="00540946">
            <w:pPr>
              <w:pStyle w:val="13"/>
              <w:rPr>
                <w:bCs/>
                <w:sz w:val="26"/>
                <w:szCs w:val="26"/>
              </w:rPr>
            </w:pPr>
            <w:r w:rsidRPr="00A45633">
              <w:rPr>
                <w:bCs/>
                <w:sz w:val="26"/>
                <w:szCs w:val="26"/>
              </w:rPr>
              <w:t>1</w:t>
            </w:r>
          </w:p>
        </w:tc>
        <w:tc>
          <w:tcPr>
            <w:tcW w:w="1815"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876"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275"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134"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979"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326" w:type="dxa"/>
            <w:tcBorders>
              <w:top w:val="single" w:sz="4" w:space="0" w:color="000000"/>
              <w:left w:val="single" w:sz="4" w:space="0" w:color="000000"/>
              <w:bottom w:val="single" w:sz="4" w:space="0" w:color="000000"/>
              <w:right w:val="single" w:sz="4" w:space="0" w:color="000000"/>
            </w:tcBorders>
          </w:tcPr>
          <w:p w:rsidR="009643A6" w:rsidRPr="00A45633" w:rsidRDefault="009643A6" w:rsidP="00540946">
            <w:pPr>
              <w:pStyle w:val="13"/>
              <w:rPr>
                <w:bCs/>
                <w:sz w:val="26"/>
                <w:szCs w:val="26"/>
              </w:rPr>
            </w:pPr>
          </w:p>
        </w:tc>
      </w:tr>
      <w:tr w:rsidR="009643A6" w:rsidRPr="00A45633" w:rsidTr="00540946">
        <w:tc>
          <w:tcPr>
            <w:tcW w:w="817" w:type="dxa"/>
            <w:tcBorders>
              <w:top w:val="single" w:sz="4" w:space="0" w:color="000000"/>
              <w:left w:val="single" w:sz="4" w:space="0" w:color="000000"/>
              <w:bottom w:val="single" w:sz="4" w:space="0" w:color="000000"/>
              <w:right w:val="nil"/>
            </w:tcBorders>
            <w:hideMark/>
          </w:tcPr>
          <w:p w:rsidR="009643A6" w:rsidRPr="00A45633" w:rsidRDefault="009643A6" w:rsidP="00540946">
            <w:pPr>
              <w:pStyle w:val="13"/>
              <w:rPr>
                <w:bCs/>
                <w:sz w:val="26"/>
                <w:szCs w:val="26"/>
              </w:rPr>
            </w:pPr>
            <w:r w:rsidRPr="00A45633">
              <w:rPr>
                <w:bCs/>
                <w:sz w:val="26"/>
                <w:szCs w:val="26"/>
              </w:rPr>
              <w:t>2</w:t>
            </w:r>
          </w:p>
        </w:tc>
        <w:tc>
          <w:tcPr>
            <w:tcW w:w="1815"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876"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275"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134"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979"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326" w:type="dxa"/>
            <w:tcBorders>
              <w:top w:val="single" w:sz="4" w:space="0" w:color="000000"/>
              <w:left w:val="single" w:sz="4" w:space="0" w:color="000000"/>
              <w:bottom w:val="single" w:sz="4" w:space="0" w:color="000000"/>
              <w:right w:val="single" w:sz="4" w:space="0" w:color="000000"/>
            </w:tcBorders>
          </w:tcPr>
          <w:p w:rsidR="009643A6" w:rsidRPr="00A45633" w:rsidRDefault="009643A6" w:rsidP="00540946">
            <w:pPr>
              <w:pStyle w:val="13"/>
              <w:rPr>
                <w:bCs/>
                <w:sz w:val="26"/>
                <w:szCs w:val="26"/>
              </w:rPr>
            </w:pPr>
          </w:p>
        </w:tc>
      </w:tr>
      <w:tr w:rsidR="009643A6" w:rsidRPr="00A45633" w:rsidTr="00540946">
        <w:tc>
          <w:tcPr>
            <w:tcW w:w="817" w:type="dxa"/>
            <w:tcBorders>
              <w:top w:val="single" w:sz="4" w:space="0" w:color="000000"/>
              <w:left w:val="single" w:sz="4" w:space="0" w:color="000000"/>
              <w:bottom w:val="single" w:sz="4" w:space="0" w:color="000000"/>
              <w:right w:val="nil"/>
            </w:tcBorders>
            <w:hideMark/>
          </w:tcPr>
          <w:p w:rsidR="009643A6" w:rsidRPr="00A45633" w:rsidRDefault="009643A6" w:rsidP="00540946">
            <w:pPr>
              <w:pStyle w:val="13"/>
              <w:rPr>
                <w:bCs/>
                <w:sz w:val="26"/>
                <w:szCs w:val="26"/>
              </w:rPr>
            </w:pPr>
            <w:r w:rsidRPr="00A45633">
              <w:rPr>
                <w:bCs/>
                <w:sz w:val="26"/>
                <w:szCs w:val="26"/>
              </w:rPr>
              <w:t>3</w:t>
            </w:r>
          </w:p>
        </w:tc>
        <w:tc>
          <w:tcPr>
            <w:tcW w:w="1815"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876"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275"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134"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979"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326" w:type="dxa"/>
            <w:tcBorders>
              <w:top w:val="single" w:sz="4" w:space="0" w:color="000000"/>
              <w:left w:val="single" w:sz="4" w:space="0" w:color="000000"/>
              <w:bottom w:val="single" w:sz="4" w:space="0" w:color="000000"/>
              <w:right w:val="single" w:sz="4" w:space="0" w:color="000000"/>
            </w:tcBorders>
          </w:tcPr>
          <w:p w:rsidR="009643A6" w:rsidRPr="00A45633" w:rsidRDefault="009643A6" w:rsidP="00540946">
            <w:pPr>
              <w:pStyle w:val="13"/>
              <w:rPr>
                <w:bCs/>
                <w:sz w:val="26"/>
                <w:szCs w:val="26"/>
              </w:rPr>
            </w:pPr>
          </w:p>
        </w:tc>
      </w:tr>
      <w:tr w:rsidR="009643A6" w:rsidRPr="00A45633" w:rsidTr="00540946">
        <w:tc>
          <w:tcPr>
            <w:tcW w:w="817" w:type="dxa"/>
            <w:tcBorders>
              <w:top w:val="single" w:sz="4" w:space="0" w:color="000000"/>
              <w:left w:val="single" w:sz="4" w:space="0" w:color="000000"/>
              <w:bottom w:val="single" w:sz="4" w:space="0" w:color="000000"/>
              <w:right w:val="nil"/>
            </w:tcBorders>
            <w:hideMark/>
          </w:tcPr>
          <w:p w:rsidR="009643A6" w:rsidRPr="00A45633" w:rsidRDefault="009643A6" w:rsidP="00540946">
            <w:pPr>
              <w:pStyle w:val="13"/>
              <w:rPr>
                <w:bCs/>
                <w:sz w:val="26"/>
                <w:szCs w:val="26"/>
              </w:rPr>
            </w:pPr>
            <w:r w:rsidRPr="00A45633">
              <w:rPr>
                <w:bCs/>
                <w:sz w:val="26"/>
                <w:szCs w:val="26"/>
              </w:rPr>
              <w:t>……</w:t>
            </w:r>
          </w:p>
        </w:tc>
        <w:tc>
          <w:tcPr>
            <w:tcW w:w="1815"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876"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275"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134"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979"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326" w:type="dxa"/>
            <w:tcBorders>
              <w:top w:val="single" w:sz="4" w:space="0" w:color="000000"/>
              <w:left w:val="single" w:sz="4" w:space="0" w:color="000000"/>
              <w:bottom w:val="single" w:sz="4" w:space="0" w:color="000000"/>
              <w:right w:val="single" w:sz="4" w:space="0" w:color="000000"/>
            </w:tcBorders>
          </w:tcPr>
          <w:p w:rsidR="009643A6" w:rsidRPr="00A45633" w:rsidRDefault="009643A6" w:rsidP="00540946">
            <w:pPr>
              <w:pStyle w:val="13"/>
              <w:rPr>
                <w:bCs/>
                <w:sz w:val="26"/>
                <w:szCs w:val="26"/>
              </w:rPr>
            </w:pPr>
          </w:p>
        </w:tc>
      </w:tr>
      <w:tr w:rsidR="009643A6" w:rsidRPr="00A45633" w:rsidTr="00540946">
        <w:tc>
          <w:tcPr>
            <w:tcW w:w="4508" w:type="dxa"/>
            <w:gridSpan w:val="3"/>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1275" w:type="dxa"/>
            <w:tcBorders>
              <w:top w:val="single" w:sz="4" w:space="0" w:color="000000"/>
              <w:left w:val="single" w:sz="4" w:space="0" w:color="000000"/>
              <w:bottom w:val="single" w:sz="4" w:space="0" w:color="000000"/>
              <w:right w:val="nil"/>
            </w:tcBorders>
            <w:hideMark/>
          </w:tcPr>
          <w:p w:rsidR="009643A6" w:rsidRPr="00A45633" w:rsidRDefault="009643A6" w:rsidP="00540946">
            <w:pPr>
              <w:pStyle w:val="13"/>
              <w:rPr>
                <w:bCs/>
                <w:sz w:val="26"/>
                <w:szCs w:val="26"/>
              </w:rPr>
            </w:pPr>
            <w:r w:rsidRPr="00A45633">
              <w:rPr>
                <w:b/>
                <w:bCs/>
                <w:sz w:val="26"/>
                <w:szCs w:val="26"/>
              </w:rPr>
              <w:t>Razem</w:t>
            </w:r>
          </w:p>
        </w:tc>
        <w:tc>
          <w:tcPr>
            <w:tcW w:w="1134" w:type="dxa"/>
            <w:tcBorders>
              <w:top w:val="single" w:sz="4" w:space="0" w:color="000000"/>
              <w:left w:val="single" w:sz="4" w:space="0" w:color="000000"/>
              <w:bottom w:val="single" w:sz="4" w:space="0" w:color="000000"/>
              <w:right w:val="nil"/>
            </w:tcBorders>
          </w:tcPr>
          <w:p w:rsidR="009643A6" w:rsidRPr="00A45633" w:rsidRDefault="009643A6" w:rsidP="00540946">
            <w:pPr>
              <w:pStyle w:val="13"/>
              <w:rPr>
                <w:bCs/>
                <w:sz w:val="26"/>
                <w:szCs w:val="26"/>
              </w:rPr>
            </w:pPr>
          </w:p>
        </w:tc>
        <w:tc>
          <w:tcPr>
            <w:tcW w:w="979" w:type="dxa"/>
            <w:tcBorders>
              <w:top w:val="single" w:sz="4" w:space="0" w:color="000000"/>
              <w:left w:val="single" w:sz="4" w:space="0" w:color="000000"/>
              <w:bottom w:val="single" w:sz="4" w:space="0" w:color="000000"/>
              <w:right w:val="nil"/>
            </w:tcBorders>
            <w:hideMark/>
          </w:tcPr>
          <w:p w:rsidR="009643A6" w:rsidRPr="00A45633" w:rsidRDefault="009643A6" w:rsidP="00540946">
            <w:pPr>
              <w:pStyle w:val="13"/>
              <w:rPr>
                <w:bCs/>
                <w:sz w:val="26"/>
                <w:szCs w:val="26"/>
              </w:rPr>
            </w:pPr>
            <w:r w:rsidRPr="00A45633">
              <w:rPr>
                <w:bCs/>
                <w:sz w:val="26"/>
                <w:szCs w:val="26"/>
              </w:rPr>
              <w:t xml:space="preserve">        x</w:t>
            </w:r>
          </w:p>
        </w:tc>
        <w:tc>
          <w:tcPr>
            <w:tcW w:w="1326" w:type="dxa"/>
            <w:tcBorders>
              <w:top w:val="single" w:sz="4" w:space="0" w:color="000000"/>
              <w:left w:val="single" w:sz="4" w:space="0" w:color="000000"/>
              <w:bottom w:val="single" w:sz="4" w:space="0" w:color="000000"/>
              <w:right w:val="single" w:sz="4" w:space="0" w:color="000000"/>
            </w:tcBorders>
          </w:tcPr>
          <w:p w:rsidR="009643A6" w:rsidRPr="00A45633" w:rsidRDefault="009643A6" w:rsidP="00540946">
            <w:pPr>
              <w:pStyle w:val="13"/>
              <w:rPr>
                <w:bCs/>
                <w:sz w:val="26"/>
                <w:szCs w:val="26"/>
              </w:rPr>
            </w:pPr>
          </w:p>
        </w:tc>
      </w:tr>
    </w:tbl>
    <w:p w:rsidR="009643A6" w:rsidRDefault="009643A6" w:rsidP="009643A6">
      <w:pPr>
        <w:pStyle w:val="13"/>
        <w:rPr>
          <w:bCs/>
          <w:sz w:val="26"/>
          <w:szCs w:val="26"/>
        </w:rPr>
      </w:pPr>
      <w:r w:rsidRPr="00A45633">
        <w:rPr>
          <w:bCs/>
          <w:sz w:val="26"/>
          <w:szCs w:val="26"/>
        </w:rPr>
        <w:t xml:space="preserve"> </w:t>
      </w:r>
    </w:p>
    <w:p w:rsidR="009643A6" w:rsidRPr="00A45633" w:rsidRDefault="009643A6" w:rsidP="009643A6">
      <w:pPr>
        <w:pStyle w:val="13"/>
        <w:rPr>
          <w:bCs/>
          <w:sz w:val="26"/>
          <w:szCs w:val="26"/>
        </w:rPr>
      </w:pPr>
    </w:p>
    <w:p w:rsidR="006C790E" w:rsidRDefault="006C790E" w:rsidP="00206EC2">
      <w:pPr>
        <w:tabs>
          <w:tab w:val="left" w:pos="9072"/>
        </w:tabs>
        <w:spacing w:line="480" w:lineRule="auto"/>
        <w:jc w:val="both"/>
        <w:rPr>
          <w:rFonts w:ascii="Cambria" w:hAnsi="Cambria" w:cs="Arial"/>
          <w:b/>
          <w:sz w:val="20"/>
          <w:szCs w:val="20"/>
        </w:rPr>
      </w:pPr>
    </w:p>
    <w:p w:rsidR="006C790E" w:rsidRDefault="006C790E" w:rsidP="00206EC2">
      <w:pPr>
        <w:tabs>
          <w:tab w:val="left" w:pos="9072"/>
        </w:tabs>
        <w:spacing w:line="480" w:lineRule="auto"/>
        <w:jc w:val="both"/>
        <w:rPr>
          <w:rFonts w:ascii="Cambria" w:hAnsi="Cambria" w:cs="Arial"/>
          <w:b/>
          <w:sz w:val="20"/>
          <w:szCs w:val="20"/>
        </w:rPr>
      </w:pPr>
    </w:p>
    <w:p w:rsidR="006C790E" w:rsidRDefault="006C790E" w:rsidP="00206EC2">
      <w:pPr>
        <w:tabs>
          <w:tab w:val="left" w:pos="9072"/>
        </w:tabs>
        <w:spacing w:line="480" w:lineRule="auto"/>
        <w:jc w:val="both"/>
        <w:rPr>
          <w:rFonts w:ascii="Cambria" w:hAnsi="Cambria" w:cs="Arial"/>
          <w:b/>
          <w:sz w:val="20"/>
          <w:szCs w:val="20"/>
        </w:rPr>
      </w:pPr>
    </w:p>
    <w:p w:rsidR="006C790E" w:rsidRDefault="006C790E" w:rsidP="00206EC2">
      <w:pPr>
        <w:tabs>
          <w:tab w:val="left" w:pos="9072"/>
        </w:tabs>
        <w:spacing w:line="480" w:lineRule="auto"/>
        <w:jc w:val="both"/>
        <w:rPr>
          <w:rFonts w:ascii="Cambria" w:hAnsi="Cambria" w:cs="Arial"/>
          <w:b/>
          <w:sz w:val="20"/>
          <w:szCs w:val="20"/>
        </w:rPr>
      </w:pPr>
    </w:p>
    <w:p w:rsidR="006C790E" w:rsidRDefault="006C790E" w:rsidP="00206EC2">
      <w:pPr>
        <w:tabs>
          <w:tab w:val="left" w:pos="9072"/>
        </w:tabs>
        <w:spacing w:line="480" w:lineRule="auto"/>
        <w:jc w:val="both"/>
        <w:rPr>
          <w:rFonts w:ascii="Cambria" w:hAnsi="Cambria" w:cs="Arial"/>
          <w:b/>
          <w:sz w:val="20"/>
          <w:szCs w:val="20"/>
        </w:rPr>
      </w:pPr>
    </w:p>
    <w:p w:rsidR="00314664" w:rsidRDefault="00314664" w:rsidP="00206EC2">
      <w:pPr>
        <w:tabs>
          <w:tab w:val="left" w:pos="9072"/>
        </w:tabs>
        <w:spacing w:line="480" w:lineRule="auto"/>
        <w:jc w:val="both"/>
        <w:rPr>
          <w:rFonts w:ascii="Cambria" w:hAnsi="Cambria" w:cs="Arial"/>
          <w:b/>
          <w:sz w:val="20"/>
          <w:szCs w:val="20"/>
        </w:rPr>
      </w:pPr>
    </w:p>
    <w:p w:rsidR="00314664" w:rsidRDefault="00314664" w:rsidP="00206EC2">
      <w:pPr>
        <w:tabs>
          <w:tab w:val="left" w:pos="9072"/>
        </w:tabs>
        <w:spacing w:line="480" w:lineRule="auto"/>
        <w:jc w:val="both"/>
        <w:rPr>
          <w:rFonts w:ascii="Cambria" w:hAnsi="Cambria" w:cs="Arial"/>
          <w:b/>
          <w:sz w:val="20"/>
          <w:szCs w:val="20"/>
        </w:rPr>
      </w:pPr>
    </w:p>
    <w:p w:rsidR="00314664" w:rsidRDefault="00314664" w:rsidP="00206EC2">
      <w:pPr>
        <w:tabs>
          <w:tab w:val="left" w:pos="9072"/>
        </w:tabs>
        <w:spacing w:line="480" w:lineRule="auto"/>
        <w:jc w:val="both"/>
        <w:rPr>
          <w:rFonts w:ascii="Cambria" w:hAnsi="Cambria" w:cs="Arial"/>
          <w:b/>
          <w:sz w:val="20"/>
          <w:szCs w:val="20"/>
        </w:rPr>
      </w:pPr>
    </w:p>
    <w:p w:rsidR="00314664" w:rsidRDefault="00314664" w:rsidP="00206EC2">
      <w:pPr>
        <w:tabs>
          <w:tab w:val="left" w:pos="9072"/>
        </w:tabs>
        <w:spacing w:line="480" w:lineRule="auto"/>
        <w:jc w:val="both"/>
        <w:rPr>
          <w:rFonts w:ascii="Cambria" w:hAnsi="Cambria" w:cs="Arial"/>
          <w:b/>
          <w:sz w:val="20"/>
          <w:szCs w:val="20"/>
        </w:rPr>
      </w:pPr>
    </w:p>
    <w:p w:rsidR="00314664" w:rsidRDefault="00314664" w:rsidP="00206EC2">
      <w:pPr>
        <w:tabs>
          <w:tab w:val="left" w:pos="9072"/>
        </w:tabs>
        <w:spacing w:line="480" w:lineRule="auto"/>
        <w:jc w:val="both"/>
        <w:rPr>
          <w:rFonts w:ascii="Cambria" w:hAnsi="Cambria" w:cs="Arial"/>
          <w:b/>
          <w:sz w:val="20"/>
          <w:szCs w:val="20"/>
        </w:rPr>
      </w:pPr>
    </w:p>
    <w:p w:rsidR="00314664" w:rsidRDefault="00314664" w:rsidP="00206EC2">
      <w:pPr>
        <w:tabs>
          <w:tab w:val="left" w:pos="9072"/>
        </w:tabs>
        <w:spacing w:line="480" w:lineRule="auto"/>
        <w:jc w:val="both"/>
        <w:rPr>
          <w:rFonts w:ascii="Cambria" w:hAnsi="Cambria" w:cs="Arial"/>
          <w:b/>
          <w:sz w:val="20"/>
          <w:szCs w:val="20"/>
        </w:rPr>
      </w:pPr>
    </w:p>
    <w:p w:rsidR="00314664" w:rsidRDefault="00314664" w:rsidP="00206EC2">
      <w:pPr>
        <w:tabs>
          <w:tab w:val="left" w:pos="9072"/>
        </w:tabs>
        <w:spacing w:line="480" w:lineRule="auto"/>
        <w:jc w:val="both"/>
        <w:rPr>
          <w:rFonts w:ascii="Cambria" w:hAnsi="Cambria" w:cs="Arial"/>
          <w:b/>
          <w:sz w:val="20"/>
          <w:szCs w:val="20"/>
        </w:rPr>
      </w:pPr>
    </w:p>
    <w:p w:rsidR="00314664" w:rsidRDefault="00314664" w:rsidP="00206EC2">
      <w:pPr>
        <w:tabs>
          <w:tab w:val="left" w:pos="9072"/>
        </w:tabs>
        <w:spacing w:line="480" w:lineRule="auto"/>
        <w:jc w:val="both"/>
        <w:rPr>
          <w:rFonts w:ascii="Cambria" w:hAnsi="Cambria" w:cs="Arial"/>
          <w:b/>
          <w:sz w:val="20"/>
          <w:szCs w:val="20"/>
        </w:rPr>
      </w:pPr>
    </w:p>
    <w:p w:rsidR="00314664" w:rsidRDefault="00314664" w:rsidP="00206EC2">
      <w:pPr>
        <w:tabs>
          <w:tab w:val="left" w:pos="9072"/>
        </w:tabs>
        <w:spacing w:line="480" w:lineRule="auto"/>
        <w:jc w:val="both"/>
        <w:rPr>
          <w:rFonts w:ascii="Cambria" w:hAnsi="Cambria" w:cs="Arial"/>
          <w:b/>
          <w:sz w:val="20"/>
          <w:szCs w:val="20"/>
        </w:rPr>
      </w:pPr>
    </w:p>
    <w:p w:rsidR="00314664" w:rsidRDefault="00314664" w:rsidP="00206EC2">
      <w:pPr>
        <w:tabs>
          <w:tab w:val="left" w:pos="9072"/>
        </w:tabs>
        <w:spacing w:line="480" w:lineRule="auto"/>
        <w:jc w:val="both"/>
        <w:rPr>
          <w:rFonts w:ascii="Cambria" w:hAnsi="Cambria" w:cs="Arial"/>
          <w:b/>
          <w:sz w:val="20"/>
          <w:szCs w:val="20"/>
        </w:rPr>
      </w:pPr>
    </w:p>
    <w:p w:rsidR="00314664" w:rsidRDefault="00314664" w:rsidP="00206EC2">
      <w:pPr>
        <w:tabs>
          <w:tab w:val="left" w:pos="9072"/>
        </w:tabs>
        <w:spacing w:line="480" w:lineRule="auto"/>
        <w:jc w:val="both"/>
        <w:rPr>
          <w:rFonts w:ascii="Cambria" w:hAnsi="Cambria" w:cs="Arial"/>
          <w:b/>
          <w:sz w:val="20"/>
          <w:szCs w:val="20"/>
        </w:rPr>
      </w:pPr>
    </w:p>
    <w:p w:rsidR="00314664" w:rsidRDefault="00314664" w:rsidP="00206EC2">
      <w:pPr>
        <w:tabs>
          <w:tab w:val="left" w:pos="9072"/>
        </w:tabs>
        <w:spacing w:line="480" w:lineRule="auto"/>
        <w:jc w:val="both"/>
        <w:rPr>
          <w:rFonts w:ascii="Cambria" w:hAnsi="Cambria" w:cs="Arial"/>
          <w:b/>
          <w:sz w:val="20"/>
          <w:szCs w:val="20"/>
        </w:rPr>
      </w:pPr>
    </w:p>
    <w:p w:rsidR="00314664" w:rsidRDefault="00314664" w:rsidP="00206EC2">
      <w:pPr>
        <w:tabs>
          <w:tab w:val="left" w:pos="9072"/>
        </w:tabs>
        <w:spacing w:line="480" w:lineRule="auto"/>
        <w:jc w:val="both"/>
        <w:rPr>
          <w:rFonts w:ascii="Cambria" w:hAnsi="Cambria" w:cs="Arial"/>
          <w:b/>
          <w:sz w:val="20"/>
          <w:szCs w:val="20"/>
        </w:rPr>
      </w:pPr>
    </w:p>
    <w:p w:rsidR="006C790E" w:rsidRDefault="006C790E" w:rsidP="00206EC2">
      <w:pPr>
        <w:tabs>
          <w:tab w:val="left" w:pos="9072"/>
        </w:tabs>
        <w:spacing w:line="480" w:lineRule="auto"/>
        <w:jc w:val="both"/>
        <w:rPr>
          <w:rFonts w:ascii="Cambria" w:hAnsi="Cambria" w:cs="Arial"/>
          <w:b/>
          <w:sz w:val="20"/>
          <w:szCs w:val="20"/>
        </w:rPr>
      </w:pPr>
    </w:p>
    <w:p w:rsidR="00B40B27" w:rsidRDefault="00B40B27" w:rsidP="00206EC2">
      <w:pPr>
        <w:tabs>
          <w:tab w:val="left" w:pos="9072"/>
        </w:tabs>
        <w:spacing w:line="480" w:lineRule="auto"/>
        <w:jc w:val="both"/>
        <w:rPr>
          <w:rFonts w:ascii="Cambria" w:hAnsi="Cambria" w:cs="Arial"/>
          <w:b/>
          <w:sz w:val="20"/>
          <w:szCs w:val="20"/>
        </w:rPr>
      </w:pPr>
    </w:p>
    <w:p w:rsidR="004D1189" w:rsidRPr="008C5C8D" w:rsidRDefault="008C5C8D" w:rsidP="008C5C8D">
      <w:pPr>
        <w:spacing w:line="480" w:lineRule="auto"/>
        <w:ind w:left="5246" w:firstLine="708"/>
        <w:jc w:val="right"/>
        <w:rPr>
          <w:rFonts w:ascii="Cambria" w:hAnsi="Cambria" w:cs="Arial"/>
          <w:b/>
          <w:sz w:val="21"/>
          <w:szCs w:val="21"/>
        </w:rPr>
      </w:pPr>
      <w:r>
        <w:rPr>
          <w:rFonts w:ascii="Cambria" w:hAnsi="Cambria" w:cs="Arial"/>
          <w:b/>
          <w:sz w:val="21"/>
          <w:szCs w:val="21"/>
        </w:rPr>
        <w:t>Zał</w:t>
      </w:r>
      <w:r w:rsidR="00551AB1">
        <w:rPr>
          <w:rFonts w:ascii="Cambria" w:hAnsi="Cambria" w:cs="Arial"/>
          <w:b/>
          <w:sz w:val="21"/>
          <w:szCs w:val="21"/>
        </w:rPr>
        <w:t>ącznik nr 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4D1189" w:rsidRPr="00A37911" w:rsidRDefault="004D1189" w:rsidP="004D1189">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4D1189" w:rsidRPr="00A37911" w:rsidRDefault="004D1189" w:rsidP="004D1189">
      <w:pPr>
        <w:rPr>
          <w:rFonts w:ascii="Cambria" w:hAnsi="Cambria" w:cs="Arial"/>
        </w:rPr>
      </w:pPr>
    </w:p>
    <w:p w:rsidR="000774BB" w:rsidRPr="004902AD" w:rsidRDefault="004D1189" w:rsidP="004902AD">
      <w:pPr>
        <w:pStyle w:val="Tekstpodstawowy2"/>
        <w:spacing w:before="240" w:line="276" w:lineRule="auto"/>
        <w:ind w:firstLine="708"/>
        <w:jc w:val="both"/>
        <w:rPr>
          <w:rFonts w:ascii="Cambria" w:hAnsi="Cambria" w:cs="Arial"/>
          <w:sz w:val="20"/>
          <w:szCs w:val="20"/>
        </w:rPr>
      </w:pPr>
      <w:r w:rsidRPr="00B4494B">
        <w:rPr>
          <w:rFonts w:ascii="Cambria" w:hAnsi="Cambria" w:cs="Arial"/>
          <w:sz w:val="20"/>
          <w:szCs w:val="20"/>
        </w:rPr>
        <w:t xml:space="preserve">Na potrzeby postępowania o udzielenie zamówienia </w:t>
      </w:r>
      <w:r w:rsidR="008C5C8D">
        <w:rPr>
          <w:rFonts w:ascii="Cambria" w:hAnsi="Cambria" w:cs="Arial"/>
          <w:sz w:val="20"/>
          <w:szCs w:val="20"/>
        </w:rPr>
        <w:t xml:space="preserve">publicznego </w:t>
      </w:r>
      <w:r>
        <w:rPr>
          <w:rFonts w:ascii="Cambria" w:hAnsi="Cambria" w:cs="Arial"/>
          <w:sz w:val="20"/>
          <w:szCs w:val="20"/>
        </w:rPr>
        <w:t>oś</w:t>
      </w:r>
      <w:r w:rsidRPr="00B4494B">
        <w:rPr>
          <w:rFonts w:ascii="Cambria" w:hAnsi="Cambria" w:cs="Arial"/>
          <w:sz w:val="20"/>
          <w:szCs w:val="20"/>
        </w:rPr>
        <w:t>wiadczam, co następuje:</w:t>
      </w:r>
    </w:p>
    <w:p w:rsidR="004D1189" w:rsidRDefault="004D1189" w:rsidP="004D1189">
      <w:pPr>
        <w:shd w:val="clear" w:color="auto" w:fill="BFBFBF"/>
        <w:spacing w:line="360" w:lineRule="auto"/>
        <w:rPr>
          <w:rFonts w:ascii="Cambria" w:hAnsi="Cambria" w:cs="Arial"/>
          <w:b/>
          <w:sz w:val="21"/>
          <w:szCs w:val="21"/>
        </w:rPr>
      </w:pPr>
    </w:p>
    <w:p w:rsidR="004D1189" w:rsidRDefault="0000665F" w:rsidP="00F83F57">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sidRPr="0000665F">
        <w:rPr>
          <w:rFonts w:ascii="Cambria" w:hAnsi="Cambria" w:cs="Arial"/>
          <w:b/>
          <w:sz w:val="21"/>
          <w:szCs w:val="21"/>
        </w:rPr>
        <w:t xml:space="preserve">PRZESŁANEK WYKLUCZENIA Z POSTĘPOWANIA </w:t>
      </w:r>
      <w:r w:rsidR="004D1189" w:rsidRPr="0000665F">
        <w:rPr>
          <w:rFonts w:ascii="Cambria" w:hAnsi="Cambria" w:cs="Arial"/>
          <w:b/>
          <w:sz w:val="21"/>
          <w:szCs w:val="21"/>
        </w:rPr>
        <w:t>:</w:t>
      </w:r>
    </w:p>
    <w:p w:rsidR="004D1189" w:rsidRPr="00A37911" w:rsidRDefault="004D1189" w:rsidP="004D1189">
      <w:pPr>
        <w:shd w:val="clear" w:color="auto" w:fill="BFBFBF"/>
        <w:spacing w:line="360" w:lineRule="auto"/>
        <w:rPr>
          <w:rFonts w:ascii="Cambria" w:hAnsi="Cambria" w:cs="Arial"/>
          <w:b/>
          <w:sz w:val="21"/>
          <w:szCs w:val="21"/>
        </w:rPr>
      </w:pPr>
    </w:p>
    <w:p w:rsidR="004D1189" w:rsidRPr="00A37911" w:rsidRDefault="004D1189" w:rsidP="004D1189">
      <w:pPr>
        <w:pStyle w:val="Akapitzlist"/>
        <w:spacing w:after="0" w:line="360" w:lineRule="auto"/>
        <w:jc w:val="both"/>
        <w:rPr>
          <w:rFonts w:ascii="Cambria" w:hAnsi="Cambria" w:cs="Arial"/>
        </w:rPr>
      </w:pPr>
    </w:p>
    <w:p w:rsidR="004D1189" w:rsidRDefault="004D1189" w:rsidP="00C245FD">
      <w:pPr>
        <w:pStyle w:val="Akapitzlist"/>
        <w:numPr>
          <w:ilvl w:val="0"/>
          <w:numId w:val="24"/>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nie podlegam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4D1189" w:rsidRPr="0035282E" w:rsidRDefault="004D1189" w:rsidP="00C245FD">
      <w:pPr>
        <w:pStyle w:val="Akapitzlist"/>
        <w:numPr>
          <w:ilvl w:val="0"/>
          <w:numId w:val="24"/>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nie podlegam 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16"/>
          <w:szCs w:val="16"/>
        </w:rPr>
        <w:t>.</w:t>
      </w:r>
    </w:p>
    <w:p w:rsidR="004D1189" w:rsidRDefault="004D1189" w:rsidP="009431A4">
      <w:pPr>
        <w:spacing w:line="360" w:lineRule="auto"/>
        <w:jc w:val="both"/>
        <w:rPr>
          <w:rFonts w:ascii="Cambria" w:hAnsi="Cambria" w:cs="Arial"/>
          <w:i/>
          <w:sz w:val="18"/>
          <w:szCs w:val="18"/>
        </w:rPr>
      </w:pPr>
    </w:p>
    <w:p w:rsidR="004D1189" w:rsidRPr="00A37911" w:rsidRDefault="004D1189" w:rsidP="004D1189">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podjąłemnastępujące środki naprawcze: ……………………………………………………………………………………..</w:t>
      </w:r>
      <w:r w:rsidRPr="00A37911">
        <w:rPr>
          <w:rFonts w:ascii="Cambria" w:hAnsi="Cambria" w:cs="Arial"/>
          <w:sz w:val="20"/>
          <w:szCs w:val="20"/>
        </w:rPr>
        <w:t>……………………………………………………………………</w:t>
      </w: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F25170" w:rsidRDefault="00F25170" w:rsidP="004902AD">
      <w:pPr>
        <w:numPr>
          <w:ilvl w:val="0"/>
          <w:numId w:val="31"/>
        </w:numPr>
        <w:spacing w:line="360" w:lineRule="auto"/>
        <w:ind w:left="567" w:firstLine="0"/>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F25170" w:rsidRPr="003E6466" w:rsidRDefault="00F25170" w:rsidP="004902AD">
      <w:pPr>
        <w:numPr>
          <w:ilvl w:val="0"/>
          <w:numId w:val="30"/>
        </w:numPr>
        <w:spacing w:line="360" w:lineRule="auto"/>
        <w:ind w:left="567" w:firstLine="0"/>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F25170" w:rsidRDefault="00F25170" w:rsidP="004902AD">
      <w:pPr>
        <w:numPr>
          <w:ilvl w:val="0"/>
          <w:numId w:val="29"/>
        </w:numPr>
        <w:spacing w:line="360" w:lineRule="auto"/>
        <w:ind w:left="567" w:firstLine="0"/>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F25170" w:rsidRDefault="00F25170" w:rsidP="004902AD">
      <w:pPr>
        <w:numPr>
          <w:ilvl w:val="0"/>
          <w:numId w:val="29"/>
        </w:numPr>
        <w:spacing w:line="360" w:lineRule="auto"/>
        <w:ind w:left="567" w:firstLine="0"/>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F25170" w:rsidRDefault="00F25170" w:rsidP="004902AD">
      <w:pPr>
        <w:numPr>
          <w:ilvl w:val="0"/>
          <w:numId w:val="29"/>
        </w:numPr>
        <w:spacing w:line="360" w:lineRule="auto"/>
        <w:ind w:left="567" w:firstLine="0"/>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F25170" w:rsidRPr="003E6466" w:rsidRDefault="00F25170" w:rsidP="004902AD">
      <w:pPr>
        <w:numPr>
          <w:ilvl w:val="0"/>
          <w:numId w:val="29"/>
        </w:numPr>
        <w:spacing w:line="360" w:lineRule="auto"/>
        <w:ind w:left="567" w:firstLine="0"/>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F25170" w:rsidRPr="009431A4" w:rsidRDefault="00F25170" w:rsidP="00F25170">
      <w:pPr>
        <w:spacing w:line="360" w:lineRule="auto"/>
        <w:jc w:val="both"/>
        <w:rPr>
          <w:rFonts w:ascii="Cambria" w:hAnsi="Cambria" w:cs="Arial"/>
          <w:b/>
          <w:bCs/>
          <w:sz w:val="20"/>
          <w:szCs w:val="20"/>
          <w:u w:val="single"/>
        </w:rPr>
      </w:pPr>
      <w:r w:rsidRPr="009431A4">
        <w:rPr>
          <w:rFonts w:ascii="Cambria" w:hAnsi="Cambria" w:cs="Arial"/>
          <w:b/>
          <w:bCs/>
          <w:sz w:val="20"/>
          <w:szCs w:val="20"/>
          <w:u w:val="single"/>
        </w:rPr>
        <w:lastRenderedPageBreak/>
        <w:t>* niepotrzebne skreślić</w:t>
      </w: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iCs/>
          <w:sz w:val="20"/>
          <w:szCs w:val="20"/>
        </w:rPr>
      </w:pPr>
    </w:p>
    <w:p w:rsidR="00F25170" w:rsidRPr="003B3B9F" w:rsidRDefault="00F25170" w:rsidP="00F25170">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F25170" w:rsidRPr="003B3B9F" w:rsidRDefault="00F25170" w:rsidP="00C245FD">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F25170" w:rsidRDefault="00F25170" w:rsidP="00C245FD">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0774BB" w:rsidRPr="003B3B9F" w:rsidRDefault="000774BB" w:rsidP="000774BB">
      <w:pPr>
        <w:spacing w:line="360" w:lineRule="auto"/>
        <w:ind w:left="720"/>
        <w:jc w:val="both"/>
        <w:rPr>
          <w:rFonts w:ascii="Cambria" w:hAnsi="Cambria" w:cs="Arial"/>
          <w:bCs/>
          <w:iCs/>
          <w:sz w:val="20"/>
          <w:szCs w:val="20"/>
        </w:rPr>
      </w:pPr>
    </w:p>
    <w:p w:rsidR="00F25170" w:rsidRDefault="00F25170" w:rsidP="00F25170">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F25170" w:rsidRPr="009431A4" w:rsidRDefault="00F25170" w:rsidP="00F25170">
      <w:pPr>
        <w:spacing w:line="360" w:lineRule="auto"/>
        <w:jc w:val="both"/>
        <w:rPr>
          <w:rFonts w:ascii="Cambria" w:hAnsi="Cambria" w:cs="Arial"/>
          <w:b/>
          <w:bCs/>
          <w:i/>
          <w:iCs/>
          <w:sz w:val="21"/>
          <w:szCs w:val="21"/>
          <w:u w:val="single"/>
        </w:rPr>
      </w:pPr>
    </w:p>
    <w:p w:rsidR="00F25170" w:rsidRDefault="00F25170" w:rsidP="00F25170">
      <w:pPr>
        <w:spacing w:line="360" w:lineRule="auto"/>
        <w:jc w:val="both"/>
        <w:rPr>
          <w:rFonts w:ascii="Cambria" w:hAnsi="Cambria" w:cs="Arial"/>
          <w:b/>
          <w:sz w:val="21"/>
          <w:szCs w:val="21"/>
        </w:rPr>
      </w:pPr>
      <w:r>
        <w:rPr>
          <w:rFonts w:ascii="Cambria" w:hAnsi="Cambria" w:cs="Arial"/>
          <w:b/>
          <w:sz w:val="21"/>
          <w:szCs w:val="21"/>
        </w:rPr>
        <w:t>W przypadku, gdyWykonawca zamierza powierzyć realizację części zamówienia podwykonawcy uzupełnia poniższą tabelę.</w:t>
      </w:r>
    </w:p>
    <w:p w:rsidR="00F25170" w:rsidRDefault="00F25170" w:rsidP="00F25170">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F25170" w:rsidRPr="00CF3FBF" w:rsidRDefault="00F25170" w:rsidP="00F25170">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r>
    </w:tbl>
    <w:p w:rsidR="00F25170" w:rsidRPr="00A37911" w:rsidRDefault="00F25170" w:rsidP="00F25170">
      <w:pPr>
        <w:spacing w:line="360" w:lineRule="auto"/>
        <w:jc w:val="both"/>
        <w:rPr>
          <w:rFonts w:ascii="Cambria" w:hAnsi="Cambria" w:cs="Arial"/>
          <w:i/>
          <w:sz w:val="20"/>
          <w:szCs w:val="20"/>
        </w:rPr>
      </w:pP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F25170" w:rsidRPr="00A37911" w:rsidRDefault="00F25170" w:rsidP="00F25170">
      <w:pPr>
        <w:shd w:val="clear" w:color="auto" w:fill="BFBFBF"/>
        <w:spacing w:line="360" w:lineRule="auto"/>
        <w:jc w:val="both"/>
        <w:rPr>
          <w:rFonts w:ascii="Cambria" w:hAnsi="Cambria" w:cs="Arial"/>
          <w:b/>
          <w:sz w:val="21"/>
          <w:szCs w:val="21"/>
        </w:rPr>
      </w:pPr>
    </w:p>
    <w:p w:rsidR="000774BB" w:rsidRDefault="000774BB" w:rsidP="00FF1465">
      <w:pPr>
        <w:spacing w:line="360" w:lineRule="auto"/>
        <w:jc w:val="both"/>
        <w:rPr>
          <w:rFonts w:ascii="Cambria" w:hAnsi="Cambria" w:cs="Arial"/>
          <w:bCs/>
          <w:sz w:val="20"/>
          <w:szCs w:val="20"/>
        </w:rPr>
      </w:pPr>
    </w:p>
    <w:p w:rsidR="00F25170" w:rsidRDefault="00F25170" w:rsidP="00FF1465">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p>
    <w:p w:rsidR="000774BB" w:rsidRPr="000774BB" w:rsidRDefault="000774BB" w:rsidP="000774BB">
      <w:pPr>
        <w:spacing w:line="360" w:lineRule="auto"/>
        <w:jc w:val="both"/>
        <w:rPr>
          <w:rFonts w:ascii="Cambria" w:hAnsi="Cambria" w:cs="Arial"/>
          <w:sz w:val="16"/>
          <w:szCs w:val="16"/>
        </w:rPr>
      </w:pPr>
    </w:p>
    <w:p w:rsidR="000774BB" w:rsidRDefault="000774BB" w:rsidP="000774BB">
      <w:pPr>
        <w:spacing w:line="360" w:lineRule="auto"/>
        <w:jc w:val="both"/>
        <w:rPr>
          <w:rFonts w:ascii="Cambria" w:hAnsi="Cambria" w:cs="Arial"/>
        </w:rPr>
      </w:pPr>
    </w:p>
    <w:p w:rsidR="000774BB" w:rsidRDefault="000774BB" w:rsidP="000774BB">
      <w:pPr>
        <w:spacing w:line="360" w:lineRule="auto"/>
        <w:jc w:val="both"/>
        <w:rPr>
          <w:rFonts w:ascii="Cambria" w:hAnsi="Cambria" w:cs="Arial"/>
        </w:rPr>
      </w:pPr>
    </w:p>
    <w:p w:rsidR="004902AD" w:rsidRDefault="004902AD" w:rsidP="00FF1465">
      <w:pPr>
        <w:spacing w:line="360" w:lineRule="auto"/>
        <w:jc w:val="both"/>
        <w:rPr>
          <w:rFonts w:ascii="Cambria" w:hAnsi="Cambria" w:cs="Arial"/>
        </w:rPr>
      </w:pPr>
    </w:p>
    <w:p w:rsidR="000774BB" w:rsidRDefault="000774BB" w:rsidP="00FF1465">
      <w:pPr>
        <w:spacing w:line="360" w:lineRule="auto"/>
        <w:jc w:val="both"/>
        <w:rPr>
          <w:rFonts w:ascii="Cambria" w:hAnsi="Cambria" w:cs="Arial"/>
        </w:rPr>
      </w:pPr>
    </w:p>
    <w:p w:rsidR="00366612" w:rsidRDefault="004902AD"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lastRenderedPageBreak/>
        <w:t xml:space="preserve"> </w:t>
      </w:r>
      <w:r w:rsidR="009519DD">
        <w:rPr>
          <w:rFonts w:ascii="Cambria" w:hAnsi="Cambria" w:cs="Arial"/>
          <w:b/>
          <w:bCs/>
          <w:smallCaps w:val="0"/>
          <w:sz w:val="20"/>
          <w:szCs w:val="20"/>
        </w:rPr>
        <w:t>Załącznik nr 3</w:t>
      </w:r>
    </w:p>
    <w:p w:rsidR="00366612" w:rsidRDefault="00366612" w:rsidP="00C64BB1">
      <w:pPr>
        <w:jc w:val="both"/>
        <w:rPr>
          <w:b/>
        </w:rPr>
      </w:pPr>
    </w:p>
    <w:p w:rsidR="00366612" w:rsidRDefault="00366612" w:rsidP="004902AD">
      <w:pPr>
        <w:jc w:val="both"/>
        <w:rPr>
          <w:rFonts w:ascii="Cambria" w:hAnsi="Cambria"/>
          <w:lang w:eastAsia="en-US"/>
        </w:rPr>
      </w:pPr>
      <w:r w:rsidRPr="00C2037F">
        <w:rPr>
          <w:rFonts w:ascii="Cambria" w:hAnsi="Cambria"/>
          <w:lang w:eastAsia="en-US"/>
        </w:rPr>
        <w:t>Wzór umowy zawierający istotne dla zamawiającego postanowienia, które zostaną wprowadzone do treści zawieranej umowy.</w:t>
      </w:r>
    </w:p>
    <w:p w:rsidR="00326E0A" w:rsidRDefault="00326E0A" w:rsidP="00C64BB1">
      <w:pPr>
        <w:ind w:left="284"/>
        <w:jc w:val="both"/>
        <w:rPr>
          <w:rFonts w:ascii="Cambria" w:hAnsi="Cambria"/>
          <w:lang w:eastAsia="en-US"/>
        </w:rPr>
      </w:pPr>
    </w:p>
    <w:p w:rsidR="00314664" w:rsidRDefault="00314664" w:rsidP="00314664">
      <w:pPr>
        <w:jc w:val="both"/>
        <w:rPr>
          <w:rFonts w:ascii="Cambria" w:hAnsi="Cambria"/>
        </w:rPr>
      </w:pPr>
    </w:p>
    <w:p w:rsidR="00314664" w:rsidRDefault="00314664" w:rsidP="00314664">
      <w:pPr>
        <w:jc w:val="both"/>
        <w:rPr>
          <w:rFonts w:ascii="Cambria" w:hAnsi="Cambria"/>
        </w:rPr>
      </w:pPr>
    </w:p>
    <w:p w:rsidR="00314664" w:rsidRDefault="00314664" w:rsidP="003825E3">
      <w:pPr>
        <w:jc w:val="center"/>
        <w:rPr>
          <w:bCs/>
        </w:rPr>
      </w:pPr>
      <w:r w:rsidRPr="00D75476">
        <w:rPr>
          <w:bCs/>
        </w:rPr>
        <w:t>(wzór)</w:t>
      </w:r>
    </w:p>
    <w:p w:rsidR="003825E3" w:rsidRPr="00D75476" w:rsidRDefault="003825E3" w:rsidP="003825E3">
      <w:pPr>
        <w:jc w:val="center"/>
        <w:rPr>
          <w:b/>
          <w:bCs/>
        </w:rPr>
      </w:pPr>
    </w:p>
    <w:p w:rsidR="00314664" w:rsidRDefault="00314664" w:rsidP="003825E3">
      <w:pPr>
        <w:jc w:val="center"/>
        <w:rPr>
          <w:b/>
          <w:bCs/>
        </w:rPr>
      </w:pPr>
      <w:r w:rsidRPr="00D75476">
        <w:rPr>
          <w:b/>
          <w:bCs/>
        </w:rPr>
        <w:t>U M O W A</w:t>
      </w:r>
    </w:p>
    <w:p w:rsidR="003825E3" w:rsidRPr="00D75476" w:rsidRDefault="003825E3" w:rsidP="003825E3">
      <w:pPr>
        <w:jc w:val="center"/>
        <w:rPr>
          <w:b/>
          <w:bCs/>
        </w:rPr>
      </w:pPr>
    </w:p>
    <w:p w:rsidR="00314664" w:rsidRDefault="00314664" w:rsidP="003825E3">
      <w:pPr>
        <w:jc w:val="center"/>
        <w:rPr>
          <w:b/>
        </w:rPr>
      </w:pPr>
      <w:r>
        <w:rPr>
          <w:b/>
        </w:rPr>
        <w:t>SZSPOO.SZPiGM 3810/</w:t>
      </w:r>
      <w:r w:rsidR="003825E3">
        <w:rPr>
          <w:b/>
        </w:rPr>
        <w:t>25</w:t>
      </w:r>
      <w:r>
        <w:rPr>
          <w:b/>
        </w:rPr>
        <w:t>/2022</w:t>
      </w:r>
    </w:p>
    <w:p w:rsidR="003825E3" w:rsidRDefault="003825E3" w:rsidP="003825E3">
      <w:pPr>
        <w:jc w:val="center"/>
        <w:rPr>
          <w:b/>
        </w:rPr>
      </w:pPr>
    </w:p>
    <w:p w:rsidR="00314664" w:rsidRPr="00D75476" w:rsidRDefault="00314664" w:rsidP="00314664">
      <w:pPr>
        <w:jc w:val="both"/>
        <w:rPr>
          <w:b/>
        </w:rPr>
      </w:pPr>
      <w:r>
        <w:rPr>
          <w:b/>
        </w:rPr>
        <w:t xml:space="preserve"> </w:t>
      </w:r>
    </w:p>
    <w:p w:rsidR="00314664" w:rsidRPr="00D75476" w:rsidRDefault="00314664" w:rsidP="00314664">
      <w:pPr>
        <w:jc w:val="both"/>
      </w:pPr>
      <w:r w:rsidRPr="00D75476">
        <w:t>zawarta w Brzozowie, w dniu .................................., pomiędzy</w:t>
      </w:r>
    </w:p>
    <w:p w:rsidR="00314664" w:rsidRPr="00D75476" w:rsidRDefault="00314664" w:rsidP="00314664">
      <w:pPr>
        <w:jc w:val="both"/>
      </w:pPr>
      <w:r w:rsidRPr="00D75476">
        <w:t>Szpitalem Specjalistycznym w Brzozowie Podkarpackim Ośrodkiem Onkologicznym im. Ks. Bronisława Markiewicza, 36-200 Brzozów, ul. Ks. J. Bielawskiego 18, zarejestrowanym    w Sądzie Rejonowym w Rzeszowie w Wydziale Gospodarczym Krajowego Rejestru Sądowego pod numerem KRS 0000007954, reprezentowanym przez:</w:t>
      </w:r>
    </w:p>
    <w:p w:rsidR="00314664" w:rsidRPr="00D75476" w:rsidRDefault="00314664" w:rsidP="00314664">
      <w:pPr>
        <w:jc w:val="both"/>
      </w:pPr>
      <w:r>
        <w:t>Lek. Tomasza Kondraciuka, MBA</w:t>
      </w:r>
      <w:r w:rsidRPr="00D75476">
        <w:t>– Dyrektora</w:t>
      </w:r>
    </w:p>
    <w:p w:rsidR="00314664" w:rsidRPr="00D75476" w:rsidRDefault="00314664" w:rsidP="00314664">
      <w:pPr>
        <w:jc w:val="both"/>
      </w:pPr>
      <w:r w:rsidRPr="00D75476">
        <w:t>zwanym w dalszej części umowy „Kupującym”</w:t>
      </w:r>
    </w:p>
    <w:p w:rsidR="00314664" w:rsidRPr="00D75476" w:rsidRDefault="00314664" w:rsidP="00314664">
      <w:pPr>
        <w:jc w:val="both"/>
      </w:pPr>
      <w:r w:rsidRPr="00D75476">
        <w:t>a</w:t>
      </w:r>
    </w:p>
    <w:p w:rsidR="00314664" w:rsidRPr="00D75476" w:rsidRDefault="00314664" w:rsidP="00314664">
      <w:pPr>
        <w:jc w:val="both"/>
      </w:pPr>
      <w:r w:rsidRPr="00D75476">
        <w:t>...........................................................................................................................................</w:t>
      </w:r>
    </w:p>
    <w:p w:rsidR="00314664" w:rsidRDefault="00314664" w:rsidP="00314664">
      <w:pPr>
        <w:jc w:val="both"/>
      </w:pPr>
      <w:r>
        <w:t>reprezentowanym przez:</w:t>
      </w:r>
    </w:p>
    <w:p w:rsidR="00314664" w:rsidRDefault="003825E3" w:rsidP="003825E3">
      <w:pPr>
        <w:jc w:val="both"/>
      </w:pPr>
      <w:r>
        <w:t>………</w:t>
      </w:r>
      <w:r w:rsidR="00314664">
        <w:t>………………………………………</w:t>
      </w:r>
    </w:p>
    <w:p w:rsidR="00314664" w:rsidRDefault="003825E3" w:rsidP="003825E3">
      <w:pPr>
        <w:jc w:val="both"/>
      </w:pPr>
      <w:r>
        <w:t>………</w:t>
      </w:r>
      <w:r w:rsidR="00314664">
        <w:t>………………………………………</w:t>
      </w:r>
    </w:p>
    <w:p w:rsidR="00314664" w:rsidRPr="00D75476" w:rsidRDefault="00314664" w:rsidP="00314664">
      <w:pPr>
        <w:jc w:val="both"/>
      </w:pPr>
      <w:r w:rsidRPr="00D75476">
        <w:t>zwanym w dalszej części „Sprzedającym”</w:t>
      </w:r>
    </w:p>
    <w:p w:rsidR="00314664" w:rsidRPr="00D75476" w:rsidRDefault="00314664" w:rsidP="00314664">
      <w:pPr>
        <w:jc w:val="both"/>
      </w:pPr>
    </w:p>
    <w:p w:rsidR="00314664" w:rsidRDefault="00314664" w:rsidP="00314664">
      <w:pPr>
        <w:jc w:val="center"/>
      </w:pPr>
      <w:r w:rsidRPr="00D75476">
        <w:t>§ 1</w:t>
      </w:r>
    </w:p>
    <w:p w:rsidR="00314664" w:rsidRDefault="00314664" w:rsidP="00314664">
      <w:pPr>
        <w:jc w:val="both"/>
      </w:pPr>
      <w:r w:rsidRPr="00D75476">
        <w:t>Przedmiotem umowy jest</w:t>
      </w:r>
      <w:r>
        <w:t>:</w:t>
      </w:r>
    </w:p>
    <w:p w:rsidR="00314664" w:rsidRDefault="00314664" w:rsidP="003825E3">
      <w:pPr>
        <w:jc w:val="both"/>
      </w:pPr>
      <w:r w:rsidRPr="00D75476">
        <w:t>D</w:t>
      </w:r>
      <w:r w:rsidR="003825E3">
        <w:t>zierżawa analizatorów</w:t>
      </w:r>
      <w:r>
        <w:t xml:space="preserve"> </w:t>
      </w:r>
      <w:r w:rsidR="003825E3">
        <w:t>i dostawa odczynników</w:t>
      </w:r>
      <w:r>
        <w:t xml:space="preserve"> </w:t>
      </w:r>
      <w:r w:rsidRPr="00D75476">
        <w:t>na zasadach określo</w:t>
      </w:r>
      <w:r>
        <w:t>nych w specyfikacji</w:t>
      </w:r>
      <w:r w:rsidRPr="00D75476">
        <w:t xml:space="preserve"> warunków zamówienia oraz zgodnie z ofertą Sprzedającego zło</w:t>
      </w:r>
      <w:r>
        <w:t>żoną w</w:t>
      </w:r>
      <w:r w:rsidR="003825E3">
        <w:t xml:space="preserve"> niniejszym </w:t>
      </w:r>
      <w:r>
        <w:t>postępowaniu</w:t>
      </w:r>
      <w:r w:rsidR="003825E3">
        <w:t xml:space="preserve">, stanowiąca załącznik nr 1 do umowy. </w:t>
      </w:r>
    </w:p>
    <w:p w:rsidR="00314664" w:rsidRPr="00D75476" w:rsidRDefault="00314664" w:rsidP="00314664">
      <w:pPr>
        <w:ind w:left="426" w:hanging="142"/>
        <w:jc w:val="both"/>
      </w:pPr>
    </w:p>
    <w:p w:rsidR="00314664" w:rsidRDefault="00314664" w:rsidP="00314664">
      <w:pPr>
        <w:jc w:val="center"/>
      </w:pPr>
      <w:r w:rsidRPr="00D75476">
        <w:t>§ 2</w:t>
      </w:r>
    </w:p>
    <w:p w:rsidR="003825E3" w:rsidRPr="00D75476" w:rsidRDefault="003825E3" w:rsidP="00314664">
      <w:pPr>
        <w:jc w:val="center"/>
      </w:pPr>
    </w:p>
    <w:p w:rsidR="00314664" w:rsidRPr="00D75476" w:rsidRDefault="00314664" w:rsidP="00314664">
      <w:pPr>
        <w:ind w:left="426" w:hanging="426"/>
        <w:jc w:val="both"/>
      </w:pPr>
      <w:r w:rsidRPr="00D75476">
        <w:t xml:space="preserve">1. </w:t>
      </w:r>
      <w:r>
        <w:t xml:space="preserve">  </w:t>
      </w:r>
      <w:r w:rsidRPr="00D75476">
        <w:t>Sprzedający zobowiązuje się dostarcz</w:t>
      </w:r>
      <w:r>
        <w:t>yć i zainstalować wydzierżawiony</w:t>
      </w:r>
      <w:r w:rsidRPr="00D75476">
        <w:t xml:space="preserve"> aparat w </w:t>
      </w:r>
      <w:r>
        <w:t xml:space="preserve">terminie  </w:t>
      </w:r>
      <w:r w:rsidR="003825E3">
        <w:t>14</w:t>
      </w:r>
      <w:r>
        <w:t xml:space="preserve"> dni</w:t>
      </w:r>
      <w:r w:rsidRPr="0090542F">
        <w:t xml:space="preserve"> </w:t>
      </w:r>
      <w:r w:rsidRPr="00D75476">
        <w:t xml:space="preserve">od daty podpisania umowy, w Laboratorium Centralnym  w siedzibie </w:t>
      </w:r>
      <w:r>
        <w:t xml:space="preserve"> </w:t>
      </w:r>
      <w:r w:rsidRPr="00D75476">
        <w:t>Kupującego.</w:t>
      </w:r>
    </w:p>
    <w:p w:rsidR="00314664" w:rsidRPr="00D75476" w:rsidRDefault="00314664" w:rsidP="00314664">
      <w:pPr>
        <w:ind w:left="426" w:hanging="426"/>
        <w:jc w:val="both"/>
      </w:pPr>
      <w:r>
        <w:t>2.   Przekazanie aparatu</w:t>
      </w:r>
      <w:r w:rsidRPr="00D75476">
        <w:t xml:space="preserve"> nastąpi protokołem zdawczo odbiorczym sporz</w:t>
      </w:r>
      <w:r>
        <w:t xml:space="preserve">ądzonym  z </w:t>
      </w:r>
      <w:r w:rsidRPr="00D75476">
        <w:t xml:space="preserve">udziałem </w:t>
      </w:r>
      <w:r>
        <w:t xml:space="preserve"> </w:t>
      </w:r>
      <w:r w:rsidRPr="00D75476">
        <w:t>obu stron.</w:t>
      </w:r>
    </w:p>
    <w:p w:rsidR="00314664" w:rsidRDefault="00314664" w:rsidP="00314664">
      <w:pPr>
        <w:ind w:left="426" w:hanging="426"/>
        <w:jc w:val="both"/>
      </w:pPr>
      <w:r w:rsidRPr="00D75476">
        <w:t xml:space="preserve">3. </w:t>
      </w:r>
      <w:r>
        <w:t xml:space="preserve">  </w:t>
      </w:r>
      <w:r w:rsidRPr="00D75476">
        <w:t xml:space="preserve">Kupujący zobowiązuje się użytkować </w:t>
      </w:r>
      <w:r>
        <w:t xml:space="preserve">dzierżawiony </w:t>
      </w:r>
      <w:r w:rsidRPr="00D75476">
        <w:t>aparat zgodnie z jego przeznaczeniem</w:t>
      </w:r>
      <w:r w:rsidRPr="00D75476">
        <w:br/>
        <w:t>i wymogami prawidłowej eksploatacji oraz zabezpieczyć urządzenie przed kradzieżą  i</w:t>
      </w:r>
      <w:r>
        <w:t> </w:t>
      </w:r>
      <w:r w:rsidRPr="00D75476">
        <w:t>niepożądanym działaniem osób trzecich.</w:t>
      </w:r>
    </w:p>
    <w:p w:rsidR="00314664" w:rsidRPr="00D75476" w:rsidRDefault="00314664" w:rsidP="00314664">
      <w:pPr>
        <w:ind w:left="426" w:hanging="426"/>
        <w:jc w:val="both"/>
      </w:pPr>
      <w:r w:rsidRPr="00D75476">
        <w:t xml:space="preserve">4. </w:t>
      </w:r>
      <w:r>
        <w:t xml:space="preserve"> </w:t>
      </w:r>
      <w:r w:rsidRPr="00D75476">
        <w:t>Sprzedający zobowiązuje się do dzierżawy</w:t>
      </w:r>
      <w:r>
        <w:t xml:space="preserve"> aparatu</w:t>
      </w:r>
      <w:r w:rsidRPr="00D75476">
        <w:t xml:space="preserve"> na czas obowiązywania niniejszej </w:t>
      </w:r>
      <w:r>
        <w:t xml:space="preserve"> </w:t>
      </w:r>
      <w:r w:rsidRPr="00D75476">
        <w:t>umowy.</w:t>
      </w:r>
    </w:p>
    <w:p w:rsidR="00314664" w:rsidRDefault="00314664" w:rsidP="00314664">
      <w:pPr>
        <w:ind w:left="426" w:hanging="426"/>
        <w:jc w:val="both"/>
      </w:pPr>
      <w:r>
        <w:t xml:space="preserve">5. </w:t>
      </w:r>
      <w:r w:rsidRPr="00D75476">
        <w:t>Na czas trwania dzierżawy Sprzedający ceduje na rzecz Kupującego prawa</w:t>
      </w:r>
      <w:r w:rsidRPr="00D75476">
        <w:br/>
        <w:t xml:space="preserve">i obowiązki właściciela wynikające z gwarancji i oświadcza, że w dniu instalacji analizatora </w:t>
      </w:r>
      <w:r>
        <w:t xml:space="preserve">i wirówki </w:t>
      </w:r>
      <w:r w:rsidRPr="00D75476">
        <w:t>przekaże Kupującemu kartę gwarancyjną.</w:t>
      </w:r>
    </w:p>
    <w:p w:rsidR="00314664" w:rsidRPr="00187A34" w:rsidRDefault="00314664" w:rsidP="00187A34">
      <w:pPr>
        <w:pStyle w:val="Akapitzlist"/>
        <w:numPr>
          <w:ilvl w:val="0"/>
          <w:numId w:val="58"/>
        </w:numPr>
        <w:spacing w:after="0" w:line="240" w:lineRule="auto"/>
        <w:ind w:left="426" w:hanging="426"/>
        <w:jc w:val="both"/>
        <w:rPr>
          <w:rFonts w:ascii="Times New Roman" w:hAnsi="Times New Roman" w:cs="Times New Roman"/>
          <w:sz w:val="24"/>
          <w:szCs w:val="24"/>
        </w:rPr>
      </w:pPr>
      <w:r w:rsidRPr="00187A34">
        <w:rPr>
          <w:rFonts w:ascii="Times New Roman" w:hAnsi="Times New Roman" w:cs="Times New Roman"/>
          <w:sz w:val="24"/>
          <w:szCs w:val="24"/>
        </w:rPr>
        <w:lastRenderedPageBreak/>
        <w:t>Czas trwania gwarancji, określony kartą gwarancyjną, nie może być krótszy niż czas trwania umowy dzierżawy.</w:t>
      </w:r>
    </w:p>
    <w:p w:rsidR="00314664" w:rsidRPr="00187A34" w:rsidRDefault="00314664" w:rsidP="00187A34">
      <w:pPr>
        <w:pStyle w:val="Akapitzlist"/>
        <w:numPr>
          <w:ilvl w:val="0"/>
          <w:numId w:val="58"/>
        </w:numPr>
        <w:spacing w:after="0" w:line="240" w:lineRule="auto"/>
        <w:ind w:left="426" w:hanging="426"/>
        <w:jc w:val="both"/>
        <w:rPr>
          <w:rFonts w:ascii="Times New Roman" w:hAnsi="Times New Roman" w:cs="Times New Roman"/>
          <w:sz w:val="24"/>
          <w:szCs w:val="24"/>
        </w:rPr>
      </w:pPr>
      <w:r w:rsidRPr="00187A34">
        <w:rPr>
          <w:rFonts w:ascii="Times New Roman" w:hAnsi="Times New Roman" w:cs="Times New Roman"/>
          <w:sz w:val="24"/>
          <w:szCs w:val="24"/>
        </w:rPr>
        <w:t>W okresie obowiązywania umowy Sprzedający zapewni w ramach czynszu dzierżawnego naprawy serwisowe,   przeglądy walidacyjne oraz wymianę części zamiennych.</w:t>
      </w:r>
    </w:p>
    <w:p w:rsidR="00314664" w:rsidRPr="00187A34" w:rsidRDefault="00314664" w:rsidP="00187A34">
      <w:pPr>
        <w:pStyle w:val="Akapitzlist"/>
        <w:numPr>
          <w:ilvl w:val="0"/>
          <w:numId w:val="58"/>
        </w:numPr>
        <w:spacing w:after="0" w:line="240" w:lineRule="auto"/>
        <w:ind w:left="426" w:hanging="426"/>
        <w:jc w:val="both"/>
        <w:rPr>
          <w:rFonts w:ascii="Times New Roman" w:hAnsi="Times New Roman" w:cs="Times New Roman"/>
          <w:sz w:val="24"/>
          <w:szCs w:val="24"/>
        </w:rPr>
      </w:pPr>
      <w:r w:rsidRPr="00187A34">
        <w:rPr>
          <w:rFonts w:ascii="Times New Roman" w:hAnsi="Times New Roman" w:cs="Times New Roman"/>
          <w:sz w:val="24"/>
          <w:szCs w:val="24"/>
        </w:rPr>
        <w:t>Kupujący nie może bez zgody Sprzedającego udostępniać aparatu do użytkowania osobom  trzecim ani go poddzierżawiać.</w:t>
      </w:r>
    </w:p>
    <w:p w:rsidR="00314664" w:rsidRPr="00187A34" w:rsidRDefault="00314664" w:rsidP="00187A34">
      <w:pPr>
        <w:pStyle w:val="Akapitzlist"/>
        <w:numPr>
          <w:ilvl w:val="0"/>
          <w:numId w:val="58"/>
        </w:numPr>
        <w:spacing w:after="0" w:line="240" w:lineRule="auto"/>
        <w:ind w:left="426" w:hanging="426"/>
        <w:jc w:val="both"/>
        <w:rPr>
          <w:rFonts w:ascii="Times New Roman" w:hAnsi="Times New Roman" w:cs="Times New Roman"/>
          <w:sz w:val="24"/>
          <w:szCs w:val="24"/>
        </w:rPr>
      </w:pPr>
      <w:r w:rsidRPr="00187A34">
        <w:rPr>
          <w:rFonts w:ascii="Times New Roman" w:hAnsi="Times New Roman" w:cs="Times New Roman"/>
          <w:sz w:val="24"/>
          <w:szCs w:val="24"/>
        </w:rPr>
        <w:t>Sprzedający ma prawo kontroli wykorzystywania przedmiotu dzierżawy.</w:t>
      </w:r>
    </w:p>
    <w:p w:rsidR="00314664" w:rsidRPr="00187A34" w:rsidRDefault="00314664" w:rsidP="00187A34">
      <w:pPr>
        <w:pStyle w:val="Akapitzlist"/>
        <w:numPr>
          <w:ilvl w:val="0"/>
          <w:numId w:val="58"/>
        </w:numPr>
        <w:spacing w:after="0" w:line="240" w:lineRule="auto"/>
        <w:ind w:left="426" w:hanging="426"/>
        <w:jc w:val="both"/>
        <w:rPr>
          <w:rFonts w:ascii="Times New Roman" w:hAnsi="Times New Roman" w:cs="Times New Roman"/>
          <w:sz w:val="24"/>
          <w:szCs w:val="24"/>
        </w:rPr>
      </w:pPr>
      <w:r w:rsidRPr="00187A34">
        <w:rPr>
          <w:rFonts w:ascii="Times New Roman" w:hAnsi="Times New Roman" w:cs="Times New Roman"/>
          <w:sz w:val="24"/>
          <w:szCs w:val="24"/>
        </w:rPr>
        <w:t>Kupujący zobowiązany jest zwrócić aparat, w stanie niepogorszonym ponad zużycie   wynikające z normalnej eksploatacji, w terminie 30 dni od daty zakończenia umowy.</w:t>
      </w:r>
    </w:p>
    <w:p w:rsidR="00314664" w:rsidRPr="00187A34" w:rsidRDefault="00314664" w:rsidP="00187A34">
      <w:pPr>
        <w:pStyle w:val="Akapitzlist"/>
        <w:numPr>
          <w:ilvl w:val="0"/>
          <w:numId w:val="58"/>
        </w:numPr>
        <w:spacing w:after="0" w:line="240" w:lineRule="auto"/>
        <w:ind w:left="426" w:hanging="426"/>
        <w:jc w:val="both"/>
        <w:rPr>
          <w:rFonts w:ascii="Times New Roman" w:hAnsi="Times New Roman" w:cs="Times New Roman"/>
          <w:sz w:val="24"/>
          <w:szCs w:val="24"/>
        </w:rPr>
      </w:pPr>
      <w:r w:rsidRPr="00187A34">
        <w:rPr>
          <w:rFonts w:ascii="Times New Roman" w:hAnsi="Times New Roman" w:cs="Times New Roman"/>
          <w:sz w:val="24"/>
          <w:szCs w:val="24"/>
        </w:rPr>
        <w:t>Sprzedający zobowiązany jest dokonywać na swój koszt  przeglądów aparatu  przez autoryzowany serwis, co najmniej jeden raz w roku przez cały okres obowiązywania umowy.</w:t>
      </w:r>
    </w:p>
    <w:p w:rsidR="00314664" w:rsidRPr="00187A34" w:rsidRDefault="00314664" w:rsidP="00187A34">
      <w:pPr>
        <w:pStyle w:val="Akapitzlist"/>
        <w:numPr>
          <w:ilvl w:val="0"/>
          <w:numId w:val="58"/>
        </w:numPr>
        <w:spacing w:after="0" w:line="240" w:lineRule="auto"/>
        <w:ind w:left="426" w:hanging="426"/>
        <w:jc w:val="both"/>
        <w:rPr>
          <w:rFonts w:ascii="Times New Roman" w:hAnsi="Times New Roman" w:cs="Times New Roman"/>
          <w:sz w:val="24"/>
          <w:szCs w:val="24"/>
        </w:rPr>
      </w:pPr>
      <w:r w:rsidRPr="00187A34">
        <w:rPr>
          <w:rFonts w:ascii="Times New Roman" w:hAnsi="Times New Roman" w:cs="Times New Roman"/>
          <w:sz w:val="24"/>
          <w:szCs w:val="24"/>
        </w:rPr>
        <w:t>Sprzedający zobowiązuje się do przekazania Kupującemu niezwłocznie po podpisaniu umowy oświadczenia zawierającego szacunkową wartość wydzierżawionego  i użyczonego sprzętu.</w:t>
      </w:r>
    </w:p>
    <w:p w:rsidR="00314664" w:rsidRPr="00187A34" w:rsidRDefault="00314664" w:rsidP="00187A34">
      <w:pPr>
        <w:pStyle w:val="Akapitzlist"/>
        <w:numPr>
          <w:ilvl w:val="0"/>
          <w:numId w:val="58"/>
        </w:numPr>
        <w:spacing w:after="0" w:line="240" w:lineRule="auto"/>
        <w:ind w:left="426" w:hanging="426"/>
        <w:jc w:val="both"/>
        <w:rPr>
          <w:rFonts w:ascii="Times New Roman" w:hAnsi="Times New Roman" w:cs="Times New Roman"/>
          <w:sz w:val="24"/>
          <w:szCs w:val="24"/>
        </w:rPr>
      </w:pPr>
      <w:r w:rsidRPr="00187A34">
        <w:rPr>
          <w:rFonts w:ascii="Times New Roman" w:hAnsi="Times New Roman" w:cs="Times New Roman"/>
          <w:sz w:val="24"/>
          <w:szCs w:val="24"/>
        </w:rPr>
        <w:t>W zakresie realizacji umowy odnośnie dzierżawy aparatów osobą reprezentującą  Kupującego jest Kierownik Laboratorium Centralnego.</w:t>
      </w:r>
    </w:p>
    <w:p w:rsidR="00314664" w:rsidRPr="00187A34" w:rsidRDefault="00314664" w:rsidP="00187A34">
      <w:pPr>
        <w:jc w:val="both"/>
      </w:pPr>
    </w:p>
    <w:p w:rsidR="00314664" w:rsidRPr="00187A34" w:rsidRDefault="00314664" w:rsidP="00187A34">
      <w:pPr>
        <w:jc w:val="both"/>
      </w:pPr>
    </w:p>
    <w:p w:rsidR="00314664" w:rsidRDefault="00314664" w:rsidP="00187A34">
      <w:pPr>
        <w:jc w:val="center"/>
      </w:pPr>
      <w:r w:rsidRPr="00187A34">
        <w:t>§ 3</w:t>
      </w:r>
    </w:p>
    <w:p w:rsidR="00187A34" w:rsidRPr="00187A34" w:rsidRDefault="00187A34" w:rsidP="00187A34">
      <w:pPr>
        <w:jc w:val="center"/>
      </w:pPr>
    </w:p>
    <w:p w:rsidR="00314664" w:rsidRPr="00187A34" w:rsidRDefault="00187A34" w:rsidP="00187A34">
      <w:pPr>
        <w:tabs>
          <w:tab w:val="left" w:pos="426"/>
        </w:tabs>
        <w:ind w:left="426" w:hanging="426"/>
        <w:jc w:val="both"/>
      </w:pPr>
      <w:r>
        <w:t>1. Odczynniki do analizatorów</w:t>
      </w:r>
      <w:r w:rsidR="00314664" w:rsidRPr="00187A34">
        <w:t xml:space="preserve"> w ilościach i asortymencie określonych</w:t>
      </w:r>
      <w:r w:rsidR="00314664" w:rsidRPr="00187A34">
        <w:br/>
        <w:t>w załączniku nr 1 do niniejszej umowy, Sprzedający zobowiązuje się dostarczać Kupującemu partiami, w ilościach uzależnionych od bieżących potrzeb Kupującego,  po uprzednim otrzymaniu zamówienia, transportem własnym lub zleconym, na własny koszt   i ryzyko, w terminie do ……..dni roboczych od złożenia zamówienia.</w:t>
      </w:r>
    </w:p>
    <w:p w:rsidR="00314664" w:rsidRPr="00187A34" w:rsidRDefault="00187A34" w:rsidP="00187A34">
      <w:pPr>
        <w:tabs>
          <w:tab w:val="left" w:pos="426"/>
        </w:tabs>
        <w:ind w:left="426" w:hanging="426"/>
        <w:jc w:val="both"/>
      </w:pPr>
      <w:r>
        <w:t xml:space="preserve">2.  </w:t>
      </w:r>
      <w:r w:rsidR="00314664" w:rsidRPr="00187A34">
        <w:t xml:space="preserve">Zamówienia na </w:t>
      </w:r>
      <w:r>
        <w:t>odczynniki składa w</w:t>
      </w:r>
      <w:r w:rsidR="00314664" w:rsidRPr="00187A34">
        <w:t xml:space="preserve"> formie elektronicznej Sekcja Zamówień  Publicznych i Gospodarki Materiałowej Kupującego lub Laboratorium Centralne.</w:t>
      </w:r>
    </w:p>
    <w:p w:rsidR="00314664" w:rsidRPr="00187A34" w:rsidRDefault="00314664" w:rsidP="00187A34">
      <w:pPr>
        <w:tabs>
          <w:tab w:val="left" w:pos="426"/>
        </w:tabs>
        <w:ind w:left="284" w:hanging="284"/>
        <w:jc w:val="both"/>
      </w:pPr>
      <w:r w:rsidRPr="00187A34">
        <w:t>3.    Ceny jednostkowe testów określa załącznik nr 1 do niniejszej umowy.</w:t>
      </w:r>
    </w:p>
    <w:p w:rsidR="00314664" w:rsidRPr="00187A34" w:rsidRDefault="00314664" w:rsidP="00187A34">
      <w:pPr>
        <w:tabs>
          <w:tab w:val="left" w:pos="426"/>
        </w:tabs>
        <w:jc w:val="both"/>
      </w:pPr>
    </w:p>
    <w:p w:rsidR="00314664" w:rsidRPr="00187A34" w:rsidRDefault="00314664" w:rsidP="00314664">
      <w:pPr>
        <w:jc w:val="center"/>
      </w:pPr>
      <w:r w:rsidRPr="00187A34">
        <w:t>§ 4</w:t>
      </w:r>
    </w:p>
    <w:p w:rsidR="00314664" w:rsidRPr="00187A34" w:rsidRDefault="00314664" w:rsidP="00314664">
      <w:pPr>
        <w:ind w:left="426" w:hanging="426"/>
        <w:jc w:val="both"/>
      </w:pPr>
      <w:r w:rsidRPr="00187A34">
        <w:t>1.   Czynsz dzierżawny, w wysokości ................... PLN brutto miesięcznie, opłacony zostanie na podstawie faktury wystawionej do 10 dnia każdego miesiąca i płatny przelewem na konto wskazane na fakturze w terminie 60 dni od daty jej dostarczenia do siedziby Kupującego.</w:t>
      </w:r>
    </w:p>
    <w:p w:rsidR="00314664" w:rsidRPr="00187A34" w:rsidRDefault="00314664" w:rsidP="00187A34">
      <w:pPr>
        <w:ind w:left="426" w:hanging="426"/>
        <w:jc w:val="both"/>
      </w:pPr>
      <w:r w:rsidRPr="00187A34">
        <w:t xml:space="preserve">        Kupujący  dopuszcza  wysyłanie faktur drogą elektroniczną za pośrednictwem Platformy Elektronicznego Fakturowania lub na adres: barbara.data@szpital-brzozow.pl</w:t>
      </w:r>
    </w:p>
    <w:p w:rsidR="00314664" w:rsidRPr="00187A34" w:rsidRDefault="00187A34" w:rsidP="00314664">
      <w:pPr>
        <w:ind w:left="426" w:hanging="426"/>
        <w:jc w:val="both"/>
      </w:pPr>
      <w:r>
        <w:t>2</w:t>
      </w:r>
      <w:r w:rsidR="00314664" w:rsidRPr="00187A34">
        <w:t>.  Płatność za dostarczone testy zostanie dokonana przelewem na konto wskazane na fakturze, w terminie 60 dni od daty otrzymania faktury, przy czym podstawą do przyjęcia faktury jest potwierdzenie przyjęcia dostawy przez Kupującego.</w:t>
      </w:r>
    </w:p>
    <w:p w:rsidR="00314664" w:rsidRPr="00187A34" w:rsidRDefault="00187A34" w:rsidP="00314664">
      <w:pPr>
        <w:ind w:left="426" w:hanging="426"/>
        <w:jc w:val="both"/>
      </w:pPr>
      <w:r>
        <w:t>3</w:t>
      </w:r>
      <w:r w:rsidR="00314664" w:rsidRPr="00187A34">
        <w:t>.   Strony umowy postanawiają, że zapłata należności za dostarczony przedmiot sprzedaży nastąpi z chwilą obciążenia rachunku bankowego Kupującego.</w:t>
      </w:r>
    </w:p>
    <w:p w:rsidR="00314664" w:rsidRPr="00187A34" w:rsidRDefault="00187A34" w:rsidP="00314664">
      <w:pPr>
        <w:ind w:left="426" w:hanging="426"/>
        <w:jc w:val="both"/>
      </w:pPr>
      <w:r>
        <w:t>4</w:t>
      </w:r>
      <w:r w:rsidR="00314664" w:rsidRPr="00187A34">
        <w:t xml:space="preserve">.    Łączna wartość umowy wynosi brutto: .................... PLN </w:t>
      </w:r>
    </w:p>
    <w:p w:rsidR="00314664" w:rsidRPr="00187A34" w:rsidRDefault="00314664" w:rsidP="00314664">
      <w:pPr>
        <w:jc w:val="both"/>
      </w:pPr>
    </w:p>
    <w:p w:rsidR="00187A34" w:rsidRDefault="00187A34" w:rsidP="00314664">
      <w:pPr>
        <w:jc w:val="center"/>
      </w:pPr>
    </w:p>
    <w:p w:rsidR="00187A34" w:rsidRDefault="00187A34" w:rsidP="00314664">
      <w:pPr>
        <w:jc w:val="center"/>
      </w:pPr>
    </w:p>
    <w:p w:rsidR="00187A34" w:rsidRDefault="00187A34" w:rsidP="00314664">
      <w:pPr>
        <w:jc w:val="center"/>
      </w:pPr>
    </w:p>
    <w:p w:rsidR="00187A34" w:rsidRDefault="00187A34" w:rsidP="00314664">
      <w:pPr>
        <w:jc w:val="center"/>
      </w:pPr>
    </w:p>
    <w:p w:rsidR="00187A34" w:rsidRDefault="00187A34" w:rsidP="00314664">
      <w:pPr>
        <w:jc w:val="center"/>
      </w:pPr>
    </w:p>
    <w:p w:rsidR="00187A34" w:rsidRDefault="00187A34" w:rsidP="00314664">
      <w:pPr>
        <w:jc w:val="center"/>
      </w:pPr>
    </w:p>
    <w:p w:rsidR="00187A34" w:rsidRDefault="00187A34" w:rsidP="00314664">
      <w:pPr>
        <w:jc w:val="center"/>
      </w:pPr>
    </w:p>
    <w:p w:rsidR="00314664" w:rsidRDefault="00314664" w:rsidP="00314664">
      <w:pPr>
        <w:jc w:val="center"/>
      </w:pPr>
    </w:p>
    <w:p w:rsidR="00187A34" w:rsidRPr="00187A34" w:rsidRDefault="00187A34" w:rsidP="00187A34">
      <w:pPr>
        <w:jc w:val="center"/>
      </w:pPr>
      <w:r w:rsidRPr="00187A34">
        <w:t>§ 5</w:t>
      </w:r>
    </w:p>
    <w:p w:rsidR="00187A34" w:rsidRPr="00187A34" w:rsidRDefault="00187A34" w:rsidP="00187A34">
      <w:pPr>
        <w:jc w:val="center"/>
      </w:pPr>
    </w:p>
    <w:p w:rsidR="00187A34" w:rsidRPr="00180B48" w:rsidRDefault="00187A34" w:rsidP="00187A34">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180B48">
        <w:rPr>
          <w:rFonts w:ascii="Times New Roman" w:hAnsi="Times New Roman" w:cs="Times New Roman"/>
          <w:sz w:val="24"/>
          <w:szCs w:val="24"/>
        </w:rPr>
        <w:t xml:space="preserve"> Strony dopuszczają zmianę wysokości wynagrodzenia należnego wykonawcy w przypadku zmiany: </w:t>
      </w:r>
    </w:p>
    <w:p w:rsidR="00187A34" w:rsidRPr="00180B48" w:rsidRDefault="00187A34" w:rsidP="00187A34">
      <w:pPr>
        <w:numPr>
          <w:ilvl w:val="0"/>
          <w:numId w:val="49"/>
        </w:numPr>
        <w:jc w:val="both"/>
      </w:pPr>
      <w:r w:rsidRPr="00180B48">
        <w:t xml:space="preserve">stawki podatku od towarów i usług oraz podatku akcyzowego; </w:t>
      </w:r>
    </w:p>
    <w:p w:rsidR="00187A34" w:rsidRPr="00180B48" w:rsidRDefault="00187A34" w:rsidP="00187A34">
      <w:pPr>
        <w:numPr>
          <w:ilvl w:val="0"/>
          <w:numId w:val="49"/>
        </w:numPr>
        <w:jc w:val="both"/>
      </w:pPr>
      <w:r w:rsidRPr="00180B48">
        <w:t>wysokości minimalnego wynagrodzenia za pracę albo wysokości minimalnej stawki godzinowej</w:t>
      </w:r>
      <w:r>
        <w:t>,</w:t>
      </w:r>
      <w:r w:rsidRPr="00180B48">
        <w:t xml:space="preserve"> ustalonych na podstawie przepisów ustawy z dnia 10 października 2002 r. o minimalnym wynagrodzeniu za pracę;</w:t>
      </w:r>
    </w:p>
    <w:p w:rsidR="00187A34" w:rsidRPr="00180B48" w:rsidRDefault="00187A34" w:rsidP="00187A34">
      <w:pPr>
        <w:numPr>
          <w:ilvl w:val="0"/>
          <w:numId w:val="49"/>
        </w:numPr>
        <w:jc w:val="both"/>
      </w:pPr>
      <w:r w:rsidRPr="00180B48">
        <w:t xml:space="preserve">zasad podlegania ubezpieczeniom społecznym lub ubezpieczeniu zdrowotnemu, wysokości składki na ubezpieczenia społeczne lub zdrowotne; </w:t>
      </w:r>
    </w:p>
    <w:p w:rsidR="00187A34" w:rsidRDefault="00187A34" w:rsidP="00187A34">
      <w:pPr>
        <w:numPr>
          <w:ilvl w:val="0"/>
          <w:numId w:val="49"/>
        </w:numPr>
        <w:jc w:val="both"/>
      </w:pPr>
      <w:r w:rsidRPr="00180B48">
        <w:t>zasad gromadzenia i wysokości wpłat do pracowniczych planów kapitałowych, o</w:t>
      </w:r>
      <w:r>
        <w:t> </w:t>
      </w:r>
      <w:r w:rsidRPr="00180B48">
        <w:t xml:space="preserve">których mowa w ustawie z dnia 4 października 2018 r. o pracowniczych planach kapitałowych (Dz.U. poz. 2215 oraz z 2019r. poz. 1074 i 1572). </w:t>
      </w:r>
    </w:p>
    <w:p w:rsidR="00187A34" w:rsidRPr="00180B48" w:rsidRDefault="00187A34" w:rsidP="00187A34">
      <w:pPr>
        <w:ind w:left="1146"/>
        <w:jc w:val="both"/>
      </w:pPr>
      <w:r>
        <w:t>- jeżeli zmiany te będą miały wpływ na koszty wykonania zamówienia przez Sprzedającego.</w:t>
      </w:r>
    </w:p>
    <w:p w:rsidR="00187A34" w:rsidRPr="00180B48" w:rsidRDefault="00187A34" w:rsidP="00187A34">
      <w:pPr>
        <w:ind w:left="426" w:hanging="426"/>
        <w:jc w:val="both"/>
      </w:pPr>
      <w:r>
        <w:t>2</w:t>
      </w:r>
      <w:r w:rsidRPr="00180B48">
        <w:t>.   Zmiany wysokości wynag</w:t>
      </w:r>
      <w:r>
        <w:t>rodzenia o których mowa w ust. 1 obowiązywać będą</w:t>
      </w:r>
      <w:r w:rsidRPr="00180B48">
        <w:t xml:space="preserve"> od   daty określonej w aneksie do niniejszej umowy.</w:t>
      </w:r>
    </w:p>
    <w:p w:rsidR="00187A34" w:rsidRPr="00180B48" w:rsidRDefault="00187A34" w:rsidP="00187A34">
      <w:pPr>
        <w:ind w:left="426" w:hanging="426"/>
        <w:jc w:val="both"/>
      </w:pPr>
      <w:r>
        <w:t>3</w:t>
      </w:r>
      <w:r w:rsidRPr="00180B48">
        <w:t>.  W przypadk</w:t>
      </w:r>
      <w:r>
        <w:t>u zmiany, o której mowa w ust. 1</w:t>
      </w:r>
      <w:r w:rsidRPr="00180B48">
        <w:t xml:space="preserve"> lit. a) wartość netto wynagrodzenia    Wykonawcy nie zmieni się, a określona w aneksie wartość brutto wynagrodzenia zostanie wyliczona na podstawie nowych przepisów. </w:t>
      </w:r>
    </w:p>
    <w:p w:rsidR="00187A34" w:rsidRPr="00180B48" w:rsidRDefault="00187A34" w:rsidP="00187A34">
      <w:pPr>
        <w:ind w:left="426" w:hanging="426"/>
        <w:jc w:val="both"/>
      </w:pPr>
      <w:r>
        <w:t>4</w:t>
      </w:r>
      <w:r w:rsidRPr="00180B48">
        <w:t xml:space="preserve">. </w:t>
      </w:r>
      <w:r>
        <w:t xml:space="preserve"> </w:t>
      </w:r>
      <w:r w:rsidRPr="00180B48">
        <w:t>W przypadk</w:t>
      </w:r>
      <w:r>
        <w:t>u zmiany, o której mowa w ust. 1</w:t>
      </w:r>
      <w:r w:rsidRPr="00180B48">
        <w:t xml:space="preserve"> lit. b)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187A34" w:rsidRPr="00180B48" w:rsidRDefault="00187A34" w:rsidP="00187A34">
      <w:pPr>
        <w:ind w:left="426" w:hanging="426"/>
        <w:jc w:val="both"/>
      </w:pPr>
      <w:r>
        <w:t>5</w:t>
      </w:r>
      <w:r w:rsidRPr="00180B48">
        <w:t xml:space="preserve">.  W przypadku zmiany, o której mowa w ust. </w:t>
      </w:r>
      <w:r>
        <w:t>1</w:t>
      </w:r>
      <w:r w:rsidRPr="00180B48">
        <w:t xml:space="preserve"> lit. c) – d)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w:t>
      </w:r>
      <w:r>
        <w:t>, w przypadku wskazanym w ust. 1</w:t>
      </w:r>
      <w:r w:rsidRPr="00180B48">
        <w:t xml:space="preserve"> lit. c) .</w:t>
      </w:r>
    </w:p>
    <w:p w:rsidR="00187A34" w:rsidRPr="00180B48" w:rsidRDefault="00187A34" w:rsidP="00187A34">
      <w:pPr>
        <w:ind w:left="426" w:hanging="426"/>
        <w:jc w:val="both"/>
      </w:pPr>
      <w:r>
        <w:t>6</w:t>
      </w:r>
      <w:r w:rsidRPr="00180B48">
        <w:t>.</w:t>
      </w:r>
      <w:r>
        <w:t xml:space="preserve">  W przypadku wskazanym w ust. 1</w:t>
      </w:r>
      <w:r w:rsidRPr="00180B48">
        <w:t xml:space="preserve"> lit. d)  wzrost wynagrodzenia Wykonawcy dotyczyć może tylko kosztów związanych z wynikającym z ustawy dnia 4 października 2018 r. o</w:t>
      </w:r>
      <w:r>
        <w:t> </w:t>
      </w:r>
      <w:r w:rsidRPr="00180B48">
        <w:t xml:space="preserve">pracowniczych planach kapitałowych, prawnym obowiązkiem sfinansowania wpłat obciążających Wykonawcę, w minimalnej prawem dopuszczonej wysokości. Uwzględnia się wyłącznie wzrost kosztów dotyczących osób bezpośrednio wykonujących Umowę na rzecz Zamawiającego. </w:t>
      </w:r>
    </w:p>
    <w:p w:rsidR="00187A34" w:rsidRPr="00180B48" w:rsidRDefault="00187A34" w:rsidP="00187A34">
      <w:pPr>
        <w:ind w:left="426" w:hanging="426"/>
        <w:jc w:val="both"/>
      </w:pPr>
      <w:r>
        <w:t>7</w:t>
      </w:r>
      <w:r w:rsidRPr="00180B48">
        <w:t xml:space="preserve">. </w:t>
      </w:r>
      <w:r>
        <w:t xml:space="preserve"> </w:t>
      </w:r>
      <w:r w:rsidRPr="00180B48">
        <w:t xml:space="preserve">Zmiany wysokości </w:t>
      </w:r>
      <w:r>
        <w:t>wynagrodzenia określone w ust. 1</w:t>
      </w:r>
      <w:r w:rsidRPr="00180B48">
        <w:t xml:space="preserve"> mogą mieć miejsce jedynie wówczas, gdy zmiany te będą miały wpływ na koszty wykonania Umowy przez Wykonawcę. Wykonawca zobowiązany jest do wykazania wpływu wskazanych zmian na koszty wykonania Umowy.</w:t>
      </w:r>
    </w:p>
    <w:p w:rsidR="00187A34" w:rsidRPr="00180B48" w:rsidRDefault="00187A34" w:rsidP="00187A34">
      <w:pPr>
        <w:ind w:left="426" w:hanging="426"/>
        <w:jc w:val="both"/>
      </w:pPr>
      <w:r>
        <w:t>8</w:t>
      </w:r>
      <w:r w:rsidRPr="00180B48">
        <w:t xml:space="preserve">. </w:t>
      </w:r>
      <w:r>
        <w:t xml:space="preserve">  </w:t>
      </w:r>
      <w:r w:rsidRPr="00180B48">
        <w:t xml:space="preserve">Zamawiający dopuszcza zmianę wartości umowy w przypadku zmiany cen materiałów lub kosztów związanych z realizacją umowy. </w:t>
      </w:r>
    </w:p>
    <w:p w:rsidR="00187A34" w:rsidRPr="00180B48" w:rsidRDefault="00187A34" w:rsidP="00187A34">
      <w:pPr>
        <w:ind w:left="426" w:hanging="426"/>
        <w:jc w:val="both"/>
      </w:pPr>
      <w:r>
        <w:t>9</w:t>
      </w:r>
      <w:r w:rsidRPr="00180B48">
        <w:t xml:space="preserve">. Poziom zmiany ceny materiałów lub kosztów związanych z realizacja zamówienia uprawniający Strony Umowy do żądania zmiany wynagrodzenia ustala się na poziomie 20 % w stosunku do poziomu cen tych samych materiałów lub kosztów z dnia zawarcia </w:t>
      </w:r>
      <w:r w:rsidRPr="00180B48">
        <w:lastRenderedPageBreak/>
        <w:t xml:space="preserve">umowy. Początkowy termin ustalenia zmiany wynagrodzenia ustala się dzień zaistnienia przesłanki w postaci wzrostu wynagrodzenia ceny materiałów lub kosztów związanych z realizacją zamówienia o 20 %. </w:t>
      </w:r>
    </w:p>
    <w:p w:rsidR="00187A34" w:rsidRPr="00180B48" w:rsidRDefault="00187A34" w:rsidP="00187A34">
      <w:pPr>
        <w:ind w:left="426" w:hanging="426"/>
        <w:jc w:val="both"/>
      </w:pPr>
      <w:r>
        <w:t>10</w:t>
      </w:r>
      <w:r w:rsidRPr="00180B48">
        <w:t>. W przypadku zaistnienia przesłanki będącej podstawą zmiany wynagrodz</w:t>
      </w:r>
      <w:r>
        <w:t>enia o której mowa w ust. 9</w:t>
      </w:r>
      <w:r w:rsidRPr="00180B48">
        <w:t xml:space="preserve">, określa się następujące okresy, w których Wykonawca może zwrócić się w formie pisemnej do Zamawiającego o zmianę wynagrodzenia: w terminie 12 miesięcy licząc od dnia zawarcia umowy, przy czym </w:t>
      </w:r>
      <w:r>
        <w:t xml:space="preserve">kolejna </w:t>
      </w:r>
      <w:r w:rsidRPr="00180B48">
        <w:t>zmiana wynagrodzenia nie może być doko</w:t>
      </w:r>
      <w:r>
        <w:t>nywana częściej niż co sześć</w:t>
      </w:r>
      <w:r w:rsidRPr="00180B48">
        <w:t xml:space="preserve"> miesięcy. </w:t>
      </w:r>
    </w:p>
    <w:p w:rsidR="00187A34" w:rsidRDefault="00187A34" w:rsidP="00187A34">
      <w:pPr>
        <w:ind w:left="426" w:hanging="426"/>
        <w:jc w:val="both"/>
      </w:pPr>
      <w:r>
        <w:t>11</w:t>
      </w:r>
      <w:r w:rsidRPr="00180B48">
        <w:t>. Wysokość zmiany wynag</w:t>
      </w:r>
      <w:r>
        <w:t>rodzenia, o której mowa w ust. 9</w:t>
      </w:r>
      <w:r w:rsidRPr="00180B48">
        <w:t xml:space="preserve"> będzie ustalona w oparciu o</w:t>
      </w:r>
      <w:r>
        <w:t> </w:t>
      </w:r>
      <w:r w:rsidRPr="00180B48">
        <w:t>wskaźnik zmiany ceny materiałów lub kosztów, w szczególności wskaźnika ogłoszonego w komunikacie Prezesa Głównego Urzędu Statystycznego. Maksymalna łączna wartość zmiany wynagrodzenia, jaką dopuszcza Zamawiający w efekcie zastosowania postanowień o zasadach wprowadzenia zmian wysokości wynagrodzenia stanowi 10 % wartości wynagrodz</w:t>
      </w:r>
      <w:r>
        <w:t>enia brutto, o którym mowa w § 1 ust. 1</w:t>
      </w:r>
      <w:r w:rsidRPr="00180B48">
        <w:t xml:space="preserve"> Umowy. </w:t>
      </w:r>
    </w:p>
    <w:p w:rsidR="00187A34" w:rsidRPr="00187A34" w:rsidRDefault="00187A34" w:rsidP="00314664">
      <w:pPr>
        <w:jc w:val="center"/>
      </w:pPr>
    </w:p>
    <w:p w:rsidR="00314664" w:rsidRDefault="00314664" w:rsidP="00314664">
      <w:pPr>
        <w:jc w:val="center"/>
      </w:pPr>
      <w:r w:rsidRPr="00187A34">
        <w:t>§ 6</w:t>
      </w:r>
    </w:p>
    <w:p w:rsidR="00187A34" w:rsidRPr="00187A34" w:rsidRDefault="00187A34" w:rsidP="00314664">
      <w:pPr>
        <w:jc w:val="center"/>
      </w:pPr>
    </w:p>
    <w:p w:rsidR="00314664" w:rsidRPr="00187A34" w:rsidRDefault="00314664" w:rsidP="00314664">
      <w:pPr>
        <w:ind w:left="426" w:hanging="426"/>
        <w:jc w:val="both"/>
      </w:pPr>
      <w:r w:rsidRPr="00187A34">
        <w:t xml:space="preserve">1. Umowę zawarto na okres </w:t>
      </w:r>
      <w:r w:rsidR="00187A34">
        <w:t>24</w:t>
      </w:r>
      <w:r w:rsidRPr="00187A34">
        <w:t xml:space="preserve"> miesięcy tj. od ................................... do ................................... z możliwością jej przedłużenia za zgodą obu stron umowy, w przypadku niewyczerpania asortymentu objętego przedmiotem umowy, na łączny okres nie dłuższy niż </w:t>
      </w:r>
      <w:r w:rsidR="00187A34">
        <w:t>36</w:t>
      </w:r>
      <w:r w:rsidRPr="00187A34">
        <w:t xml:space="preserve"> miesięcy. Przedłużenie umowy nie jest dorozumiane i wymaga formy aneksu. W przypadku nie wyrażenia zgody przez Sprzedającego na przedłużenie umowy nie przysługują mu roszczenia odszkodowawcze z tytułu niezrealizowania przedmiotu umowy.</w:t>
      </w:r>
      <w:r w:rsidRPr="00187A34">
        <w:rPr>
          <w:lang w:eastAsia="zh-CN"/>
        </w:rPr>
        <w:t xml:space="preserve"> </w:t>
      </w:r>
    </w:p>
    <w:p w:rsidR="00314664" w:rsidRPr="00187A34" w:rsidRDefault="00314664" w:rsidP="00314664">
      <w:pPr>
        <w:ind w:left="426" w:hanging="426"/>
        <w:jc w:val="both"/>
      </w:pPr>
      <w:r w:rsidRPr="00187A34">
        <w:t>2.  Każda ze stron może odstąpić od umowy w każdym czasie w przypadku rażącego naruszania przez drugą stronę obowiązków umownych.</w:t>
      </w:r>
    </w:p>
    <w:p w:rsidR="00314664" w:rsidRPr="00187A34" w:rsidRDefault="00314664" w:rsidP="00314664">
      <w:pPr>
        <w:ind w:left="426" w:hanging="426"/>
        <w:jc w:val="both"/>
      </w:pPr>
      <w:r w:rsidRPr="00187A34">
        <w:t>3.  Kupujący ma prawo odstąpić od umowy w przypadku wystąpienia co najmniej trzech udokumentowanych opóźnień w dostawie odczynników lub materiałów eksploatacyjnych oraz po bezskutecznym upływie dodatkowego terminu, nie krótszego niż 5 dni roboczych, wyznaczonego w pisemnym wezwaniu Sprzedającego do należytego wykonania umowy.</w:t>
      </w:r>
    </w:p>
    <w:p w:rsidR="00314664" w:rsidRPr="00187A34" w:rsidRDefault="00314664" w:rsidP="00314664">
      <w:pPr>
        <w:ind w:left="426" w:hanging="426"/>
        <w:jc w:val="both"/>
      </w:pPr>
    </w:p>
    <w:p w:rsidR="00314664" w:rsidRDefault="00314664" w:rsidP="00314664">
      <w:pPr>
        <w:jc w:val="center"/>
      </w:pPr>
      <w:r w:rsidRPr="00187A34">
        <w:t>§ 7</w:t>
      </w:r>
    </w:p>
    <w:p w:rsidR="00187A34" w:rsidRPr="00187A34" w:rsidRDefault="00187A34" w:rsidP="00314664">
      <w:pPr>
        <w:jc w:val="center"/>
      </w:pPr>
    </w:p>
    <w:p w:rsidR="00314664" w:rsidRPr="00187A34" w:rsidRDefault="00314664" w:rsidP="00314664">
      <w:pPr>
        <w:numPr>
          <w:ilvl w:val="0"/>
          <w:numId w:val="56"/>
        </w:numPr>
        <w:ind w:left="426" w:hanging="426"/>
        <w:jc w:val="both"/>
      </w:pPr>
      <w:r w:rsidRPr="00187A34">
        <w:t xml:space="preserve"> Strony umowy postanawiają, że należności wynikające z niniejszej umowy nie mogą być przedmiotem przelewu wierzytelności (przez przelew wierzytelności należy rozumieć również wszelkie formy ubezpieczenia lub przejęcia płatności przez podmiot trzeci).</w:t>
      </w:r>
    </w:p>
    <w:p w:rsidR="00314664" w:rsidRPr="00187A34" w:rsidRDefault="00314664" w:rsidP="00314664">
      <w:pPr>
        <w:ind w:left="426" w:hanging="426"/>
        <w:jc w:val="both"/>
      </w:pPr>
      <w:r w:rsidRPr="00187A34">
        <w:t xml:space="preserve">         Sprzedający przyjmuje do wiadomości, iż w trakcie realizacji umowy może dojść  ze strony Kupującego do opóźnień w realizacji zobowiązań wynikających z umowy do 90 dni po terminie płatności faktury.</w:t>
      </w:r>
    </w:p>
    <w:p w:rsidR="00314664" w:rsidRPr="00187A34" w:rsidRDefault="00314664" w:rsidP="00314664">
      <w:pPr>
        <w:numPr>
          <w:ilvl w:val="0"/>
          <w:numId w:val="56"/>
        </w:numPr>
        <w:ind w:left="426" w:hanging="426"/>
        <w:jc w:val="both"/>
      </w:pPr>
      <w:r w:rsidRPr="00187A34">
        <w:t>Sprzedający zobowiązuje się nie korzystać z prawa do wstrzymania dostaw  na podstawie art. 552 k.c. lub jakiegokolwiek innego tytułu prawnego.</w:t>
      </w:r>
    </w:p>
    <w:p w:rsidR="00314664" w:rsidRPr="00187A34" w:rsidRDefault="00314664" w:rsidP="00314664">
      <w:pPr>
        <w:jc w:val="both"/>
      </w:pPr>
    </w:p>
    <w:p w:rsidR="00314664" w:rsidRDefault="00314664" w:rsidP="00314664">
      <w:pPr>
        <w:jc w:val="center"/>
      </w:pPr>
      <w:r w:rsidRPr="00187A34">
        <w:t>§ 8</w:t>
      </w:r>
    </w:p>
    <w:p w:rsidR="00187A34" w:rsidRPr="00187A34" w:rsidRDefault="00187A34" w:rsidP="00314664">
      <w:pPr>
        <w:jc w:val="center"/>
      </w:pPr>
    </w:p>
    <w:p w:rsidR="00314664" w:rsidRPr="00187A34" w:rsidRDefault="00314664" w:rsidP="00314664">
      <w:pPr>
        <w:ind w:left="426" w:hanging="426"/>
        <w:jc w:val="both"/>
      </w:pPr>
      <w:r w:rsidRPr="00187A34">
        <w:t>1.  W przypadku stwierdzenia przez Kupującego wad przedmiotu umowy, Sprzedający</w:t>
      </w:r>
      <w:r w:rsidRPr="00187A34">
        <w:br/>
        <w:t>jest zobowiązany do ich usunięcia w terminie 5 dni roboczych od daty zgłoszenia wady.</w:t>
      </w:r>
    </w:p>
    <w:p w:rsidR="00314664" w:rsidRPr="00187A34" w:rsidRDefault="00314664" w:rsidP="00314664">
      <w:pPr>
        <w:ind w:left="426" w:hanging="426"/>
        <w:jc w:val="both"/>
      </w:pPr>
      <w:r w:rsidRPr="00187A34">
        <w:t xml:space="preserve"> 2. W przypadku nieusunięcia wady w wyżej wskazanym terminie, Sprzedającego</w:t>
      </w:r>
      <w:r w:rsidRPr="00187A34">
        <w:br/>
        <w:t>obciąża odpowiedzialność odszkodowawcza określona w § 7 ust. 4 umowy.</w:t>
      </w:r>
    </w:p>
    <w:p w:rsidR="00314664" w:rsidRPr="00187A34" w:rsidRDefault="00314664" w:rsidP="00314664">
      <w:pPr>
        <w:ind w:left="426" w:hanging="426"/>
        <w:jc w:val="both"/>
      </w:pPr>
      <w:r w:rsidRPr="00187A34">
        <w:lastRenderedPageBreak/>
        <w:t>3.    W przypadku niedostarczenia i niezainstalowania przedmiotu dzierżawy określonego w § 1 umowy, zgodnie z terminem określonym w § 2 ust. 1 umowy Sprzedający zobowiązuje się zapłacić Kupującemu karę umowną w wysokości 150 PLN, za każdy rozpoczęty dzień zwłoki.</w:t>
      </w:r>
    </w:p>
    <w:p w:rsidR="00314664" w:rsidRPr="00187A34" w:rsidRDefault="00314664" w:rsidP="00314664">
      <w:pPr>
        <w:ind w:left="426" w:hanging="426"/>
        <w:jc w:val="both"/>
      </w:pPr>
      <w:r w:rsidRPr="00187A34">
        <w:t>4.  W przypadku niewykonania lub nienależytego wykonania umowy przez Sprzedającego    w zakresie dotyczącym dostaw testów określonych w załączniku nr 1 do umowy, Sprzedający zobowiązuje się zapłacić Kupującemu karę umowną w wysokości 2,0 % wartości przedmiotu umowy, który miał być wydany, za każdy rozpoczęty dzień zwłoki, przy czym zwłoka nie może trwać dłużej niż 5 dni.</w:t>
      </w:r>
    </w:p>
    <w:p w:rsidR="00314664" w:rsidRPr="00187A34" w:rsidRDefault="00314664" w:rsidP="00314664">
      <w:pPr>
        <w:ind w:left="426" w:hanging="426"/>
        <w:jc w:val="both"/>
      </w:pPr>
      <w:r w:rsidRPr="00187A34">
        <w:t xml:space="preserve">         Kupujący może, na uzasadniony wniosek Sprzedającego, odstąpić od naliczenia kary umownej.</w:t>
      </w:r>
    </w:p>
    <w:p w:rsidR="00314664" w:rsidRPr="00187A34" w:rsidRDefault="00314664" w:rsidP="00314664">
      <w:pPr>
        <w:ind w:left="426" w:hanging="426"/>
        <w:jc w:val="both"/>
      </w:pPr>
      <w:r w:rsidRPr="00187A34">
        <w:t>5. W przypadku odstąpienia od umowy przez Sprzedającego z przyczyn przez niego niezawinionych, Sprzedający zapłaci Kupującemu karę umowną w wysokości 20 % łącznej wartości wynagrodzenia brutto dotyczącego niezrealizowanej części umowy.</w:t>
      </w:r>
    </w:p>
    <w:p w:rsidR="00314664" w:rsidRPr="00187A34" w:rsidRDefault="00314664" w:rsidP="00314664">
      <w:pPr>
        <w:ind w:left="426" w:hanging="426"/>
        <w:jc w:val="both"/>
      </w:pPr>
      <w:r w:rsidRPr="00187A34">
        <w:t>6.  Sprzedający zobowiązany jest do zapłaty kar umownych w terminie 7 dni od daty otrzymania wezwania do zapłaty. Opóźnienie upoważnia Kupującego do naliczania odsetek ustawowych. W przypadku niedotrzymania terminu określonego w wezwaniu do zapłaty Kupujący może potrącić należną kwotę wraz z odsetkami ustawowymi z bieżącej należności Sprzedającego.</w:t>
      </w:r>
    </w:p>
    <w:p w:rsidR="00314664" w:rsidRPr="00187A34" w:rsidRDefault="00314664" w:rsidP="00314664">
      <w:pPr>
        <w:ind w:left="426" w:hanging="426"/>
        <w:jc w:val="both"/>
      </w:pPr>
      <w:r w:rsidRPr="00187A34">
        <w:t>7.    Łączna maksymalna wysokość kar umownych, którą mogą dochodzić strony wynosi 50% wartości brutto umowy.</w:t>
      </w:r>
    </w:p>
    <w:p w:rsidR="00314664" w:rsidRPr="00187A34" w:rsidRDefault="00314664" w:rsidP="00314664">
      <w:pPr>
        <w:ind w:left="426" w:hanging="426"/>
        <w:jc w:val="both"/>
      </w:pPr>
      <w:r w:rsidRPr="00187A34">
        <w:t>8.  Wszelkie konsekwencje finansowe i prawne związane z wprowadzeniem do obrotu i stosowania towaru niespełniającego wymogów określonych obowiązującymi przepisami i normami ponosi Sprzedający.</w:t>
      </w:r>
    </w:p>
    <w:p w:rsidR="00314664" w:rsidRPr="00187A34" w:rsidRDefault="00314664" w:rsidP="00314664">
      <w:pPr>
        <w:ind w:left="426" w:hanging="426"/>
        <w:jc w:val="both"/>
      </w:pPr>
      <w:r w:rsidRPr="00187A34">
        <w:t>9. Jeżeli szkoda rzeczywista będzie wyższa niż kara umowna, Sprzedający będzie zobowiązany do zapłaty odszkodowania przekraczającego karę umowną na zasadach ogólnych.</w:t>
      </w:r>
    </w:p>
    <w:p w:rsidR="00314664" w:rsidRPr="00187A34" w:rsidRDefault="00314664" w:rsidP="00314664">
      <w:pPr>
        <w:ind w:left="426" w:hanging="426"/>
        <w:jc w:val="both"/>
      </w:pPr>
    </w:p>
    <w:p w:rsidR="00314664" w:rsidRDefault="00314664" w:rsidP="00314664">
      <w:pPr>
        <w:jc w:val="center"/>
      </w:pPr>
      <w:r w:rsidRPr="00187A34">
        <w:t>§ 9</w:t>
      </w:r>
    </w:p>
    <w:p w:rsidR="00187A34" w:rsidRPr="00187A34" w:rsidRDefault="00187A34" w:rsidP="00314664">
      <w:pPr>
        <w:jc w:val="center"/>
      </w:pPr>
    </w:p>
    <w:p w:rsidR="00314664" w:rsidRPr="00187A34" w:rsidRDefault="00314664" w:rsidP="00314664">
      <w:pPr>
        <w:jc w:val="both"/>
      </w:pPr>
      <w:r w:rsidRPr="00187A34">
        <w:t>Sprzedający zobowiązuje się w terminie 7 dni od daty aktualizacji bądź zmiany karty charakterystyk substancji niebezpiecznych odczynników i materiałów eksploatacyjnych dostarczyć  stosowne zaktualizowane dokumenty do siedziby Kupującego.</w:t>
      </w:r>
    </w:p>
    <w:p w:rsidR="00314664" w:rsidRPr="00187A34" w:rsidRDefault="00314664" w:rsidP="00314664">
      <w:pPr>
        <w:jc w:val="both"/>
      </w:pPr>
      <w:r w:rsidRPr="00187A34">
        <w:t>Kupujący dopuszcza złożenie dokumentów w formie elektronicznej (CD, email).</w:t>
      </w:r>
    </w:p>
    <w:p w:rsidR="00314664" w:rsidRPr="00187A34" w:rsidRDefault="00314664" w:rsidP="00314664">
      <w:pPr>
        <w:jc w:val="both"/>
      </w:pPr>
    </w:p>
    <w:p w:rsidR="00314664" w:rsidRDefault="00314664" w:rsidP="00314664">
      <w:pPr>
        <w:jc w:val="center"/>
      </w:pPr>
      <w:r w:rsidRPr="00187A34">
        <w:t>§ 10</w:t>
      </w:r>
    </w:p>
    <w:p w:rsidR="00187A34" w:rsidRPr="00187A34" w:rsidRDefault="00187A34" w:rsidP="00314664">
      <w:pPr>
        <w:jc w:val="center"/>
      </w:pPr>
    </w:p>
    <w:p w:rsidR="00314664" w:rsidRPr="00187A34" w:rsidRDefault="00314664" w:rsidP="00187A34">
      <w:pPr>
        <w:numPr>
          <w:ilvl w:val="0"/>
          <w:numId w:val="57"/>
        </w:numPr>
        <w:ind w:left="426" w:hanging="426"/>
        <w:jc w:val="both"/>
      </w:pPr>
      <w:r w:rsidRPr="00187A34">
        <w:t>Kupujący deklaruje zakup przedmiotu sprzedaży o wartości odpowiadającej minimum 40% wartości umowy. Sprzedającemu nie przysługują roszczenia odszkodowawcze z tytułu niezrealizowania części umowy.</w:t>
      </w:r>
    </w:p>
    <w:p w:rsidR="00314664" w:rsidRPr="00187A34" w:rsidRDefault="00314664" w:rsidP="00187A34">
      <w:pPr>
        <w:numPr>
          <w:ilvl w:val="0"/>
          <w:numId w:val="57"/>
        </w:numPr>
        <w:ind w:left="426" w:hanging="426"/>
        <w:jc w:val="both"/>
        <w:rPr>
          <w:iCs/>
        </w:rPr>
      </w:pPr>
      <w:r w:rsidRPr="00187A34">
        <w:rPr>
          <w:iCs/>
        </w:rPr>
        <w:t>Kupującemu przysługuje prawo wypowiedzenia umowy z zachowaniem 30 dniowego terminu wypowiedzenia. Sprzedającemu nie przysługują z tego tytułu roszczenia odszkodowawcze.</w:t>
      </w:r>
    </w:p>
    <w:p w:rsidR="00314664" w:rsidRPr="00187A34" w:rsidRDefault="00314664" w:rsidP="00314664">
      <w:pPr>
        <w:jc w:val="both"/>
        <w:rPr>
          <w:iCs/>
        </w:rPr>
      </w:pPr>
    </w:p>
    <w:p w:rsidR="00187A34" w:rsidRDefault="00187A34" w:rsidP="00314664">
      <w:pPr>
        <w:jc w:val="center"/>
      </w:pPr>
    </w:p>
    <w:p w:rsidR="00187A34" w:rsidRDefault="00187A34" w:rsidP="00314664">
      <w:pPr>
        <w:jc w:val="center"/>
      </w:pPr>
    </w:p>
    <w:p w:rsidR="00187A34" w:rsidRDefault="00187A34" w:rsidP="00314664">
      <w:pPr>
        <w:jc w:val="center"/>
      </w:pPr>
    </w:p>
    <w:p w:rsidR="00187A34" w:rsidRDefault="00187A34" w:rsidP="00314664">
      <w:pPr>
        <w:jc w:val="center"/>
      </w:pPr>
    </w:p>
    <w:p w:rsidR="00187A34" w:rsidRDefault="00187A34" w:rsidP="00314664">
      <w:pPr>
        <w:jc w:val="center"/>
      </w:pPr>
    </w:p>
    <w:p w:rsidR="00187A34" w:rsidRDefault="00187A34" w:rsidP="00314664">
      <w:pPr>
        <w:jc w:val="center"/>
      </w:pPr>
    </w:p>
    <w:p w:rsidR="00187A34" w:rsidRDefault="00187A34" w:rsidP="00314664">
      <w:pPr>
        <w:jc w:val="center"/>
      </w:pPr>
    </w:p>
    <w:p w:rsidR="00314664" w:rsidRDefault="00314664" w:rsidP="00314664">
      <w:pPr>
        <w:jc w:val="center"/>
      </w:pPr>
      <w:r w:rsidRPr="00187A34">
        <w:t>§ 11</w:t>
      </w:r>
    </w:p>
    <w:p w:rsidR="00187A34" w:rsidRPr="00187A34" w:rsidRDefault="00187A34" w:rsidP="00314664">
      <w:pPr>
        <w:jc w:val="center"/>
      </w:pPr>
    </w:p>
    <w:p w:rsidR="00314664" w:rsidRPr="00187A34" w:rsidRDefault="00314664" w:rsidP="00314664">
      <w:pPr>
        <w:jc w:val="both"/>
      </w:pPr>
      <w:r w:rsidRPr="00187A34">
        <w:t>Strony dopuszczają zmianę przedmiotu umowy  w zakresie dozwolonym przepisami ustawy Prawo zamówień publicznych, w szczególności:</w:t>
      </w:r>
    </w:p>
    <w:p w:rsidR="00314664" w:rsidRPr="00187A34" w:rsidRDefault="00314664" w:rsidP="00314664">
      <w:pPr>
        <w:ind w:left="284" w:hanging="284"/>
        <w:jc w:val="both"/>
      </w:pPr>
      <w:r w:rsidRPr="00187A34">
        <w:t>1. Zmianę przedmiotu umowy (Urządzenia lub odczynniki oraz inne materiały objęte umową) na produkty nowej generacji, o nie gorszych właściwościach niż wymagane w postępowaniu o zamówienie publiczne</w:t>
      </w:r>
    </w:p>
    <w:p w:rsidR="00314664" w:rsidRPr="00187A34" w:rsidRDefault="00314664" w:rsidP="00314664">
      <w:pPr>
        <w:jc w:val="both"/>
      </w:pPr>
      <w:r w:rsidRPr="00187A34">
        <w:t>2. zmianę sposobu konfekcjonowania;</w:t>
      </w:r>
    </w:p>
    <w:p w:rsidR="00314664" w:rsidRDefault="00314664" w:rsidP="00314664">
      <w:pPr>
        <w:jc w:val="center"/>
      </w:pPr>
      <w:r w:rsidRPr="00187A34">
        <w:t>§ 12</w:t>
      </w:r>
    </w:p>
    <w:p w:rsidR="00187A34" w:rsidRPr="00187A34" w:rsidRDefault="00187A34" w:rsidP="00314664">
      <w:pPr>
        <w:jc w:val="center"/>
      </w:pPr>
    </w:p>
    <w:p w:rsidR="00314664" w:rsidRPr="00187A34" w:rsidRDefault="00314664" w:rsidP="00314664">
      <w:pPr>
        <w:jc w:val="both"/>
      </w:pPr>
      <w:r w:rsidRPr="00187A34">
        <w:t>Wszelkie zmiany niniejszej umowy wymagają zgodnego oświadczenia stron umowy</w:t>
      </w:r>
      <w:r w:rsidRPr="00187A34">
        <w:br/>
        <w:t>i formy pisemnej pod rygorem nieważności.</w:t>
      </w:r>
    </w:p>
    <w:p w:rsidR="00314664" w:rsidRPr="00187A34" w:rsidRDefault="00314664" w:rsidP="00314664">
      <w:pPr>
        <w:jc w:val="both"/>
      </w:pPr>
    </w:p>
    <w:p w:rsidR="00314664" w:rsidRDefault="00187A34" w:rsidP="00314664">
      <w:pPr>
        <w:jc w:val="center"/>
      </w:pPr>
      <w:r>
        <w:t>§ 13</w:t>
      </w:r>
    </w:p>
    <w:p w:rsidR="00187A34" w:rsidRPr="00187A34" w:rsidRDefault="00187A34" w:rsidP="00314664">
      <w:pPr>
        <w:jc w:val="center"/>
      </w:pPr>
    </w:p>
    <w:p w:rsidR="00314664" w:rsidRPr="00187A34" w:rsidRDefault="00314664" w:rsidP="00314664">
      <w:pPr>
        <w:jc w:val="both"/>
      </w:pPr>
      <w:r w:rsidRPr="00187A34">
        <w:t>W sprawach nieunormowanych w umowie zastosowanie będą miały przepisy ustawy Prawo zamówień publicznych i Kodeksu cywilnego.</w:t>
      </w:r>
    </w:p>
    <w:p w:rsidR="00314664" w:rsidRPr="00187A34" w:rsidRDefault="00314664" w:rsidP="00314664">
      <w:pPr>
        <w:jc w:val="both"/>
      </w:pPr>
    </w:p>
    <w:p w:rsidR="00314664" w:rsidRDefault="00187A34" w:rsidP="00314664">
      <w:pPr>
        <w:jc w:val="center"/>
      </w:pPr>
      <w:r>
        <w:t>§ 14</w:t>
      </w:r>
    </w:p>
    <w:p w:rsidR="00187A34" w:rsidRPr="00187A34" w:rsidRDefault="00187A34" w:rsidP="00314664">
      <w:pPr>
        <w:jc w:val="center"/>
      </w:pPr>
    </w:p>
    <w:p w:rsidR="00314664" w:rsidRPr="00187A34" w:rsidRDefault="00314664" w:rsidP="00314664">
      <w:pPr>
        <w:jc w:val="both"/>
      </w:pPr>
      <w:r w:rsidRPr="00187A34">
        <w:t>Ewentualne spory powstałe w związku z realizacją umowy rozstrzygane będą przez sąd właściwy dla siedziby Kupującego.</w:t>
      </w:r>
    </w:p>
    <w:p w:rsidR="00314664" w:rsidRPr="00187A34" w:rsidRDefault="00314664" w:rsidP="00314664">
      <w:pPr>
        <w:jc w:val="both"/>
      </w:pPr>
    </w:p>
    <w:p w:rsidR="00314664" w:rsidRDefault="0097304F" w:rsidP="00314664">
      <w:pPr>
        <w:jc w:val="center"/>
      </w:pPr>
      <w:r>
        <w:t>§ 15</w:t>
      </w:r>
    </w:p>
    <w:p w:rsidR="00187A34" w:rsidRPr="00187A34" w:rsidRDefault="00187A34" w:rsidP="00314664">
      <w:pPr>
        <w:jc w:val="center"/>
      </w:pPr>
    </w:p>
    <w:p w:rsidR="00314664" w:rsidRPr="00187A34" w:rsidRDefault="00314664" w:rsidP="00314664">
      <w:pPr>
        <w:jc w:val="both"/>
      </w:pPr>
      <w:r w:rsidRPr="00187A34">
        <w:t>Umowa została spisana w dwóch jednobrzmiących egzemplarzach, jednym dla Kupującego i jednym dla Sprzedającego.</w:t>
      </w:r>
    </w:p>
    <w:p w:rsidR="00314664" w:rsidRPr="00187A34" w:rsidRDefault="00314664" w:rsidP="00314664">
      <w:pPr>
        <w:jc w:val="both"/>
      </w:pPr>
    </w:p>
    <w:p w:rsidR="00314664" w:rsidRPr="00187A34" w:rsidRDefault="00314664" w:rsidP="00314664">
      <w:pPr>
        <w:jc w:val="both"/>
      </w:pPr>
    </w:p>
    <w:p w:rsidR="00314664" w:rsidRPr="00187A34" w:rsidRDefault="00314664" w:rsidP="00314664">
      <w:pPr>
        <w:jc w:val="both"/>
      </w:pPr>
    </w:p>
    <w:p w:rsidR="00314664" w:rsidRPr="00187A34" w:rsidRDefault="00314664" w:rsidP="00314664">
      <w:pPr>
        <w:jc w:val="both"/>
      </w:pPr>
    </w:p>
    <w:p w:rsidR="00314664" w:rsidRPr="00187A34" w:rsidRDefault="00314664" w:rsidP="00314664">
      <w:pPr>
        <w:jc w:val="both"/>
        <w:rPr>
          <w:b/>
          <w:bCs/>
        </w:rPr>
      </w:pPr>
      <w:r w:rsidRPr="00187A34">
        <w:rPr>
          <w:b/>
          <w:bCs/>
        </w:rPr>
        <w:t xml:space="preserve">         Sprzedający </w:t>
      </w:r>
      <w:r w:rsidRPr="00187A34">
        <w:rPr>
          <w:b/>
          <w:bCs/>
        </w:rPr>
        <w:tab/>
      </w:r>
      <w:r w:rsidRPr="00187A34">
        <w:rPr>
          <w:b/>
          <w:bCs/>
        </w:rPr>
        <w:tab/>
      </w:r>
      <w:r w:rsidRPr="00187A34">
        <w:rPr>
          <w:b/>
          <w:bCs/>
        </w:rPr>
        <w:tab/>
      </w:r>
      <w:r w:rsidRPr="00187A34">
        <w:rPr>
          <w:b/>
          <w:bCs/>
        </w:rPr>
        <w:tab/>
      </w:r>
      <w:r w:rsidRPr="00187A34">
        <w:rPr>
          <w:b/>
          <w:bCs/>
        </w:rPr>
        <w:tab/>
      </w:r>
      <w:r w:rsidRPr="00187A34">
        <w:rPr>
          <w:b/>
          <w:bCs/>
        </w:rPr>
        <w:tab/>
      </w:r>
      <w:r w:rsidRPr="00187A34">
        <w:rPr>
          <w:b/>
          <w:bCs/>
        </w:rPr>
        <w:tab/>
      </w:r>
      <w:r w:rsidRPr="00187A34">
        <w:rPr>
          <w:b/>
          <w:bCs/>
        </w:rPr>
        <w:tab/>
        <w:t xml:space="preserve">        Kupujący</w:t>
      </w:r>
    </w:p>
    <w:p w:rsidR="00314664" w:rsidRPr="00187A34" w:rsidRDefault="00314664" w:rsidP="00314664">
      <w:pPr>
        <w:jc w:val="both"/>
        <w:rPr>
          <w:b/>
          <w:bCs/>
        </w:rPr>
      </w:pPr>
    </w:p>
    <w:p w:rsidR="00314664" w:rsidRPr="00187A34" w:rsidRDefault="00314664" w:rsidP="00314664">
      <w:pPr>
        <w:jc w:val="both"/>
        <w:rPr>
          <w:rFonts w:eastAsia="Arial Unicode MS"/>
          <w:bCs/>
        </w:rPr>
      </w:pPr>
    </w:p>
    <w:p w:rsidR="00314664" w:rsidRPr="00187A34" w:rsidRDefault="00314664" w:rsidP="00314664">
      <w:pPr>
        <w:pStyle w:val="Tekstpodstawowy"/>
        <w:spacing w:after="60" w:line="276" w:lineRule="auto"/>
        <w:ind w:firstLine="8222"/>
        <w:jc w:val="both"/>
        <w:rPr>
          <w:rFonts w:ascii="Times New Roman" w:hAnsi="Times New Roman"/>
          <w:bCs/>
          <w:smallCaps w:val="0"/>
          <w:sz w:val="24"/>
          <w:szCs w:val="24"/>
        </w:rPr>
      </w:pPr>
    </w:p>
    <w:p w:rsidR="00314664" w:rsidRPr="00187A34" w:rsidRDefault="00314664" w:rsidP="00314664"/>
    <w:p w:rsidR="00314664" w:rsidRPr="00187A34" w:rsidRDefault="00314664" w:rsidP="00314664">
      <w:pPr>
        <w:jc w:val="both"/>
      </w:pPr>
    </w:p>
    <w:p w:rsidR="00314664" w:rsidRPr="00187A34" w:rsidRDefault="00314664" w:rsidP="00E61118">
      <w:pPr>
        <w:ind w:left="709"/>
        <w:jc w:val="both"/>
      </w:pPr>
    </w:p>
    <w:p w:rsidR="00314664" w:rsidRDefault="00314664" w:rsidP="00E61118">
      <w:pPr>
        <w:ind w:left="709"/>
        <w:jc w:val="both"/>
        <w:rPr>
          <w:rFonts w:ascii="Cambria" w:hAnsi="Cambria"/>
        </w:rPr>
      </w:pPr>
    </w:p>
    <w:p w:rsidR="00314664" w:rsidRDefault="00314664" w:rsidP="00E61118">
      <w:pPr>
        <w:ind w:left="709"/>
        <w:jc w:val="both"/>
        <w:rPr>
          <w:rFonts w:ascii="Cambria" w:hAnsi="Cambria"/>
        </w:rPr>
      </w:pPr>
    </w:p>
    <w:p w:rsidR="00314664" w:rsidRDefault="00314664" w:rsidP="00E61118">
      <w:pPr>
        <w:ind w:left="709"/>
        <w:jc w:val="both"/>
        <w:rPr>
          <w:rFonts w:ascii="Cambria" w:hAnsi="Cambria"/>
        </w:rPr>
      </w:pPr>
    </w:p>
    <w:p w:rsidR="00314664" w:rsidRPr="00180479" w:rsidRDefault="00314664" w:rsidP="00E61118">
      <w:pPr>
        <w:ind w:left="709"/>
        <w:jc w:val="both"/>
        <w:rPr>
          <w:rFonts w:ascii="Cambria" w:hAnsi="Cambria"/>
        </w:rPr>
      </w:pPr>
    </w:p>
    <w:sectPr w:rsidR="00314664" w:rsidRPr="00180479" w:rsidSect="009462A0">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732" w:rsidRDefault="00376732">
      <w:r>
        <w:separator/>
      </w:r>
    </w:p>
  </w:endnote>
  <w:endnote w:type="continuationSeparator" w:id="1">
    <w:p w:rsidR="00376732" w:rsidRDefault="00376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D6" w:rsidRDefault="00480F22" w:rsidP="00D838D5">
    <w:pPr>
      <w:pStyle w:val="Stopka"/>
      <w:framePr w:wrap="around" w:vAnchor="text" w:hAnchor="margin" w:xAlign="right" w:y="1"/>
      <w:rPr>
        <w:rStyle w:val="Numerstrony"/>
      </w:rPr>
    </w:pPr>
    <w:r>
      <w:rPr>
        <w:rStyle w:val="Numerstrony"/>
      </w:rPr>
      <w:fldChar w:fldCharType="begin"/>
    </w:r>
    <w:r w:rsidR="002216D6">
      <w:rPr>
        <w:rStyle w:val="Numerstrony"/>
      </w:rPr>
      <w:instrText xml:space="preserve">PAGE  </w:instrText>
    </w:r>
    <w:r>
      <w:rPr>
        <w:rStyle w:val="Numerstrony"/>
      </w:rPr>
      <w:fldChar w:fldCharType="end"/>
    </w:r>
  </w:p>
  <w:p w:rsidR="002216D6" w:rsidRDefault="002216D6"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D6" w:rsidRPr="00CC222D" w:rsidRDefault="00480F22">
    <w:pPr>
      <w:pStyle w:val="Stopka"/>
      <w:jc w:val="right"/>
      <w:rPr>
        <w:rFonts w:ascii="Cambria" w:hAnsi="Cambria"/>
        <w:sz w:val="20"/>
        <w:szCs w:val="20"/>
      </w:rPr>
    </w:pPr>
    <w:r w:rsidRPr="00CC222D">
      <w:rPr>
        <w:rFonts w:ascii="Cambria" w:hAnsi="Cambria"/>
        <w:sz w:val="20"/>
        <w:szCs w:val="20"/>
      </w:rPr>
      <w:fldChar w:fldCharType="begin"/>
    </w:r>
    <w:r w:rsidR="002216D6" w:rsidRPr="00CC222D">
      <w:rPr>
        <w:rFonts w:ascii="Cambria" w:hAnsi="Cambria"/>
        <w:sz w:val="20"/>
        <w:szCs w:val="20"/>
      </w:rPr>
      <w:instrText>PAGE   \* MERGEFORMAT</w:instrText>
    </w:r>
    <w:r w:rsidRPr="00CC222D">
      <w:rPr>
        <w:rFonts w:ascii="Cambria" w:hAnsi="Cambria"/>
        <w:sz w:val="20"/>
        <w:szCs w:val="20"/>
      </w:rPr>
      <w:fldChar w:fldCharType="separate"/>
    </w:r>
    <w:r w:rsidR="00F00558">
      <w:rPr>
        <w:rFonts w:ascii="Cambria" w:hAnsi="Cambria"/>
        <w:noProof/>
        <w:sz w:val="20"/>
        <w:szCs w:val="20"/>
      </w:rPr>
      <w:t>27</w:t>
    </w:r>
    <w:r w:rsidRPr="00CC222D">
      <w:rPr>
        <w:rFonts w:ascii="Cambria" w:hAnsi="Cambria"/>
        <w:sz w:val="20"/>
        <w:szCs w:val="20"/>
      </w:rPr>
      <w:fldChar w:fldCharType="end"/>
    </w:r>
  </w:p>
  <w:p w:rsidR="002216D6" w:rsidRDefault="002216D6"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732" w:rsidRDefault="00376732">
      <w:r>
        <w:separator/>
      </w:r>
    </w:p>
  </w:footnote>
  <w:footnote w:type="continuationSeparator" w:id="1">
    <w:p w:rsidR="00376732" w:rsidRDefault="003767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D6" w:rsidRDefault="002216D6"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bookmarkEnd w:id="3"/>
    <w:bookmarkEnd w:id="4"/>
    <w:bookmarkEnd w:id="5"/>
    <w:bookmarkEnd w:id="6"/>
    <w:bookmarkEnd w:id="7"/>
  </w:p>
  <w:p w:rsidR="002216D6" w:rsidRDefault="002216D6" w:rsidP="00E47F4A">
    <w:pPr>
      <w:pStyle w:val="Nagwek"/>
      <w:rPr>
        <w:rFonts w:ascii="Cambria" w:hAnsi="Cambria"/>
        <w:sz w:val="20"/>
        <w:szCs w:val="20"/>
      </w:rPr>
    </w:pPr>
  </w:p>
  <w:p w:rsidR="002216D6" w:rsidRDefault="002216D6" w:rsidP="007B21AB">
    <w:pPr>
      <w:pStyle w:val="Nagwek"/>
      <w:rPr>
        <w:rFonts w:ascii="Cambria" w:hAnsi="Cambria" w:cs="Arial"/>
        <w:b/>
        <w:sz w:val="20"/>
      </w:rPr>
    </w:pPr>
    <w:r>
      <w:rPr>
        <w:rFonts w:ascii="Cambria" w:hAnsi="Cambria"/>
        <w:sz w:val="20"/>
        <w:szCs w:val="20"/>
      </w:rPr>
      <w:t>Znak sprawy:SZSPOO.SZPiGM.3810/25/2022</w:t>
    </w:r>
  </w:p>
  <w:p w:rsidR="002216D6" w:rsidRDefault="002216D6"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7">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9">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65C2967"/>
    <w:multiLevelType w:val="hybridMultilevel"/>
    <w:tmpl w:val="065C5488"/>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2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3">
    <w:nsid w:val="0FF600D4"/>
    <w:multiLevelType w:val="hybridMultilevel"/>
    <w:tmpl w:val="F6C82298"/>
    <w:lvl w:ilvl="0" w:tplc="50FE8FB8">
      <w:start w:val="2"/>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nsid w:val="1247542E"/>
    <w:multiLevelType w:val="hybridMultilevel"/>
    <w:tmpl w:val="3BAA6F8E"/>
    <w:lvl w:ilvl="0" w:tplc="0415000F">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4C50B2D"/>
    <w:multiLevelType w:val="hybridMultilevel"/>
    <w:tmpl w:val="B3C4E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5B96356"/>
    <w:multiLevelType w:val="hybridMultilevel"/>
    <w:tmpl w:val="13C49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2FDF3258"/>
    <w:multiLevelType w:val="hybridMultilevel"/>
    <w:tmpl w:val="7EDC4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C6D68D1"/>
    <w:multiLevelType w:val="hybridMultilevel"/>
    <w:tmpl w:val="831EA24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963" w:hanging="360"/>
      </w:pPr>
    </w:lvl>
    <w:lvl w:ilvl="2" w:tplc="0415001B" w:tentative="1">
      <w:start w:val="1"/>
      <w:numFmt w:val="lowerRoman"/>
      <w:lvlText w:val="%3."/>
      <w:lvlJc w:val="right"/>
      <w:pPr>
        <w:ind w:left="-1243" w:hanging="180"/>
      </w:pPr>
    </w:lvl>
    <w:lvl w:ilvl="3" w:tplc="0415000F" w:tentative="1">
      <w:start w:val="1"/>
      <w:numFmt w:val="decimal"/>
      <w:lvlText w:val="%4."/>
      <w:lvlJc w:val="left"/>
      <w:pPr>
        <w:ind w:left="-523" w:hanging="360"/>
      </w:pPr>
    </w:lvl>
    <w:lvl w:ilvl="4" w:tplc="04150019" w:tentative="1">
      <w:start w:val="1"/>
      <w:numFmt w:val="lowerLetter"/>
      <w:lvlText w:val="%5."/>
      <w:lvlJc w:val="left"/>
      <w:pPr>
        <w:ind w:left="197" w:hanging="360"/>
      </w:pPr>
    </w:lvl>
    <w:lvl w:ilvl="5" w:tplc="0415001B" w:tentative="1">
      <w:start w:val="1"/>
      <w:numFmt w:val="lowerRoman"/>
      <w:lvlText w:val="%6."/>
      <w:lvlJc w:val="right"/>
      <w:pPr>
        <w:ind w:left="917" w:hanging="180"/>
      </w:pPr>
    </w:lvl>
    <w:lvl w:ilvl="6" w:tplc="0415000F" w:tentative="1">
      <w:start w:val="1"/>
      <w:numFmt w:val="decimal"/>
      <w:lvlText w:val="%7."/>
      <w:lvlJc w:val="left"/>
      <w:pPr>
        <w:ind w:left="1637" w:hanging="360"/>
      </w:pPr>
    </w:lvl>
    <w:lvl w:ilvl="7" w:tplc="04150019" w:tentative="1">
      <w:start w:val="1"/>
      <w:numFmt w:val="lowerLetter"/>
      <w:lvlText w:val="%8."/>
      <w:lvlJc w:val="left"/>
      <w:pPr>
        <w:ind w:left="2357" w:hanging="360"/>
      </w:pPr>
    </w:lvl>
    <w:lvl w:ilvl="8" w:tplc="0415001B" w:tentative="1">
      <w:start w:val="1"/>
      <w:numFmt w:val="lowerRoman"/>
      <w:lvlText w:val="%9."/>
      <w:lvlJc w:val="right"/>
      <w:pPr>
        <w:ind w:left="3077" w:hanging="180"/>
      </w:pPr>
    </w:lvl>
  </w:abstractNum>
  <w:abstractNum w:abstractNumId="41">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4">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8">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1">
    <w:nsid w:val="498E212B"/>
    <w:multiLevelType w:val="hybridMultilevel"/>
    <w:tmpl w:val="AE14B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AB66EFA"/>
    <w:multiLevelType w:val="hybridMultilevel"/>
    <w:tmpl w:val="D916C06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B914AC3"/>
    <w:multiLevelType w:val="hybridMultilevel"/>
    <w:tmpl w:val="B31E2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52BA6CB0"/>
    <w:multiLevelType w:val="hybridMultilevel"/>
    <w:tmpl w:val="E4E6D090"/>
    <w:lvl w:ilvl="0" w:tplc="04150001">
      <w:start w:val="1"/>
      <w:numFmt w:val="bullet"/>
      <w:lvlText w:val=""/>
      <w:lvlJc w:val="left"/>
      <w:pPr>
        <w:ind w:left="1492" w:hanging="360"/>
      </w:pPr>
      <w:rPr>
        <w:rFonts w:ascii="Symbol" w:hAnsi="Symbol" w:hint="default"/>
      </w:rPr>
    </w:lvl>
    <w:lvl w:ilvl="1" w:tplc="04150003" w:tentative="1">
      <w:start w:val="1"/>
      <w:numFmt w:val="bullet"/>
      <w:lvlText w:val="o"/>
      <w:lvlJc w:val="left"/>
      <w:pPr>
        <w:ind w:left="2212" w:hanging="360"/>
      </w:pPr>
      <w:rPr>
        <w:rFonts w:ascii="Courier New" w:hAnsi="Courier New" w:cs="Courier New" w:hint="default"/>
      </w:rPr>
    </w:lvl>
    <w:lvl w:ilvl="2" w:tplc="04150005" w:tentative="1">
      <w:start w:val="1"/>
      <w:numFmt w:val="bullet"/>
      <w:lvlText w:val=""/>
      <w:lvlJc w:val="left"/>
      <w:pPr>
        <w:ind w:left="2932" w:hanging="360"/>
      </w:pPr>
      <w:rPr>
        <w:rFonts w:ascii="Wingdings" w:hAnsi="Wingdings" w:hint="default"/>
      </w:rPr>
    </w:lvl>
    <w:lvl w:ilvl="3" w:tplc="04150001" w:tentative="1">
      <w:start w:val="1"/>
      <w:numFmt w:val="bullet"/>
      <w:lvlText w:val=""/>
      <w:lvlJc w:val="left"/>
      <w:pPr>
        <w:ind w:left="3652" w:hanging="360"/>
      </w:pPr>
      <w:rPr>
        <w:rFonts w:ascii="Symbol" w:hAnsi="Symbol" w:hint="default"/>
      </w:rPr>
    </w:lvl>
    <w:lvl w:ilvl="4" w:tplc="04150003" w:tentative="1">
      <w:start w:val="1"/>
      <w:numFmt w:val="bullet"/>
      <w:lvlText w:val="o"/>
      <w:lvlJc w:val="left"/>
      <w:pPr>
        <w:ind w:left="4372" w:hanging="360"/>
      </w:pPr>
      <w:rPr>
        <w:rFonts w:ascii="Courier New" w:hAnsi="Courier New" w:cs="Courier New" w:hint="default"/>
      </w:rPr>
    </w:lvl>
    <w:lvl w:ilvl="5" w:tplc="04150005" w:tentative="1">
      <w:start w:val="1"/>
      <w:numFmt w:val="bullet"/>
      <w:lvlText w:val=""/>
      <w:lvlJc w:val="left"/>
      <w:pPr>
        <w:ind w:left="5092" w:hanging="360"/>
      </w:pPr>
      <w:rPr>
        <w:rFonts w:ascii="Wingdings" w:hAnsi="Wingdings" w:hint="default"/>
      </w:rPr>
    </w:lvl>
    <w:lvl w:ilvl="6" w:tplc="04150001" w:tentative="1">
      <w:start w:val="1"/>
      <w:numFmt w:val="bullet"/>
      <w:lvlText w:val=""/>
      <w:lvlJc w:val="left"/>
      <w:pPr>
        <w:ind w:left="5812" w:hanging="360"/>
      </w:pPr>
      <w:rPr>
        <w:rFonts w:ascii="Symbol" w:hAnsi="Symbol" w:hint="default"/>
      </w:rPr>
    </w:lvl>
    <w:lvl w:ilvl="7" w:tplc="04150003" w:tentative="1">
      <w:start w:val="1"/>
      <w:numFmt w:val="bullet"/>
      <w:lvlText w:val="o"/>
      <w:lvlJc w:val="left"/>
      <w:pPr>
        <w:ind w:left="6532" w:hanging="360"/>
      </w:pPr>
      <w:rPr>
        <w:rFonts w:ascii="Courier New" w:hAnsi="Courier New" w:cs="Courier New" w:hint="default"/>
      </w:rPr>
    </w:lvl>
    <w:lvl w:ilvl="8" w:tplc="04150005" w:tentative="1">
      <w:start w:val="1"/>
      <w:numFmt w:val="bullet"/>
      <w:lvlText w:val=""/>
      <w:lvlJc w:val="left"/>
      <w:pPr>
        <w:ind w:left="7252" w:hanging="360"/>
      </w:pPr>
      <w:rPr>
        <w:rFonts w:ascii="Wingdings" w:hAnsi="Wingdings" w:hint="default"/>
      </w:rPr>
    </w:lvl>
  </w:abstractNum>
  <w:abstractNum w:abstractNumId="57">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9">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2">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1F25F53"/>
    <w:multiLevelType w:val="hybridMultilevel"/>
    <w:tmpl w:val="50D0CE6A"/>
    <w:lvl w:ilvl="0" w:tplc="6AE2BD2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6">
    <w:nsid w:val="6CB35007"/>
    <w:multiLevelType w:val="hybridMultilevel"/>
    <w:tmpl w:val="C23ACDA8"/>
    <w:lvl w:ilvl="0" w:tplc="3B20AE7A">
      <w:start w:val="1"/>
      <w:numFmt w:val="lowerLetter"/>
      <w:lvlText w:val="%1)"/>
      <w:lvlJc w:val="left"/>
      <w:pPr>
        <w:ind w:left="1146" w:hanging="360"/>
      </w:pPr>
      <w:rPr>
        <w:rFonts w:ascii="Cambria" w:eastAsia="Times New Roman" w:hAnsi="Cambria" w:cs="Times New Roman"/>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7">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nsid w:val="753D7671"/>
    <w:multiLevelType w:val="hybridMultilevel"/>
    <w:tmpl w:val="3FF068A4"/>
    <w:lvl w:ilvl="0" w:tplc="A8D6B4A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2">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B745B46"/>
    <w:multiLevelType w:val="hybridMultilevel"/>
    <w:tmpl w:val="06EA8FC2"/>
    <w:lvl w:ilvl="0" w:tplc="2E3AD8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4"/>
  </w:num>
  <w:num w:numId="3">
    <w:abstractNumId w:val="65"/>
  </w:num>
  <w:num w:numId="4">
    <w:abstractNumId w:val="57"/>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5"/>
  </w:num>
  <w:num w:numId="6">
    <w:abstractNumId w:val="59"/>
  </w:num>
  <w:num w:numId="7">
    <w:abstractNumId w:val="64"/>
  </w:num>
  <w:num w:numId="8">
    <w:abstractNumId w:val="62"/>
  </w:num>
  <w:num w:numId="9">
    <w:abstractNumId w:val="48"/>
  </w:num>
  <w:num w:numId="10">
    <w:abstractNumId w:val="75"/>
  </w:num>
  <w:num w:numId="11">
    <w:abstractNumId w:val="39"/>
  </w:num>
  <w:num w:numId="12">
    <w:abstractNumId w:val="72"/>
  </w:num>
  <w:num w:numId="13">
    <w:abstractNumId w:val="41"/>
  </w:num>
  <w:num w:numId="14">
    <w:abstractNumId w:val="49"/>
  </w:num>
  <w:num w:numId="15">
    <w:abstractNumId w:val="47"/>
  </w:num>
  <w:num w:numId="16">
    <w:abstractNumId w:val="38"/>
  </w:num>
  <w:num w:numId="17">
    <w:abstractNumId w:val="74"/>
  </w:num>
  <w:num w:numId="18">
    <w:abstractNumId w:val="21"/>
  </w:num>
  <w:num w:numId="19">
    <w:abstractNumId w:val="52"/>
  </w:num>
  <w:num w:numId="20">
    <w:abstractNumId w:val="8"/>
  </w:num>
  <w:num w:numId="21">
    <w:abstractNumId w:val="9"/>
  </w:num>
  <w:num w:numId="22">
    <w:abstractNumId w:val="7"/>
  </w:num>
  <w:num w:numId="23">
    <w:abstractNumId w:val="31"/>
  </w:num>
  <w:num w:numId="24">
    <w:abstractNumId w:val="18"/>
  </w:num>
  <w:num w:numId="25">
    <w:abstractNumId w:val="40"/>
  </w:num>
  <w:num w:numId="26">
    <w:abstractNumId w:val="22"/>
  </w:num>
  <w:num w:numId="27">
    <w:abstractNumId w:val="35"/>
  </w:num>
  <w:num w:numId="28">
    <w:abstractNumId w:val="68"/>
  </w:num>
  <w:num w:numId="29">
    <w:abstractNumId w:val="20"/>
  </w:num>
  <w:num w:numId="30">
    <w:abstractNumId w:val="27"/>
  </w:num>
  <w:num w:numId="31">
    <w:abstractNumId w:val="73"/>
  </w:num>
  <w:num w:numId="32">
    <w:abstractNumId w:val="42"/>
  </w:num>
  <w:num w:numId="33">
    <w:abstractNumId w:val="61"/>
  </w:num>
  <w:num w:numId="34">
    <w:abstractNumId w:val="60"/>
    <w:lvlOverride w:ilvl="0">
      <w:startOverride w:val="1"/>
    </w:lvlOverride>
  </w:num>
  <w:num w:numId="35">
    <w:abstractNumId w:val="46"/>
    <w:lvlOverride w:ilvl="0">
      <w:startOverride w:val="1"/>
    </w:lvlOverride>
  </w:num>
  <w:num w:numId="36">
    <w:abstractNumId w:val="33"/>
  </w:num>
  <w:num w:numId="37">
    <w:abstractNumId w:val="23"/>
  </w:num>
  <w:num w:numId="38">
    <w:abstractNumId w:val="63"/>
  </w:num>
  <w:num w:numId="39">
    <w:abstractNumId w:val="19"/>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num>
  <w:num w:numId="47">
    <w:abstractNumId w:val="54"/>
  </w:num>
  <w:num w:numId="48">
    <w:abstractNumId w:val="26"/>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num>
  <w:num w:numId="51">
    <w:abstractNumId w:val="76"/>
  </w:num>
  <w:num w:numId="52">
    <w:abstractNumId w:val="51"/>
  </w:num>
  <w:num w:numId="53">
    <w:abstractNumId w:val="28"/>
  </w:num>
  <w:num w:numId="54">
    <w:abstractNumId w:val="70"/>
  </w:num>
  <w:num w:numId="55">
    <w:abstractNumId w:val="45"/>
  </w:num>
  <w:num w:numId="56">
    <w:abstractNumId w:val="34"/>
  </w:num>
  <w:num w:numId="57">
    <w:abstractNumId w:val="36"/>
  </w:num>
  <w:num w:numId="58">
    <w:abstractNumId w:val="5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81"/>
  <w:drawingGridVerticalSpacing w:val="181"/>
  <w:characterSpacingControl w:val="doNotCompress"/>
  <w:hdrShapeDefaults>
    <o:shapedefaults v:ext="edit" spidmax="23554"/>
  </w:hdrShapeDefaults>
  <w:footnotePr>
    <w:footnote w:id="0"/>
    <w:footnote w:id="1"/>
  </w:footnotePr>
  <w:endnotePr>
    <w:endnote w:id="0"/>
    <w:endnote w:id="1"/>
  </w:endnotePr>
  <w:compat/>
  <w:rsids>
    <w:rsidRoot w:val="00541932"/>
    <w:rsid w:val="0000347E"/>
    <w:rsid w:val="00005154"/>
    <w:rsid w:val="0000622B"/>
    <w:rsid w:val="00006440"/>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8DD"/>
    <w:rsid w:val="00051E57"/>
    <w:rsid w:val="000534AF"/>
    <w:rsid w:val="0005412E"/>
    <w:rsid w:val="00054199"/>
    <w:rsid w:val="0005487F"/>
    <w:rsid w:val="00054BF5"/>
    <w:rsid w:val="0005523A"/>
    <w:rsid w:val="00055851"/>
    <w:rsid w:val="00057FB0"/>
    <w:rsid w:val="00060D92"/>
    <w:rsid w:val="0006172F"/>
    <w:rsid w:val="00061F88"/>
    <w:rsid w:val="00063849"/>
    <w:rsid w:val="00064D9F"/>
    <w:rsid w:val="00065717"/>
    <w:rsid w:val="00066E10"/>
    <w:rsid w:val="00066EC2"/>
    <w:rsid w:val="00067389"/>
    <w:rsid w:val="000675E7"/>
    <w:rsid w:val="00067A8B"/>
    <w:rsid w:val="00070743"/>
    <w:rsid w:val="00071D82"/>
    <w:rsid w:val="00071F01"/>
    <w:rsid w:val="000726CE"/>
    <w:rsid w:val="00075847"/>
    <w:rsid w:val="0007653A"/>
    <w:rsid w:val="000774BB"/>
    <w:rsid w:val="00077A2A"/>
    <w:rsid w:val="00080D85"/>
    <w:rsid w:val="00080E73"/>
    <w:rsid w:val="00081E04"/>
    <w:rsid w:val="00081EF7"/>
    <w:rsid w:val="00082B52"/>
    <w:rsid w:val="00084151"/>
    <w:rsid w:val="0008538A"/>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948"/>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5B9"/>
    <w:rsid w:val="000E3107"/>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667"/>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E2"/>
    <w:rsid w:val="0011102C"/>
    <w:rsid w:val="00112636"/>
    <w:rsid w:val="00114AAA"/>
    <w:rsid w:val="00114EE9"/>
    <w:rsid w:val="001155BD"/>
    <w:rsid w:val="001160E1"/>
    <w:rsid w:val="00116CDD"/>
    <w:rsid w:val="001201D6"/>
    <w:rsid w:val="001218E1"/>
    <w:rsid w:val="001218FB"/>
    <w:rsid w:val="00122276"/>
    <w:rsid w:val="001239A0"/>
    <w:rsid w:val="00124732"/>
    <w:rsid w:val="00124E14"/>
    <w:rsid w:val="001265A8"/>
    <w:rsid w:val="00126A93"/>
    <w:rsid w:val="00126E65"/>
    <w:rsid w:val="001271CE"/>
    <w:rsid w:val="00127458"/>
    <w:rsid w:val="00127500"/>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D33"/>
    <w:rsid w:val="00181631"/>
    <w:rsid w:val="001816EE"/>
    <w:rsid w:val="00181A5D"/>
    <w:rsid w:val="001827F2"/>
    <w:rsid w:val="001846C8"/>
    <w:rsid w:val="00184DB1"/>
    <w:rsid w:val="001850ED"/>
    <w:rsid w:val="00185AD1"/>
    <w:rsid w:val="0018611C"/>
    <w:rsid w:val="00186411"/>
    <w:rsid w:val="001866AD"/>
    <w:rsid w:val="00186D2F"/>
    <w:rsid w:val="00186F98"/>
    <w:rsid w:val="00187A34"/>
    <w:rsid w:val="00191641"/>
    <w:rsid w:val="00191FF7"/>
    <w:rsid w:val="001928A0"/>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6BBD"/>
    <w:rsid w:val="001A73DD"/>
    <w:rsid w:val="001A75B2"/>
    <w:rsid w:val="001B000A"/>
    <w:rsid w:val="001B1081"/>
    <w:rsid w:val="001B1EA4"/>
    <w:rsid w:val="001B2011"/>
    <w:rsid w:val="001B3135"/>
    <w:rsid w:val="001B32D4"/>
    <w:rsid w:val="001B4D3A"/>
    <w:rsid w:val="001B5DC5"/>
    <w:rsid w:val="001B6080"/>
    <w:rsid w:val="001B65FF"/>
    <w:rsid w:val="001B7A68"/>
    <w:rsid w:val="001C040E"/>
    <w:rsid w:val="001C12C8"/>
    <w:rsid w:val="001C213A"/>
    <w:rsid w:val="001C256F"/>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E098A"/>
    <w:rsid w:val="001E13BE"/>
    <w:rsid w:val="001E16C8"/>
    <w:rsid w:val="001E1AD3"/>
    <w:rsid w:val="001E2809"/>
    <w:rsid w:val="001E302B"/>
    <w:rsid w:val="001E319E"/>
    <w:rsid w:val="001E328B"/>
    <w:rsid w:val="001E4DFF"/>
    <w:rsid w:val="001E5B85"/>
    <w:rsid w:val="001E6C02"/>
    <w:rsid w:val="001E6F19"/>
    <w:rsid w:val="001F0589"/>
    <w:rsid w:val="001F1545"/>
    <w:rsid w:val="001F1C7C"/>
    <w:rsid w:val="001F32C8"/>
    <w:rsid w:val="001F3802"/>
    <w:rsid w:val="001F4F39"/>
    <w:rsid w:val="001F4FD3"/>
    <w:rsid w:val="001F516F"/>
    <w:rsid w:val="001F520E"/>
    <w:rsid w:val="001F5773"/>
    <w:rsid w:val="001F5E05"/>
    <w:rsid w:val="001F60E2"/>
    <w:rsid w:val="001F6522"/>
    <w:rsid w:val="001F668C"/>
    <w:rsid w:val="001F6710"/>
    <w:rsid w:val="001F6ECF"/>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BEF"/>
    <w:rsid w:val="00211D44"/>
    <w:rsid w:val="0021225A"/>
    <w:rsid w:val="00213968"/>
    <w:rsid w:val="00217D7F"/>
    <w:rsid w:val="00220C98"/>
    <w:rsid w:val="002216D6"/>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3818"/>
    <w:rsid w:val="00243E3A"/>
    <w:rsid w:val="00243F5A"/>
    <w:rsid w:val="0024453F"/>
    <w:rsid w:val="002447F6"/>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0563"/>
    <w:rsid w:val="00271D38"/>
    <w:rsid w:val="002726E9"/>
    <w:rsid w:val="00272E2B"/>
    <w:rsid w:val="002731AD"/>
    <w:rsid w:val="002731B0"/>
    <w:rsid w:val="00273300"/>
    <w:rsid w:val="00276CA0"/>
    <w:rsid w:val="00276FBB"/>
    <w:rsid w:val="002814D4"/>
    <w:rsid w:val="0028157B"/>
    <w:rsid w:val="002828FE"/>
    <w:rsid w:val="00282BC7"/>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A201E"/>
    <w:rsid w:val="002A2237"/>
    <w:rsid w:val="002A2640"/>
    <w:rsid w:val="002A2CC6"/>
    <w:rsid w:val="002A3682"/>
    <w:rsid w:val="002A4751"/>
    <w:rsid w:val="002A4C80"/>
    <w:rsid w:val="002A4CEF"/>
    <w:rsid w:val="002A5876"/>
    <w:rsid w:val="002A5AC1"/>
    <w:rsid w:val="002A6879"/>
    <w:rsid w:val="002A6F94"/>
    <w:rsid w:val="002A7F4E"/>
    <w:rsid w:val="002A7F7C"/>
    <w:rsid w:val="002B2FCF"/>
    <w:rsid w:val="002B3578"/>
    <w:rsid w:val="002B3682"/>
    <w:rsid w:val="002B3C67"/>
    <w:rsid w:val="002B6740"/>
    <w:rsid w:val="002C05FC"/>
    <w:rsid w:val="002C0BDC"/>
    <w:rsid w:val="002C2605"/>
    <w:rsid w:val="002C49D9"/>
    <w:rsid w:val="002C4EC1"/>
    <w:rsid w:val="002C6B65"/>
    <w:rsid w:val="002C6F90"/>
    <w:rsid w:val="002C6FFB"/>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4DAF"/>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07DB4"/>
    <w:rsid w:val="00310A34"/>
    <w:rsid w:val="00312AD4"/>
    <w:rsid w:val="0031370D"/>
    <w:rsid w:val="00313888"/>
    <w:rsid w:val="00314664"/>
    <w:rsid w:val="00315029"/>
    <w:rsid w:val="00315155"/>
    <w:rsid w:val="00315240"/>
    <w:rsid w:val="003161B8"/>
    <w:rsid w:val="003168C7"/>
    <w:rsid w:val="00320DC8"/>
    <w:rsid w:val="00324C9E"/>
    <w:rsid w:val="00324D29"/>
    <w:rsid w:val="00325720"/>
    <w:rsid w:val="00326DD9"/>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56F0C"/>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6732"/>
    <w:rsid w:val="003772DF"/>
    <w:rsid w:val="00377689"/>
    <w:rsid w:val="00377783"/>
    <w:rsid w:val="003778D5"/>
    <w:rsid w:val="003809D8"/>
    <w:rsid w:val="00380E01"/>
    <w:rsid w:val="00381512"/>
    <w:rsid w:val="00381AA1"/>
    <w:rsid w:val="00382285"/>
    <w:rsid w:val="003822DC"/>
    <w:rsid w:val="00382504"/>
    <w:rsid w:val="003825E3"/>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5EE"/>
    <w:rsid w:val="003A38C0"/>
    <w:rsid w:val="003A4190"/>
    <w:rsid w:val="003A41B1"/>
    <w:rsid w:val="003A4919"/>
    <w:rsid w:val="003A4DC1"/>
    <w:rsid w:val="003A55CF"/>
    <w:rsid w:val="003A5A9D"/>
    <w:rsid w:val="003A5E55"/>
    <w:rsid w:val="003A7372"/>
    <w:rsid w:val="003A77F1"/>
    <w:rsid w:val="003B0A57"/>
    <w:rsid w:val="003B13A9"/>
    <w:rsid w:val="003B2410"/>
    <w:rsid w:val="003B348E"/>
    <w:rsid w:val="003B3B9F"/>
    <w:rsid w:val="003B41BE"/>
    <w:rsid w:val="003B5157"/>
    <w:rsid w:val="003B6F73"/>
    <w:rsid w:val="003B72DB"/>
    <w:rsid w:val="003C015E"/>
    <w:rsid w:val="003C172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2FAB"/>
    <w:rsid w:val="003F3E9E"/>
    <w:rsid w:val="003F49E2"/>
    <w:rsid w:val="003F4FEC"/>
    <w:rsid w:val="003F503B"/>
    <w:rsid w:val="003F5826"/>
    <w:rsid w:val="003F5C0C"/>
    <w:rsid w:val="003F60D2"/>
    <w:rsid w:val="00400735"/>
    <w:rsid w:val="00402C4C"/>
    <w:rsid w:val="00402EC5"/>
    <w:rsid w:val="004039E4"/>
    <w:rsid w:val="00404595"/>
    <w:rsid w:val="00404DCF"/>
    <w:rsid w:val="00405505"/>
    <w:rsid w:val="004060A5"/>
    <w:rsid w:val="0040660A"/>
    <w:rsid w:val="00406856"/>
    <w:rsid w:val="004078EE"/>
    <w:rsid w:val="00410D38"/>
    <w:rsid w:val="00410D59"/>
    <w:rsid w:val="0041151C"/>
    <w:rsid w:val="004123F1"/>
    <w:rsid w:val="00412B9C"/>
    <w:rsid w:val="0041331B"/>
    <w:rsid w:val="0041389E"/>
    <w:rsid w:val="0041442A"/>
    <w:rsid w:val="00414738"/>
    <w:rsid w:val="00414CF9"/>
    <w:rsid w:val="00415198"/>
    <w:rsid w:val="00415736"/>
    <w:rsid w:val="004166A7"/>
    <w:rsid w:val="00420580"/>
    <w:rsid w:val="00422FC5"/>
    <w:rsid w:val="00423457"/>
    <w:rsid w:val="0042388A"/>
    <w:rsid w:val="00423BC5"/>
    <w:rsid w:val="004245B7"/>
    <w:rsid w:val="00424BC3"/>
    <w:rsid w:val="00426CB9"/>
    <w:rsid w:val="00427742"/>
    <w:rsid w:val="00427A12"/>
    <w:rsid w:val="0043096A"/>
    <w:rsid w:val="0043289B"/>
    <w:rsid w:val="0043320E"/>
    <w:rsid w:val="00436078"/>
    <w:rsid w:val="00436EA3"/>
    <w:rsid w:val="00436F25"/>
    <w:rsid w:val="00437C20"/>
    <w:rsid w:val="00437C42"/>
    <w:rsid w:val="00440076"/>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809"/>
    <w:rsid w:val="0047062C"/>
    <w:rsid w:val="00471694"/>
    <w:rsid w:val="004725EB"/>
    <w:rsid w:val="00474280"/>
    <w:rsid w:val="00474932"/>
    <w:rsid w:val="00475DFF"/>
    <w:rsid w:val="004760E3"/>
    <w:rsid w:val="00476298"/>
    <w:rsid w:val="004768BC"/>
    <w:rsid w:val="004778DB"/>
    <w:rsid w:val="00477ADD"/>
    <w:rsid w:val="004801B0"/>
    <w:rsid w:val="00480382"/>
    <w:rsid w:val="00480774"/>
    <w:rsid w:val="00480F22"/>
    <w:rsid w:val="004810D5"/>
    <w:rsid w:val="0048210C"/>
    <w:rsid w:val="004825FF"/>
    <w:rsid w:val="00482FC6"/>
    <w:rsid w:val="00483B12"/>
    <w:rsid w:val="00484A5A"/>
    <w:rsid w:val="00485B52"/>
    <w:rsid w:val="00486B38"/>
    <w:rsid w:val="00487409"/>
    <w:rsid w:val="004877C4"/>
    <w:rsid w:val="00487839"/>
    <w:rsid w:val="004902AD"/>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0FA7"/>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29C"/>
    <w:rsid w:val="0056359E"/>
    <w:rsid w:val="00563C92"/>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AF6"/>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21F"/>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D44"/>
    <w:rsid w:val="005E7D7E"/>
    <w:rsid w:val="005F1AB8"/>
    <w:rsid w:val="005F239C"/>
    <w:rsid w:val="005F245F"/>
    <w:rsid w:val="005F248D"/>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2D3"/>
    <w:rsid w:val="00617F25"/>
    <w:rsid w:val="0062040F"/>
    <w:rsid w:val="00620FE0"/>
    <w:rsid w:val="006230E3"/>
    <w:rsid w:val="006235C3"/>
    <w:rsid w:val="00623DBA"/>
    <w:rsid w:val="006248A3"/>
    <w:rsid w:val="0062780F"/>
    <w:rsid w:val="00627D28"/>
    <w:rsid w:val="00631F41"/>
    <w:rsid w:val="00633A07"/>
    <w:rsid w:val="00633F9C"/>
    <w:rsid w:val="006403EC"/>
    <w:rsid w:val="00641351"/>
    <w:rsid w:val="00641360"/>
    <w:rsid w:val="00642664"/>
    <w:rsid w:val="006440B0"/>
    <w:rsid w:val="00644938"/>
    <w:rsid w:val="00645158"/>
    <w:rsid w:val="0064532E"/>
    <w:rsid w:val="006518B2"/>
    <w:rsid w:val="006519B5"/>
    <w:rsid w:val="006524E0"/>
    <w:rsid w:val="00652ADE"/>
    <w:rsid w:val="0065381F"/>
    <w:rsid w:val="006542AE"/>
    <w:rsid w:val="006547C2"/>
    <w:rsid w:val="00655384"/>
    <w:rsid w:val="00657045"/>
    <w:rsid w:val="006575DF"/>
    <w:rsid w:val="00661160"/>
    <w:rsid w:val="006615B0"/>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26EF"/>
    <w:rsid w:val="006A30D9"/>
    <w:rsid w:val="006A3283"/>
    <w:rsid w:val="006A43B9"/>
    <w:rsid w:val="006A68EF"/>
    <w:rsid w:val="006A71EB"/>
    <w:rsid w:val="006B004E"/>
    <w:rsid w:val="006B1923"/>
    <w:rsid w:val="006B25CE"/>
    <w:rsid w:val="006B48EB"/>
    <w:rsid w:val="006B4AF8"/>
    <w:rsid w:val="006B4E7B"/>
    <w:rsid w:val="006B65EA"/>
    <w:rsid w:val="006B6D15"/>
    <w:rsid w:val="006C01CD"/>
    <w:rsid w:val="006C1399"/>
    <w:rsid w:val="006C1E64"/>
    <w:rsid w:val="006C2120"/>
    <w:rsid w:val="006C2ED7"/>
    <w:rsid w:val="006C318B"/>
    <w:rsid w:val="006C3D0A"/>
    <w:rsid w:val="006C3D86"/>
    <w:rsid w:val="006C5B73"/>
    <w:rsid w:val="006C5D47"/>
    <w:rsid w:val="006C790E"/>
    <w:rsid w:val="006D0804"/>
    <w:rsid w:val="006D2130"/>
    <w:rsid w:val="006D23DD"/>
    <w:rsid w:val="006D24FA"/>
    <w:rsid w:val="006D262F"/>
    <w:rsid w:val="006D2F13"/>
    <w:rsid w:val="006D3E0D"/>
    <w:rsid w:val="006D4C80"/>
    <w:rsid w:val="006D6572"/>
    <w:rsid w:val="006D69E0"/>
    <w:rsid w:val="006D6E3D"/>
    <w:rsid w:val="006E0230"/>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4583"/>
    <w:rsid w:val="00744995"/>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46D7"/>
    <w:rsid w:val="00764C30"/>
    <w:rsid w:val="00765721"/>
    <w:rsid w:val="00766472"/>
    <w:rsid w:val="00766F89"/>
    <w:rsid w:val="00767954"/>
    <w:rsid w:val="00767A53"/>
    <w:rsid w:val="00770C2E"/>
    <w:rsid w:val="00771554"/>
    <w:rsid w:val="00771A18"/>
    <w:rsid w:val="00772220"/>
    <w:rsid w:val="00773B67"/>
    <w:rsid w:val="0077517C"/>
    <w:rsid w:val="007763E7"/>
    <w:rsid w:val="00776514"/>
    <w:rsid w:val="007765ED"/>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3B5F"/>
    <w:rsid w:val="0079444B"/>
    <w:rsid w:val="00797BF1"/>
    <w:rsid w:val="007A0335"/>
    <w:rsid w:val="007A2358"/>
    <w:rsid w:val="007A28CE"/>
    <w:rsid w:val="007A333D"/>
    <w:rsid w:val="007A37E3"/>
    <w:rsid w:val="007A4CDF"/>
    <w:rsid w:val="007A78D5"/>
    <w:rsid w:val="007A7BB6"/>
    <w:rsid w:val="007A7C26"/>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5E"/>
    <w:rsid w:val="007C73C6"/>
    <w:rsid w:val="007D107B"/>
    <w:rsid w:val="007D29F5"/>
    <w:rsid w:val="007D2EDC"/>
    <w:rsid w:val="007D4D0C"/>
    <w:rsid w:val="007D5D10"/>
    <w:rsid w:val="007D68F0"/>
    <w:rsid w:val="007D6960"/>
    <w:rsid w:val="007E08D6"/>
    <w:rsid w:val="007E0991"/>
    <w:rsid w:val="007E202C"/>
    <w:rsid w:val="007E21CC"/>
    <w:rsid w:val="007E4364"/>
    <w:rsid w:val="007E49E0"/>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703"/>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7F61"/>
    <w:rsid w:val="008902E3"/>
    <w:rsid w:val="00891639"/>
    <w:rsid w:val="00892186"/>
    <w:rsid w:val="0089251F"/>
    <w:rsid w:val="008925BD"/>
    <w:rsid w:val="00894282"/>
    <w:rsid w:val="008949B3"/>
    <w:rsid w:val="00896C0F"/>
    <w:rsid w:val="008A0763"/>
    <w:rsid w:val="008A10C0"/>
    <w:rsid w:val="008A1345"/>
    <w:rsid w:val="008A1E26"/>
    <w:rsid w:val="008A27B1"/>
    <w:rsid w:val="008A30F9"/>
    <w:rsid w:val="008A3E25"/>
    <w:rsid w:val="008A41DF"/>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1EC"/>
    <w:rsid w:val="008D5AC9"/>
    <w:rsid w:val="008D60FF"/>
    <w:rsid w:val="008D7041"/>
    <w:rsid w:val="008D7669"/>
    <w:rsid w:val="008E404C"/>
    <w:rsid w:val="008E5B27"/>
    <w:rsid w:val="008E6FA8"/>
    <w:rsid w:val="008F0BFB"/>
    <w:rsid w:val="008F1AD4"/>
    <w:rsid w:val="008F21F2"/>
    <w:rsid w:val="008F2E6F"/>
    <w:rsid w:val="008F3D5D"/>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2593"/>
    <w:rsid w:val="009137CE"/>
    <w:rsid w:val="00915ACD"/>
    <w:rsid w:val="00915BB4"/>
    <w:rsid w:val="00915C02"/>
    <w:rsid w:val="00917F68"/>
    <w:rsid w:val="0092033A"/>
    <w:rsid w:val="0092052A"/>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0D70"/>
    <w:rsid w:val="009510D6"/>
    <w:rsid w:val="009516CD"/>
    <w:rsid w:val="009519DD"/>
    <w:rsid w:val="00952F96"/>
    <w:rsid w:val="0095353E"/>
    <w:rsid w:val="00953919"/>
    <w:rsid w:val="00953976"/>
    <w:rsid w:val="00953D93"/>
    <w:rsid w:val="00953DD8"/>
    <w:rsid w:val="00954462"/>
    <w:rsid w:val="009546B8"/>
    <w:rsid w:val="0095613B"/>
    <w:rsid w:val="00956752"/>
    <w:rsid w:val="009568DB"/>
    <w:rsid w:val="0095725E"/>
    <w:rsid w:val="009575DB"/>
    <w:rsid w:val="0096046C"/>
    <w:rsid w:val="00960760"/>
    <w:rsid w:val="0096108A"/>
    <w:rsid w:val="0096263A"/>
    <w:rsid w:val="00962E2A"/>
    <w:rsid w:val="009630DB"/>
    <w:rsid w:val="00963663"/>
    <w:rsid w:val="009643A6"/>
    <w:rsid w:val="009645F8"/>
    <w:rsid w:val="0096538C"/>
    <w:rsid w:val="009659F8"/>
    <w:rsid w:val="00965EA3"/>
    <w:rsid w:val="009660DD"/>
    <w:rsid w:val="00966BB2"/>
    <w:rsid w:val="009670E4"/>
    <w:rsid w:val="009672CC"/>
    <w:rsid w:val="0096749F"/>
    <w:rsid w:val="009703D7"/>
    <w:rsid w:val="0097059F"/>
    <w:rsid w:val="0097304F"/>
    <w:rsid w:val="0097332A"/>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08F6"/>
    <w:rsid w:val="00A01864"/>
    <w:rsid w:val="00A01BDD"/>
    <w:rsid w:val="00A01CA4"/>
    <w:rsid w:val="00A01CDD"/>
    <w:rsid w:val="00A01D73"/>
    <w:rsid w:val="00A01F7E"/>
    <w:rsid w:val="00A0223C"/>
    <w:rsid w:val="00A02EBE"/>
    <w:rsid w:val="00A02FF5"/>
    <w:rsid w:val="00A05C0F"/>
    <w:rsid w:val="00A06B79"/>
    <w:rsid w:val="00A06C60"/>
    <w:rsid w:val="00A1134B"/>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0FBF"/>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D37"/>
    <w:rsid w:val="00A900F1"/>
    <w:rsid w:val="00A90D1C"/>
    <w:rsid w:val="00A9175F"/>
    <w:rsid w:val="00A91FE0"/>
    <w:rsid w:val="00A94404"/>
    <w:rsid w:val="00A97561"/>
    <w:rsid w:val="00A97F70"/>
    <w:rsid w:val="00AA2837"/>
    <w:rsid w:val="00AA3B1F"/>
    <w:rsid w:val="00AA4266"/>
    <w:rsid w:val="00AA5B39"/>
    <w:rsid w:val="00AA5BBA"/>
    <w:rsid w:val="00AA766F"/>
    <w:rsid w:val="00AA768D"/>
    <w:rsid w:val="00AB2527"/>
    <w:rsid w:val="00AB4A03"/>
    <w:rsid w:val="00AB6620"/>
    <w:rsid w:val="00AB67D3"/>
    <w:rsid w:val="00AC0C2C"/>
    <w:rsid w:val="00AC208A"/>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152"/>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0B27"/>
    <w:rsid w:val="00B41734"/>
    <w:rsid w:val="00B42D21"/>
    <w:rsid w:val="00B4301E"/>
    <w:rsid w:val="00B43451"/>
    <w:rsid w:val="00B436C4"/>
    <w:rsid w:val="00B44649"/>
    <w:rsid w:val="00B4526B"/>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AB4"/>
    <w:rsid w:val="00B72BCC"/>
    <w:rsid w:val="00B72DDA"/>
    <w:rsid w:val="00B736C3"/>
    <w:rsid w:val="00B73CB3"/>
    <w:rsid w:val="00B75E0A"/>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1D49"/>
    <w:rsid w:val="00BB22C3"/>
    <w:rsid w:val="00BB28A8"/>
    <w:rsid w:val="00BB3034"/>
    <w:rsid w:val="00BB5FBA"/>
    <w:rsid w:val="00BB65FF"/>
    <w:rsid w:val="00BB663E"/>
    <w:rsid w:val="00BB67C8"/>
    <w:rsid w:val="00BB7015"/>
    <w:rsid w:val="00BC077D"/>
    <w:rsid w:val="00BC2E8A"/>
    <w:rsid w:val="00BC41C9"/>
    <w:rsid w:val="00BC4A55"/>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3CF"/>
    <w:rsid w:val="00C359DA"/>
    <w:rsid w:val="00C374A8"/>
    <w:rsid w:val="00C41354"/>
    <w:rsid w:val="00C41E33"/>
    <w:rsid w:val="00C4291D"/>
    <w:rsid w:val="00C42E4D"/>
    <w:rsid w:val="00C4348A"/>
    <w:rsid w:val="00C4401F"/>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6EF4"/>
    <w:rsid w:val="00CA7F3E"/>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1F"/>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3EDE"/>
    <w:rsid w:val="00D04517"/>
    <w:rsid w:val="00D04654"/>
    <w:rsid w:val="00D0511E"/>
    <w:rsid w:val="00D1025F"/>
    <w:rsid w:val="00D11492"/>
    <w:rsid w:val="00D12DCC"/>
    <w:rsid w:val="00D13A44"/>
    <w:rsid w:val="00D14073"/>
    <w:rsid w:val="00D1415B"/>
    <w:rsid w:val="00D14A2D"/>
    <w:rsid w:val="00D14DCB"/>
    <w:rsid w:val="00D16E6D"/>
    <w:rsid w:val="00D17F1A"/>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24"/>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1571"/>
    <w:rsid w:val="00D91670"/>
    <w:rsid w:val="00D9175D"/>
    <w:rsid w:val="00D93276"/>
    <w:rsid w:val="00D93835"/>
    <w:rsid w:val="00D93CF7"/>
    <w:rsid w:val="00D94961"/>
    <w:rsid w:val="00D95B6E"/>
    <w:rsid w:val="00D96061"/>
    <w:rsid w:val="00D96540"/>
    <w:rsid w:val="00DA068F"/>
    <w:rsid w:val="00DA08D0"/>
    <w:rsid w:val="00DA0B8F"/>
    <w:rsid w:val="00DA10ED"/>
    <w:rsid w:val="00DA2BEE"/>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C9B"/>
    <w:rsid w:val="00DB7F36"/>
    <w:rsid w:val="00DC067B"/>
    <w:rsid w:val="00DC08B6"/>
    <w:rsid w:val="00DC09E3"/>
    <w:rsid w:val="00DC1420"/>
    <w:rsid w:val="00DC1741"/>
    <w:rsid w:val="00DC2739"/>
    <w:rsid w:val="00DC28B8"/>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559"/>
    <w:rsid w:val="00DE192E"/>
    <w:rsid w:val="00DE1BBD"/>
    <w:rsid w:val="00DE2261"/>
    <w:rsid w:val="00DE314F"/>
    <w:rsid w:val="00DE3B04"/>
    <w:rsid w:val="00DE3B9B"/>
    <w:rsid w:val="00DE3CE6"/>
    <w:rsid w:val="00DE40A0"/>
    <w:rsid w:val="00DE5733"/>
    <w:rsid w:val="00DE5F02"/>
    <w:rsid w:val="00DE632B"/>
    <w:rsid w:val="00DE67E4"/>
    <w:rsid w:val="00DE6D25"/>
    <w:rsid w:val="00DE70CB"/>
    <w:rsid w:val="00DE75D3"/>
    <w:rsid w:val="00DE7784"/>
    <w:rsid w:val="00DE7EFD"/>
    <w:rsid w:val="00DF01CD"/>
    <w:rsid w:val="00DF027E"/>
    <w:rsid w:val="00DF13E1"/>
    <w:rsid w:val="00DF16A3"/>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764"/>
    <w:rsid w:val="00E107FD"/>
    <w:rsid w:val="00E110B9"/>
    <w:rsid w:val="00E11444"/>
    <w:rsid w:val="00E115AA"/>
    <w:rsid w:val="00E12A92"/>
    <w:rsid w:val="00E1314C"/>
    <w:rsid w:val="00E1364F"/>
    <w:rsid w:val="00E1387B"/>
    <w:rsid w:val="00E13B60"/>
    <w:rsid w:val="00E1562E"/>
    <w:rsid w:val="00E15DD2"/>
    <w:rsid w:val="00E16311"/>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534"/>
    <w:rsid w:val="00E41F34"/>
    <w:rsid w:val="00E43040"/>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118"/>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A6E"/>
    <w:rsid w:val="00E75D8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074"/>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7265"/>
    <w:rsid w:val="00ED07E2"/>
    <w:rsid w:val="00ED0823"/>
    <w:rsid w:val="00ED0928"/>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558"/>
    <w:rsid w:val="00F0084C"/>
    <w:rsid w:val="00F024C2"/>
    <w:rsid w:val="00F033AF"/>
    <w:rsid w:val="00F03DF3"/>
    <w:rsid w:val="00F042DF"/>
    <w:rsid w:val="00F0443B"/>
    <w:rsid w:val="00F05931"/>
    <w:rsid w:val="00F05B87"/>
    <w:rsid w:val="00F05BE3"/>
    <w:rsid w:val="00F05C67"/>
    <w:rsid w:val="00F0607F"/>
    <w:rsid w:val="00F06767"/>
    <w:rsid w:val="00F0686F"/>
    <w:rsid w:val="00F06C21"/>
    <w:rsid w:val="00F074A1"/>
    <w:rsid w:val="00F11020"/>
    <w:rsid w:val="00F12AB5"/>
    <w:rsid w:val="00F12E69"/>
    <w:rsid w:val="00F131D1"/>
    <w:rsid w:val="00F1323B"/>
    <w:rsid w:val="00F135ED"/>
    <w:rsid w:val="00F14FAA"/>
    <w:rsid w:val="00F158E7"/>
    <w:rsid w:val="00F15D75"/>
    <w:rsid w:val="00F164EC"/>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2E1F"/>
    <w:rsid w:val="00FB3E82"/>
    <w:rsid w:val="00FB61BE"/>
    <w:rsid w:val="00FB6A7C"/>
    <w:rsid w:val="00FB6B4D"/>
    <w:rsid w:val="00FB6D5E"/>
    <w:rsid w:val="00FB74C9"/>
    <w:rsid w:val="00FB779C"/>
    <w:rsid w:val="00FB7C22"/>
    <w:rsid w:val="00FC0992"/>
    <w:rsid w:val="00FC139D"/>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5339"/>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50"/>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4"/>
      </w:numPr>
      <w:spacing w:before="120" w:after="120"/>
      <w:jc w:val="both"/>
    </w:pPr>
    <w:rPr>
      <w:rFonts w:eastAsia="Calibri"/>
      <w:szCs w:val="22"/>
      <w:lang w:eastAsia="en-GB"/>
    </w:rPr>
  </w:style>
  <w:style w:type="paragraph" w:customStyle="1" w:styleId="Tiret1">
    <w:name w:val="Tiret 1"/>
    <w:basedOn w:val="Normalny"/>
    <w:rsid w:val="00A407F6"/>
    <w:pPr>
      <w:numPr>
        <w:numId w:val="3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character" w:customStyle="1" w:styleId="Nagwek10">
    <w:name w:val="Nagłówek #1_"/>
    <w:link w:val="Nagwek12"/>
    <w:rsid w:val="00282BC7"/>
    <w:rPr>
      <w:rFonts w:ascii="Arial" w:eastAsia="Arial" w:hAnsi="Arial" w:cs="Arial"/>
      <w:sz w:val="21"/>
      <w:szCs w:val="21"/>
      <w:shd w:val="clear" w:color="auto" w:fill="FFFFFF"/>
    </w:rPr>
  </w:style>
  <w:style w:type="character" w:customStyle="1" w:styleId="Teksttreci2">
    <w:name w:val="Tekst treści (2)"/>
    <w:rsid w:val="00282BC7"/>
    <w:rPr>
      <w:rFonts w:ascii="Arial" w:eastAsia="Arial" w:hAnsi="Arial" w:cs="Arial"/>
      <w:b w:val="0"/>
      <w:bCs w:val="0"/>
      <w:i w:val="0"/>
      <w:iCs w:val="0"/>
      <w:smallCaps w:val="0"/>
      <w:strike w:val="0"/>
      <w:spacing w:val="0"/>
      <w:sz w:val="18"/>
      <w:szCs w:val="18"/>
      <w:u w:val="single"/>
    </w:rPr>
  </w:style>
  <w:style w:type="character" w:customStyle="1" w:styleId="TeksttreciPogrubienie">
    <w:name w:val="Tekst treści + Pogrubienie"/>
    <w:rsid w:val="00282BC7"/>
    <w:rPr>
      <w:rFonts w:ascii="Arial" w:eastAsia="Arial" w:hAnsi="Arial" w:cs="Arial"/>
      <w:b/>
      <w:bCs/>
      <w:sz w:val="18"/>
      <w:szCs w:val="18"/>
      <w:shd w:val="clear" w:color="auto" w:fill="FFFFFF"/>
    </w:rPr>
  </w:style>
  <w:style w:type="paragraph" w:customStyle="1" w:styleId="Nagwek12">
    <w:name w:val="Nagłówek #1"/>
    <w:basedOn w:val="Normalny"/>
    <w:link w:val="Nagwek10"/>
    <w:rsid w:val="00282BC7"/>
    <w:pPr>
      <w:shd w:val="clear" w:color="auto" w:fill="FFFFFF"/>
      <w:spacing w:after="480" w:line="0" w:lineRule="atLeast"/>
      <w:ind w:hanging="260"/>
      <w:outlineLvl w:val="0"/>
    </w:pPr>
    <w:rPr>
      <w:rFonts w:ascii="Arial" w:eastAsia="Arial" w:hAnsi="Arial" w:cs="Arial"/>
      <w:sz w:val="21"/>
      <w:szCs w:val="21"/>
    </w:rPr>
  </w:style>
  <w:style w:type="paragraph" w:customStyle="1" w:styleId="msonormal0">
    <w:name w:val="msonormal"/>
    <w:basedOn w:val="Normalny"/>
    <w:rsid w:val="00282BC7"/>
    <w:pPr>
      <w:spacing w:before="100" w:beforeAutospacing="1" w:after="100" w:afterAutospacing="1"/>
    </w:pPr>
    <w:rPr>
      <w:lang w:val="en-US" w:eastAsia="en-US"/>
    </w:rPr>
  </w:style>
  <w:style w:type="paragraph" w:customStyle="1" w:styleId="xl83">
    <w:name w:val="xl83"/>
    <w:basedOn w:val="Normalny"/>
    <w:rsid w:val="00282BC7"/>
    <w:pPr>
      <w:spacing w:before="100" w:beforeAutospacing="1" w:after="100" w:afterAutospacing="1"/>
    </w:pPr>
    <w:rPr>
      <w:b/>
      <w:bCs/>
      <w:sz w:val="28"/>
      <w:szCs w:val="28"/>
      <w:lang w:val="en-US" w:eastAsia="en-US"/>
    </w:rPr>
  </w:style>
  <w:style w:type="paragraph" w:customStyle="1" w:styleId="xl84">
    <w:name w:val="xl84"/>
    <w:basedOn w:val="Normalny"/>
    <w:rsid w:val="00282BC7"/>
    <w:pPr>
      <w:spacing w:before="100" w:beforeAutospacing="1" w:after="100" w:afterAutospacing="1"/>
    </w:pPr>
    <w:rPr>
      <w:b/>
      <w:bCs/>
      <w:sz w:val="28"/>
      <w:szCs w:val="28"/>
      <w:lang w:val="en-US" w:eastAsia="en-US"/>
    </w:rPr>
  </w:style>
  <w:style w:type="paragraph" w:customStyle="1" w:styleId="xl85">
    <w:name w:val="xl85"/>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0"/>
      <w:szCs w:val="20"/>
      <w:lang w:val="en-US" w:eastAsia="en-US"/>
    </w:rPr>
  </w:style>
  <w:style w:type="paragraph" w:customStyle="1" w:styleId="xl86">
    <w:name w:val="xl86"/>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sz w:val="20"/>
      <w:szCs w:val="20"/>
      <w:lang w:val="en-US" w:eastAsia="en-US"/>
    </w:rPr>
  </w:style>
  <w:style w:type="paragraph" w:customStyle="1" w:styleId="xl87">
    <w:name w:val="xl87"/>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88">
    <w:name w:val="xl88"/>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n-US" w:eastAsia="en-US"/>
    </w:rPr>
  </w:style>
  <w:style w:type="paragraph" w:customStyle="1" w:styleId="xl89">
    <w:name w:val="xl89"/>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0">
    <w:name w:val="xl90"/>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91">
    <w:name w:val="xl91"/>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2">
    <w:name w:val="xl92"/>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n-US" w:eastAsia="en-US"/>
    </w:rPr>
  </w:style>
  <w:style w:type="paragraph" w:customStyle="1" w:styleId="xl93">
    <w:name w:val="xl93"/>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4">
    <w:name w:val="xl94"/>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5">
    <w:name w:val="xl95"/>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6">
    <w:name w:val="xl96"/>
    <w:basedOn w:val="Normalny"/>
    <w:rsid w:val="00282BC7"/>
    <w:pPr>
      <w:pBdr>
        <w:top w:val="single" w:sz="4" w:space="0" w:color="000000"/>
        <w:left w:val="single" w:sz="4" w:space="0" w:color="000000"/>
        <w:bottom w:val="single" w:sz="4" w:space="0" w:color="000000"/>
      </w:pBdr>
      <w:spacing w:before="100" w:beforeAutospacing="1" w:after="100" w:afterAutospacing="1"/>
      <w:jc w:val="center"/>
      <w:textAlignment w:val="center"/>
    </w:pPr>
    <w:rPr>
      <w:sz w:val="20"/>
      <w:szCs w:val="20"/>
      <w:lang w:val="en-US" w:eastAsia="en-US"/>
    </w:rPr>
  </w:style>
  <w:style w:type="paragraph" w:customStyle="1" w:styleId="xl97">
    <w:name w:val="xl97"/>
    <w:basedOn w:val="Normalny"/>
    <w:rsid w:val="00282BC7"/>
    <w:pPr>
      <w:spacing w:before="100" w:beforeAutospacing="1" w:after="100" w:afterAutospacing="1"/>
    </w:pPr>
    <w:rPr>
      <w:lang w:val="en-US" w:eastAsia="en-US"/>
    </w:rPr>
  </w:style>
  <w:style w:type="paragraph" w:customStyle="1" w:styleId="xl98">
    <w:name w:val="xl98"/>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9">
    <w:name w:val="xl99"/>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B050"/>
      <w:lang w:val="en-US" w:eastAsia="en-US"/>
    </w:rPr>
  </w:style>
  <w:style w:type="paragraph" w:customStyle="1" w:styleId="xl100">
    <w:name w:val="xl100"/>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01">
    <w:name w:val="xl101"/>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02">
    <w:name w:val="xl102"/>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03">
    <w:name w:val="xl103"/>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04">
    <w:name w:val="xl104"/>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05">
    <w:name w:val="xl105"/>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06">
    <w:name w:val="xl106"/>
    <w:basedOn w:val="Normalny"/>
    <w:rsid w:val="00282BC7"/>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sz w:val="20"/>
      <w:szCs w:val="20"/>
      <w:lang w:val="en-US" w:eastAsia="en-US"/>
    </w:rPr>
  </w:style>
  <w:style w:type="paragraph" w:customStyle="1" w:styleId="xl107">
    <w:name w:val="xl107"/>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08">
    <w:name w:val="xl108"/>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B050"/>
      <w:lang w:val="en-US" w:eastAsia="en-US"/>
    </w:rPr>
  </w:style>
  <w:style w:type="paragraph" w:customStyle="1" w:styleId="xl109">
    <w:name w:val="xl109"/>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0">
    <w:name w:val="xl110"/>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11">
    <w:name w:val="xl111"/>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2">
    <w:name w:val="xl112"/>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3">
    <w:name w:val="xl113"/>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14">
    <w:name w:val="xl114"/>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5">
    <w:name w:val="xl115"/>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6">
    <w:name w:val="xl116"/>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7">
    <w:name w:val="xl117"/>
    <w:basedOn w:val="Normalny"/>
    <w:rsid w:val="00282BC7"/>
    <w:pPr>
      <w:pBdr>
        <w:top w:val="single" w:sz="4" w:space="0" w:color="000000"/>
        <w:left w:val="single" w:sz="4" w:space="0" w:color="000000"/>
      </w:pBdr>
      <w:spacing w:before="100" w:beforeAutospacing="1" w:after="100" w:afterAutospacing="1"/>
      <w:jc w:val="center"/>
      <w:textAlignment w:val="center"/>
    </w:pPr>
    <w:rPr>
      <w:sz w:val="20"/>
      <w:szCs w:val="20"/>
      <w:lang w:val="en-US" w:eastAsia="en-US"/>
    </w:rPr>
  </w:style>
  <w:style w:type="paragraph" w:customStyle="1" w:styleId="xl118">
    <w:name w:val="xl118"/>
    <w:basedOn w:val="Normalny"/>
    <w:rsid w:val="00282BC7"/>
    <w:pPr>
      <w:pBdr>
        <w:top w:val="single" w:sz="4" w:space="0" w:color="000000"/>
        <w:left w:val="single" w:sz="4" w:space="0" w:color="000000"/>
      </w:pBdr>
      <w:shd w:val="clear" w:color="FFFFFF" w:fill="FFFFFF"/>
      <w:spacing w:before="100" w:beforeAutospacing="1" w:after="100" w:afterAutospacing="1"/>
      <w:textAlignment w:val="center"/>
    </w:pPr>
    <w:rPr>
      <w:b/>
      <w:bCs/>
      <w:lang w:val="en-US" w:eastAsia="en-US"/>
    </w:rPr>
  </w:style>
  <w:style w:type="paragraph" w:customStyle="1" w:styleId="xl119">
    <w:name w:val="xl119"/>
    <w:basedOn w:val="Normalny"/>
    <w:rsid w:val="00282BC7"/>
    <w:pPr>
      <w:pBdr>
        <w:top w:val="single" w:sz="4" w:space="0" w:color="000000"/>
      </w:pBdr>
      <w:shd w:val="clear" w:color="FFFFFF" w:fill="FFFFFF"/>
      <w:spacing w:before="100" w:beforeAutospacing="1" w:after="100" w:afterAutospacing="1"/>
      <w:textAlignment w:val="center"/>
    </w:pPr>
    <w:rPr>
      <w:lang w:val="en-US" w:eastAsia="en-US"/>
    </w:rPr>
  </w:style>
  <w:style w:type="paragraph" w:customStyle="1" w:styleId="xl120">
    <w:name w:val="xl120"/>
    <w:basedOn w:val="Normalny"/>
    <w:rsid w:val="00282BC7"/>
    <w:pPr>
      <w:pBdr>
        <w:top w:val="single" w:sz="4" w:space="0" w:color="000000"/>
      </w:pBdr>
      <w:shd w:val="clear" w:color="FFFFFF" w:fill="FFFFFF"/>
      <w:spacing w:before="100" w:beforeAutospacing="1" w:after="100" w:afterAutospacing="1"/>
      <w:textAlignment w:val="center"/>
    </w:pPr>
    <w:rPr>
      <w:lang w:val="en-US" w:eastAsia="en-US"/>
    </w:rPr>
  </w:style>
  <w:style w:type="paragraph" w:customStyle="1" w:styleId="xl121">
    <w:name w:val="xl121"/>
    <w:basedOn w:val="Normalny"/>
    <w:rsid w:val="00282BC7"/>
    <w:pPr>
      <w:pBdr>
        <w:top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22">
    <w:name w:val="xl122"/>
    <w:basedOn w:val="Normalny"/>
    <w:rsid w:val="00282BC7"/>
    <w:pPr>
      <w:pBdr>
        <w:top w:val="single" w:sz="4" w:space="0" w:color="000000"/>
        <w:right w:val="single" w:sz="4" w:space="0" w:color="000000"/>
      </w:pBdr>
      <w:shd w:val="clear" w:color="FFFFFF" w:fill="FFFFFF"/>
      <w:spacing w:before="100" w:beforeAutospacing="1" w:after="100" w:afterAutospacing="1"/>
      <w:jc w:val="center"/>
      <w:textAlignment w:val="center"/>
    </w:pPr>
    <w:rPr>
      <w:b/>
      <w:bCs/>
      <w:lang w:val="en-US" w:eastAsia="en-US"/>
    </w:rPr>
  </w:style>
  <w:style w:type="paragraph" w:customStyle="1" w:styleId="xl123">
    <w:name w:val="xl123"/>
    <w:basedOn w:val="Normalny"/>
    <w:rsid w:val="00282BC7"/>
    <w:pPr>
      <w:pBdr>
        <w:left w:val="single" w:sz="4" w:space="0" w:color="000000"/>
        <w:bottom w:val="single" w:sz="4" w:space="0" w:color="000000"/>
      </w:pBdr>
      <w:shd w:val="clear" w:color="FFFFFF" w:fill="FFFFFF"/>
      <w:spacing w:before="100" w:beforeAutospacing="1" w:after="100" w:afterAutospacing="1"/>
      <w:textAlignment w:val="center"/>
    </w:pPr>
    <w:rPr>
      <w:b/>
      <w:bCs/>
      <w:lang w:val="en-US" w:eastAsia="en-US"/>
    </w:rPr>
  </w:style>
  <w:style w:type="paragraph" w:customStyle="1" w:styleId="xl124">
    <w:name w:val="xl124"/>
    <w:basedOn w:val="Normalny"/>
    <w:rsid w:val="00282BC7"/>
    <w:pPr>
      <w:pBdr>
        <w:bottom w:val="single" w:sz="4" w:space="0" w:color="000000"/>
      </w:pBdr>
      <w:shd w:val="clear" w:color="FFFFFF" w:fill="FFFFFF"/>
      <w:spacing w:before="100" w:beforeAutospacing="1" w:after="100" w:afterAutospacing="1"/>
      <w:textAlignment w:val="center"/>
    </w:pPr>
    <w:rPr>
      <w:lang w:val="en-US" w:eastAsia="en-US"/>
    </w:rPr>
  </w:style>
  <w:style w:type="paragraph" w:customStyle="1" w:styleId="xl125">
    <w:name w:val="xl125"/>
    <w:basedOn w:val="Normalny"/>
    <w:rsid w:val="00282BC7"/>
    <w:pPr>
      <w:pBdr>
        <w:bottom w:val="single" w:sz="4" w:space="0" w:color="000000"/>
      </w:pBdr>
      <w:shd w:val="clear" w:color="FFFFFF" w:fill="FFFFFF"/>
      <w:spacing w:before="100" w:beforeAutospacing="1" w:after="100" w:afterAutospacing="1"/>
      <w:textAlignment w:val="center"/>
    </w:pPr>
    <w:rPr>
      <w:lang w:val="en-US" w:eastAsia="en-US"/>
    </w:rPr>
  </w:style>
  <w:style w:type="paragraph" w:customStyle="1" w:styleId="xl126">
    <w:name w:val="xl126"/>
    <w:basedOn w:val="Normalny"/>
    <w:rsid w:val="00282BC7"/>
    <w:pPr>
      <w:pBdr>
        <w:bottom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27">
    <w:name w:val="xl127"/>
    <w:basedOn w:val="Normalny"/>
    <w:rsid w:val="00282BC7"/>
    <w:pPr>
      <w:pBdr>
        <w:bottom w:val="single" w:sz="4" w:space="0" w:color="000000"/>
        <w:right w:val="single" w:sz="4" w:space="0" w:color="000000"/>
      </w:pBdr>
      <w:shd w:val="clear" w:color="FFFFFF" w:fill="FFFFFF"/>
      <w:spacing w:before="100" w:beforeAutospacing="1" w:after="100" w:afterAutospacing="1"/>
      <w:textAlignment w:val="center"/>
    </w:pPr>
    <w:rPr>
      <w:b/>
      <w:bCs/>
      <w:u w:val="single"/>
      <w:lang w:val="en-US" w:eastAsia="en-US"/>
    </w:rPr>
  </w:style>
  <w:style w:type="paragraph" w:customStyle="1" w:styleId="xl128">
    <w:name w:val="xl128"/>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n-US" w:eastAsia="en-US"/>
    </w:rPr>
  </w:style>
  <w:style w:type="paragraph" w:customStyle="1" w:styleId="xl129">
    <w:name w:val="xl129"/>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130">
    <w:name w:val="xl130"/>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131">
    <w:name w:val="xl131"/>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n-US" w:eastAsia="en-US"/>
    </w:rPr>
  </w:style>
  <w:style w:type="paragraph" w:customStyle="1" w:styleId="xl132">
    <w:name w:val="xl132"/>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szCs w:val="20"/>
      <w:lang w:val="en-US" w:eastAsia="en-US"/>
    </w:rPr>
  </w:style>
  <w:style w:type="paragraph" w:customStyle="1" w:styleId="xl133">
    <w:name w:val="xl133"/>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134">
    <w:name w:val="xl134"/>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n-US" w:eastAsia="en-US"/>
    </w:rPr>
  </w:style>
  <w:style w:type="paragraph" w:customStyle="1" w:styleId="xl135">
    <w:name w:val="xl135"/>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B050"/>
      <w:lang w:val="en-US" w:eastAsia="en-US"/>
    </w:rPr>
  </w:style>
  <w:style w:type="paragraph" w:customStyle="1" w:styleId="xl136">
    <w:name w:val="xl136"/>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137">
    <w:name w:val="xl137"/>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B050"/>
      <w:lang w:val="en-US" w:eastAsia="en-US"/>
    </w:rPr>
  </w:style>
  <w:style w:type="paragraph" w:customStyle="1" w:styleId="xl138">
    <w:name w:val="xl138"/>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39">
    <w:name w:val="xl139"/>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40">
    <w:name w:val="xl140"/>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41">
    <w:name w:val="xl141"/>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42">
    <w:name w:val="xl142"/>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43">
    <w:name w:val="xl143"/>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B050"/>
      <w:lang w:val="en-US" w:eastAsia="en-US"/>
    </w:rPr>
  </w:style>
  <w:style w:type="paragraph" w:customStyle="1" w:styleId="xl144">
    <w:name w:val="xl144"/>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145">
    <w:name w:val="xl145"/>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46">
    <w:name w:val="xl146"/>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val="en-US" w:eastAsia="en-US"/>
    </w:rPr>
  </w:style>
  <w:style w:type="paragraph" w:customStyle="1" w:styleId="xl147">
    <w:name w:val="xl147"/>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val="en-US" w:eastAsia="en-US"/>
    </w:rPr>
  </w:style>
  <w:style w:type="paragraph" w:customStyle="1" w:styleId="xl148">
    <w:name w:val="xl148"/>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8"/>
      <w:szCs w:val="28"/>
      <w:lang w:val="en-US" w:eastAsia="en-US"/>
    </w:rPr>
  </w:style>
  <w:style w:type="paragraph" w:customStyle="1" w:styleId="xl149">
    <w:name w:val="xl149"/>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lang w:val="en-US" w:eastAsia="en-US"/>
    </w:rPr>
  </w:style>
  <w:style w:type="paragraph" w:customStyle="1" w:styleId="xl150">
    <w:name w:val="xl150"/>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lang w:val="en-US" w:eastAsia="en-US"/>
    </w:rPr>
  </w:style>
  <w:style w:type="paragraph" w:customStyle="1" w:styleId="xl151">
    <w:name w:val="xl151"/>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val="en-US" w:eastAsia="en-US"/>
    </w:rPr>
  </w:style>
  <w:style w:type="paragraph" w:customStyle="1" w:styleId="xl152">
    <w:name w:val="xl152"/>
    <w:basedOn w:val="Normalny"/>
    <w:rsid w:val="00282BC7"/>
    <w:pPr>
      <w:spacing w:before="100" w:beforeAutospacing="1" w:after="100" w:afterAutospacing="1"/>
    </w:pPr>
    <w:rPr>
      <w:b/>
      <w:bCs/>
      <w:lang w:val="en-US" w:eastAsia="en-US"/>
    </w:rPr>
  </w:style>
  <w:style w:type="paragraph" w:customStyle="1" w:styleId="xl153">
    <w:name w:val="xl153"/>
    <w:basedOn w:val="Normalny"/>
    <w:rsid w:val="00282BC7"/>
    <w:pPr>
      <w:spacing w:before="100" w:beforeAutospacing="1" w:after="100" w:afterAutospacing="1"/>
    </w:pPr>
    <w:rPr>
      <w:lang w:val="en-US" w:eastAsia="en-US"/>
    </w:rPr>
  </w:style>
  <w:style w:type="paragraph" w:customStyle="1" w:styleId="xl154">
    <w:name w:val="xl154"/>
    <w:basedOn w:val="Normalny"/>
    <w:rsid w:val="00282BC7"/>
    <w:pPr>
      <w:shd w:val="clear" w:color="FFFFFF" w:fill="FFFFFF"/>
      <w:spacing w:before="100" w:beforeAutospacing="1" w:after="100" w:afterAutospacing="1"/>
    </w:pPr>
    <w:rPr>
      <w:b/>
      <w:bCs/>
      <w:lang w:val="en-US" w:eastAsia="en-US"/>
    </w:rPr>
  </w:style>
  <w:style w:type="paragraph" w:customStyle="1" w:styleId="xl155">
    <w:name w:val="xl155"/>
    <w:basedOn w:val="Normalny"/>
    <w:rsid w:val="00282BC7"/>
    <w:pPr>
      <w:shd w:val="clear" w:color="FFFFFF" w:fill="FFFFFF"/>
      <w:spacing w:before="100" w:beforeAutospacing="1" w:after="100" w:afterAutospacing="1"/>
    </w:pPr>
    <w:rPr>
      <w:lang w:val="en-US" w:eastAsia="en-US"/>
    </w:rPr>
  </w:style>
  <w:style w:type="paragraph" w:customStyle="1" w:styleId="xl156">
    <w:name w:val="xl156"/>
    <w:basedOn w:val="Normalny"/>
    <w:rsid w:val="00282BC7"/>
    <w:pPr>
      <w:spacing w:before="100" w:beforeAutospacing="1" w:after="100" w:afterAutospacing="1"/>
    </w:pPr>
    <w:rPr>
      <w:u w:val="single"/>
      <w:lang w:val="en-US" w:eastAsia="en-US"/>
    </w:rPr>
  </w:style>
  <w:style w:type="paragraph" w:customStyle="1" w:styleId="xl157">
    <w:name w:val="xl157"/>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lang w:val="en-US" w:eastAsia="en-US"/>
    </w:rPr>
  </w:style>
  <w:style w:type="paragraph" w:customStyle="1" w:styleId="xl158">
    <w:name w:val="xl158"/>
    <w:basedOn w:val="Normalny"/>
    <w:rsid w:val="00282BC7"/>
    <w:pPr>
      <w:pBdr>
        <w:top w:val="single" w:sz="4" w:space="0" w:color="000000"/>
        <w:bottom w:val="single" w:sz="4" w:space="0" w:color="000000"/>
        <w:right w:val="single" w:sz="4" w:space="0" w:color="000000"/>
      </w:pBdr>
      <w:shd w:val="clear" w:color="F2F2F2" w:fill="F2F2F2"/>
      <w:spacing w:before="100" w:beforeAutospacing="1" w:after="100" w:afterAutospacing="1"/>
      <w:textAlignment w:val="center"/>
    </w:pPr>
    <w:rPr>
      <w:rFonts w:ascii="Arial" w:hAnsi="Arial" w:cs="Arial"/>
      <w:b/>
      <w:bCs/>
      <w:lang w:val="en-US" w:eastAsia="en-US"/>
    </w:rPr>
  </w:style>
  <w:style w:type="paragraph" w:customStyle="1" w:styleId="xl159">
    <w:name w:val="xl159"/>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8"/>
      <w:szCs w:val="28"/>
      <w:lang w:val="en-US" w:eastAsia="en-US"/>
    </w:rPr>
  </w:style>
  <w:style w:type="paragraph" w:customStyle="1" w:styleId="xl160">
    <w:name w:val="xl160"/>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lang w:val="en-US" w:eastAsia="en-US"/>
    </w:rPr>
  </w:style>
  <w:style w:type="paragraph" w:customStyle="1" w:styleId="xl161">
    <w:name w:val="xl161"/>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lang w:val="en-US" w:eastAsia="en-US"/>
    </w:rPr>
  </w:style>
  <w:style w:type="paragraph" w:customStyle="1" w:styleId="xl162">
    <w:name w:val="xl162"/>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lang w:val="en-US" w:eastAsia="en-US"/>
    </w:rPr>
  </w:style>
  <w:style w:type="paragraph" w:customStyle="1" w:styleId="xl164">
    <w:name w:val="xl164"/>
    <w:basedOn w:val="Normalny"/>
    <w:rsid w:val="00282BC7"/>
    <w:pPr>
      <w:spacing w:before="100" w:beforeAutospacing="1" w:after="100" w:afterAutospacing="1"/>
      <w:jc w:val="center"/>
    </w:pPr>
    <w:rPr>
      <w:b/>
      <w:bCs/>
      <w:sz w:val="28"/>
      <w:szCs w:val="28"/>
      <w:lang w:val="en-US" w:eastAsia="en-US"/>
    </w:rPr>
  </w:style>
  <w:style w:type="paragraph" w:customStyle="1" w:styleId="xl165">
    <w:name w:val="xl165"/>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lang w:val="en-US" w:eastAsia="en-US"/>
    </w:rPr>
  </w:style>
  <w:style w:type="character" w:customStyle="1" w:styleId="AkapitzlistZnak">
    <w:name w:val="Akapit z listą Znak"/>
    <w:aliases w:val="Punktowanie Znak"/>
    <w:link w:val="Akapitzlist"/>
    <w:uiPriority w:val="34"/>
    <w:locked/>
    <w:rsid w:val="00DE5F02"/>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50"/>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4"/>
      </w:numPr>
      <w:spacing w:before="120" w:after="120"/>
      <w:jc w:val="both"/>
    </w:pPr>
    <w:rPr>
      <w:rFonts w:eastAsia="Calibri"/>
      <w:szCs w:val="22"/>
      <w:lang w:eastAsia="en-GB"/>
    </w:rPr>
  </w:style>
  <w:style w:type="paragraph" w:customStyle="1" w:styleId="Tiret1">
    <w:name w:val="Tiret 1"/>
    <w:basedOn w:val="Normalny"/>
    <w:rsid w:val="00A407F6"/>
    <w:pPr>
      <w:numPr>
        <w:numId w:val="3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character" w:customStyle="1" w:styleId="Nagwek10">
    <w:name w:val="Nagłówek #1_"/>
    <w:link w:val="Nagwek12"/>
    <w:rsid w:val="00282BC7"/>
    <w:rPr>
      <w:rFonts w:ascii="Arial" w:eastAsia="Arial" w:hAnsi="Arial" w:cs="Arial"/>
      <w:sz w:val="21"/>
      <w:szCs w:val="21"/>
      <w:shd w:val="clear" w:color="auto" w:fill="FFFFFF"/>
    </w:rPr>
  </w:style>
  <w:style w:type="character" w:customStyle="1" w:styleId="Teksttreci2">
    <w:name w:val="Tekst treści (2)"/>
    <w:rsid w:val="00282BC7"/>
    <w:rPr>
      <w:rFonts w:ascii="Arial" w:eastAsia="Arial" w:hAnsi="Arial" w:cs="Arial"/>
      <w:b w:val="0"/>
      <w:bCs w:val="0"/>
      <w:i w:val="0"/>
      <w:iCs w:val="0"/>
      <w:smallCaps w:val="0"/>
      <w:strike w:val="0"/>
      <w:spacing w:val="0"/>
      <w:sz w:val="18"/>
      <w:szCs w:val="18"/>
      <w:u w:val="single"/>
    </w:rPr>
  </w:style>
  <w:style w:type="character" w:customStyle="1" w:styleId="TeksttreciPogrubienie">
    <w:name w:val="Tekst treści + Pogrubienie"/>
    <w:rsid w:val="00282BC7"/>
    <w:rPr>
      <w:rFonts w:ascii="Arial" w:eastAsia="Arial" w:hAnsi="Arial" w:cs="Arial"/>
      <w:b/>
      <w:bCs/>
      <w:sz w:val="18"/>
      <w:szCs w:val="18"/>
      <w:shd w:val="clear" w:color="auto" w:fill="FFFFFF"/>
    </w:rPr>
  </w:style>
  <w:style w:type="paragraph" w:customStyle="1" w:styleId="Nagwek12">
    <w:name w:val="Nagłówek #1"/>
    <w:basedOn w:val="Normalny"/>
    <w:link w:val="Nagwek10"/>
    <w:rsid w:val="00282BC7"/>
    <w:pPr>
      <w:shd w:val="clear" w:color="auto" w:fill="FFFFFF"/>
      <w:spacing w:after="480" w:line="0" w:lineRule="atLeast"/>
      <w:ind w:hanging="260"/>
      <w:outlineLvl w:val="0"/>
    </w:pPr>
    <w:rPr>
      <w:rFonts w:ascii="Arial" w:eastAsia="Arial" w:hAnsi="Arial" w:cs="Arial"/>
      <w:sz w:val="21"/>
      <w:szCs w:val="21"/>
    </w:rPr>
  </w:style>
  <w:style w:type="paragraph" w:customStyle="1" w:styleId="msonormal0">
    <w:name w:val="msonormal"/>
    <w:basedOn w:val="Normalny"/>
    <w:rsid w:val="00282BC7"/>
    <w:pPr>
      <w:spacing w:before="100" w:beforeAutospacing="1" w:after="100" w:afterAutospacing="1"/>
    </w:pPr>
    <w:rPr>
      <w:lang w:val="en-US" w:eastAsia="en-US"/>
    </w:rPr>
  </w:style>
  <w:style w:type="paragraph" w:customStyle="1" w:styleId="xl83">
    <w:name w:val="xl83"/>
    <w:basedOn w:val="Normalny"/>
    <w:rsid w:val="00282BC7"/>
    <w:pPr>
      <w:spacing w:before="100" w:beforeAutospacing="1" w:after="100" w:afterAutospacing="1"/>
    </w:pPr>
    <w:rPr>
      <w:b/>
      <w:bCs/>
      <w:sz w:val="28"/>
      <w:szCs w:val="28"/>
      <w:lang w:val="en-US" w:eastAsia="en-US"/>
    </w:rPr>
  </w:style>
  <w:style w:type="paragraph" w:customStyle="1" w:styleId="xl84">
    <w:name w:val="xl84"/>
    <w:basedOn w:val="Normalny"/>
    <w:rsid w:val="00282BC7"/>
    <w:pPr>
      <w:spacing w:before="100" w:beforeAutospacing="1" w:after="100" w:afterAutospacing="1"/>
    </w:pPr>
    <w:rPr>
      <w:b/>
      <w:bCs/>
      <w:sz w:val="28"/>
      <w:szCs w:val="28"/>
      <w:lang w:val="en-US" w:eastAsia="en-US"/>
    </w:rPr>
  </w:style>
  <w:style w:type="paragraph" w:customStyle="1" w:styleId="xl85">
    <w:name w:val="xl85"/>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0"/>
      <w:szCs w:val="20"/>
      <w:lang w:val="en-US" w:eastAsia="en-US"/>
    </w:rPr>
  </w:style>
  <w:style w:type="paragraph" w:customStyle="1" w:styleId="xl86">
    <w:name w:val="xl86"/>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sz w:val="20"/>
      <w:szCs w:val="20"/>
      <w:lang w:val="en-US" w:eastAsia="en-US"/>
    </w:rPr>
  </w:style>
  <w:style w:type="paragraph" w:customStyle="1" w:styleId="xl87">
    <w:name w:val="xl87"/>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88">
    <w:name w:val="xl88"/>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n-US" w:eastAsia="en-US"/>
    </w:rPr>
  </w:style>
  <w:style w:type="paragraph" w:customStyle="1" w:styleId="xl89">
    <w:name w:val="xl89"/>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0">
    <w:name w:val="xl90"/>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91">
    <w:name w:val="xl91"/>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2">
    <w:name w:val="xl92"/>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n-US" w:eastAsia="en-US"/>
    </w:rPr>
  </w:style>
  <w:style w:type="paragraph" w:customStyle="1" w:styleId="xl93">
    <w:name w:val="xl93"/>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4">
    <w:name w:val="xl94"/>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5">
    <w:name w:val="xl95"/>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6">
    <w:name w:val="xl96"/>
    <w:basedOn w:val="Normalny"/>
    <w:rsid w:val="00282BC7"/>
    <w:pPr>
      <w:pBdr>
        <w:top w:val="single" w:sz="4" w:space="0" w:color="000000"/>
        <w:left w:val="single" w:sz="4" w:space="0" w:color="000000"/>
        <w:bottom w:val="single" w:sz="4" w:space="0" w:color="000000"/>
      </w:pBdr>
      <w:spacing w:before="100" w:beforeAutospacing="1" w:after="100" w:afterAutospacing="1"/>
      <w:jc w:val="center"/>
      <w:textAlignment w:val="center"/>
    </w:pPr>
    <w:rPr>
      <w:sz w:val="20"/>
      <w:szCs w:val="20"/>
      <w:lang w:val="en-US" w:eastAsia="en-US"/>
    </w:rPr>
  </w:style>
  <w:style w:type="paragraph" w:customStyle="1" w:styleId="xl97">
    <w:name w:val="xl97"/>
    <w:basedOn w:val="Normalny"/>
    <w:rsid w:val="00282BC7"/>
    <w:pPr>
      <w:spacing w:before="100" w:beforeAutospacing="1" w:after="100" w:afterAutospacing="1"/>
    </w:pPr>
    <w:rPr>
      <w:lang w:val="en-US" w:eastAsia="en-US"/>
    </w:rPr>
  </w:style>
  <w:style w:type="paragraph" w:customStyle="1" w:styleId="xl98">
    <w:name w:val="xl98"/>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9">
    <w:name w:val="xl99"/>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B050"/>
      <w:lang w:val="en-US" w:eastAsia="en-US"/>
    </w:rPr>
  </w:style>
  <w:style w:type="paragraph" w:customStyle="1" w:styleId="xl100">
    <w:name w:val="xl100"/>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01">
    <w:name w:val="xl101"/>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02">
    <w:name w:val="xl102"/>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03">
    <w:name w:val="xl103"/>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04">
    <w:name w:val="xl104"/>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05">
    <w:name w:val="xl105"/>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06">
    <w:name w:val="xl106"/>
    <w:basedOn w:val="Normalny"/>
    <w:rsid w:val="00282BC7"/>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sz w:val="20"/>
      <w:szCs w:val="20"/>
      <w:lang w:val="en-US" w:eastAsia="en-US"/>
    </w:rPr>
  </w:style>
  <w:style w:type="paragraph" w:customStyle="1" w:styleId="xl107">
    <w:name w:val="xl107"/>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08">
    <w:name w:val="xl108"/>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B050"/>
      <w:lang w:val="en-US" w:eastAsia="en-US"/>
    </w:rPr>
  </w:style>
  <w:style w:type="paragraph" w:customStyle="1" w:styleId="xl109">
    <w:name w:val="xl109"/>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0">
    <w:name w:val="xl110"/>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11">
    <w:name w:val="xl111"/>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2">
    <w:name w:val="xl112"/>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3">
    <w:name w:val="xl113"/>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14">
    <w:name w:val="xl114"/>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5">
    <w:name w:val="xl115"/>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6">
    <w:name w:val="xl116"/>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7">
    <w:name w:val="xl117"/>
    <w:basedOn w:val="Normalny"/>
    <w:rsid w:val="00282BC7"/>
    <w:pPr>
      <w:pBdr>
        <w:top w:val="single" w:sz="4" w:space="0" w:color="000000"/>
        <w:left w:val="single" w:sz="4" w:space="0" w:color="000000"/>
      </w:pBdr>
      <w:spacing w:before="100" w:beforeAutospacing="1" w:after="100" w:afterAutospacing="1"/>
      <w:jc w:val="center"/>
      <w:textAlignment w:val="center"/>
    </w:pPr>
    <w:rPr>
      <w:sz w:val="20"/>
      <w:szCs w:val="20"/>
      <w:lang w:val="en-US" w:eastAsia="en-US"/>
    </w:rPr>
  </w:style>
  <w:style w:type="paragraph" w:customStyle="1" w:styleId="xl118">
    <w:name w:val="xl118"/>
    <w:basedOn w:val="Normalny"/>
    <w:rsid w:val="00282BC7"/>
    <w:pPr>
      <w:pBdr>
        <w:top w:val="single" w:sz="4" w:space="0" w:color="000000"/>
        <w:left w:val="single" w:sz="4" w:space="0" w:color="000000"/>
      </w:pBdr>
      <w:shd w:val="clear" w:color="FFFFFF" w:fill="FFFFFF"/>
      <w:spacing w:before="100" w:beforeAutospacing="1" w:after="100" w:afterAutospacing="1"/>
      <w:textAlignment w:val="center"/>
    </w:pPr>
    <w:rPr>
      <w:b/>
      <w:bCs/>
      <w:lang w:val="en-US" w:eastAsia="en-US"/>
    </w:rPr>
  </w:style>
  <w:style w:type="paragraph" w:customStyle="1" w:styleId="xl119">
    <w:name w:val="xl119"/>
    <w:basedOn w:val="Normalny"/>
    <w:rsid w:val="00282BC7"/>
    <w:pPr>
      <w:pBdr>
        <w:top w:val="single" w:sz="4" w:space="0" w:color="000000"/>
      </w:pBdr>
      <w:shd w:val="clear" w:color="FFFFFF" w:fill="FFFFFF"/>
      <w:spacing w:before="100" w:beforeAutospacing="1" w:after="100" w:afterAutospacing="1"/>
      <w:textAlignment w:val="center"/>
    </w:pPr>
    <w:rPr>
      <w:lang w:val="en-US" w:eastAsia="en-US"/>
    </w:rPr>
  </w:style>
  <w:style w:type="paragraph" w:customStyle="1" w:styleId="xl120">
    <w:name w:val="xl120"/>
    <w:basedOn w:val="Normalny"/>
    <w:rsid w:val="00282BC7"/>
    <w:pPr>
      <w:pBdr>
        <w:top w:val="single" w:sz="4" w:space="0" w:color="000000"/>
      </w:pBdr>
      <w:shd w:val="clear" w:color="FFFFFF" w:fill="FFFFFF"/>
      <w:spacing w:before="100" w:beforeAutospacing="1" w:after="100" w:afterAutospacing="1"/>
      <w:textAlignment w:val="center"/>
    </w:pPr>
    <w:rPr>
      <w:lang w:val="en-US" w:eastAsia="en-US"/>
    </w:rPr>
  </w:style>
  <w:style w:type="paragraph" w:customStyle="1" w:styleId="xl121">
    <w:name w:val="xl121"/>
    <w:basedOn w:val="Normalny"/>
    <w:rsid w:val="00282BC7"/>
    <w:pPr>
      <w:pBdr>
        <w:top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22">
    <w:name w:val="xl122"/>
    <w:basedOn w:val="Normalny"/>
    <w:rsid w:val="00282BC7"/>
    <w:pPr>
      <w:pBdr>
        <w:top w:val="single" w:sz="4" w:space="0" w:color="000000"/>
        <w:right w:val="single" w:sz="4" w:space="0" w:color="000000"/>
      </w:pBdr>
      <w:shd w:val="clear" w:color="FFFFFF" w:fill="FFFFFF"/>
      <w:spacing w:before="100" w:beforeAutospacing="1" w:after="100" w:afterAutospacing="1"/>
      <w:jc w:val="center"/>
      <w:textAlignment w:val="center"/>
    </w:pPr>
    <w:rPr>
      <w:b/>
      <w:bCs/>
      <w:lang w:val="en-US" w:eastAsia="en-US"/>
    </w:rPr>
  </w:style>
  <w:style w:type="paragraph" w:customStyle="1" w:styleId="xl123">
    <w:name w:val="xl123"/>
    <w:basedOn w:val="Normalny"/>
    <w:rsid w:val="00282BC7"/>
    <w:pPr>
      <w:pBdr>
        <w:left w:val="single" w:sz="4" w:space="0" w:color="000000"/>
        <w:bottom w:val="single" w:sz="4" w:space="0" w:color="000000"/>
      </w:pBdr>
      <w:shd w:val="clear" w:color="FFFFFF" w:fill="FFFFFF"/>
      <w:spacing w:before="100" w:beforeAutospacing="1" w:after="100" w:afterAutospacing="1"/>
      <w:textAlignment w:val="center"/>
    </w:pPr>
    <w:rPr>
      <w:b/>
      <w:bCs/>
      <w:lang w:val="en-US" w:eastAsia="en-US"/>
    </w:rPr>
  </w:style>
  <w:style w:type="paragraph" w:customStyle="1" w:styleId="xl124">
    <w:name w:val="xl124"/>
    <w:basedOn w:val="Normalny"/>
    <w:rsid w:val="00282BC7"/>
    <w:pPr>
      <w:pBdr>
        <w:bottom w:val="single" w:sz="4" w:space="0" w:color="000000"/>
      </w:pBdr>
      <w:shd w:val="clear" w:color="FFFFFF" w:fill="FFFFFF"/>
      <w:spacing w:before="100" w:beforeAutospacing="1" w:after="100" w:afterAutospacing="1"/>
      <w:textAlignment w:val="center"/>
    </w:pPr>
    <w:rPr>
      <w:lang w:val="en-US" w:eastAsia="en-US"/>
    </w:rPr>
  </w:style>
  <w:style w:type="paragraph" w:customStyle="1" w:styleId="xl125">
    <w:name w:val="xl125"/>
    <w:basedOn w:val="Normalny"/>
    <w:rsid w:val="00282BC7"/>
    <w:pPr>
      <w:pBdr>
        <w:bottom w:val="single" w:sz="4" w:space="0" w:color="000000"/>
      </w:pBdr>
      <w:shd w:val="clear" w:color="FFFFFF" w:fill="FFFFFF"/>
      <w:spacing w:before="100" w:beforeAutospacing="1" w:after="100" w:afterAutospacing="1"/>
      <w:textAlignment w:val="center"/>
    </w:pPr>
    <w:rPr>
      <w:lang w:val="en-US" w:eastAsia="en-US"/>
    </w:rPr>
  </w:style>
  <w:style w:type="paragraph" w:customStyle="1" w:styleId="xl126">
    <w:name w:val="xl126"/>
    <w:basedOn w:val="Normalny"/>
    <w:rsid w:val="00282BC7"/>
    <w:pPr>
      <w:pBdr>
        <w:bottom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27">
    <w:name w:val="xl127"/>
    <w:basedOn w:val="Normalny"/>
    <w:rsid w:val="00282BC7"/>
    <w:pPr>
      <w:pBdr>
        <w:bottom w:val="single" w:sz="4" w:space="0" w:color="000000"/>
        <w:right w:val="single" w:sz="4" w:space="0" w:color="000000"/>
      </w:pBdr>
      <w:shd w:val="clear" w:color="FFFFFF" w:fill="FFFFFF"/>
      <w:spacing w:before="100" w:beforeAutospacing="1" w:after="100" w:afterAutospacing="1"/>
      <w:textAlignment w:val="center"/>
    </w:pPr>
    <w:rPr>
      <w:b/>
      <w:bCs/>
      <w:u w:val="single"/>
      <w:lang w:val="en-US" w:eastAsia="en-US"/>
    </w:rPr>
  </w:style>
  <w:style w:type="paragraph" w:customStyle="1" w:styleId="xl128">
    <w:name w:val="xl128"/>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n-US" w:eastAsia="en-US"/>
    </w:rPr>
  </w:style>
  <w:style w:type="paragraph" w:customStyle="1" w:styleId="xl129">
    <w:name w:val="xl129"/>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130">
    <w:name w:val="xl130"/>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131">
    <w:name w:val="xl131"/>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n-US" w:eastAsia="en-US"/>
    </w:rPr>
  </w:style>
  <w:style w:type="paragraph" w:customStyle="1" w:styleId="xl132">
    <w:name w:val="xl132"/>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szCs w:val="20"/>
      <w:lang w:val="en-US" w:eastAsia="en-US"/>
    </w:rPr>
  </w:style>
  <w:style w:type="paragraph" w:customStyle="1" w:styleId="xl133">
    <w:name w:val="xl133"/>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134">
    <w:name w:val="xl134"/>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n-US" w:eastAsia="en-US"/>
    </w:rPr>
  </w:style>
  <w:style w:type="paragraph" w:customStyle="1" w:styleId="xl135">
    <w:name w:val="xl135"/>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B050"/>
      <w:lang w:val="en-US" w:eastAsia="en-US"/>
    </w:rPr>
  </w:style>
  <w:style w:type="paragraph" w:customStyle="1" w:styleId="xl136">
    <w:name w:val="xl136"/>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137">
    <w:name w:val="xl137"/>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B050"/>
      <w:lang w:val="en-US" w:eastAsia="en-US"/>
    </w:rPr>
  </w:style>
  <w:style w:type="paragraph" w:customStyle="1" w:styleId="xl138">
    <w:name w:val="xl138"/>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39">
    <w:name w:val="xl139"/>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40">
    <w:name w:val="xl140"/>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41">
    <w:name w:val="xl141"/>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42">
    <w:name w:val="xl142"/>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43">
    <w:name w:val="xl143"/>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B050"/>
      <w:lang w:val="en-US" w:eastAsia="en-US"/>
    </w:rPr>
  </w:style>
  <w:style w:type="paragraph" w:customStyle="1" w:styleId="xl144">
    <w:name w:val="xl144"/>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145">
    <w:name w:val="xl145"/>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46">
    <w:name w:val="xl146"/>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val="en-US" w:eastAsia="en-US"/>
    </w:rPr>
  </w:style>
  <w:style w:type="paragraph" w:customStyle="1" w:styleId="xl147">
    <w:name w:val="xl147"/>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val="en-US" w:eastAsia="en-US"/>
    </w:rPr>
  </w:style>
  <w:style w:type="paragraph" w:customStyle="1" w:styleId="xl148">
    <w:name w:val="xl148"/>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8"/>
      <w:szCs w:val="28"/>
      <w:lang w:val="en-US" w:eastAsia="en-US"/>
    </w:rPr>
  </w:style>
  <w:style w:type="paragraph" w:customStyle="1" w:styleId="xl149">
    <w:name w:val="xl149"/>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lang w:val="en-US" w:eastAsia="en-US"/>
    </w:rPr>
  </w:style>
  <w:style w:type="paragraph" w:customStyle="1" w:styleId="xl150">
    <w:name w:val="xl150"/>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lang w:val="en-US" w:eastAsia="en-US"/>
    </w:rPr>
  </w:style>
  <w:style w:type="paragraph" w:customStyle="1" w:styleId="xl151">
    <w:name w:val="xl151"/>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val="en-US" w:eastAsia="en-US"/>
    </w:rPr>
  </w:style>
  <w:style w:type="paragraph" w:customStyle="1" w:styleId="xl152">
    <w:name w:val="xl152"/>
    <w:basedOn w:val="Normalny"/>
    <w:rsid w:val="00282BC7"/>
    <w:pPr>
      <w:spacing w:before="100" w:beforeAutospacing="1" w:after="100" w:afterAutospacing="1"/>
    </w:pPr>
    <w:rPr>
      <w:b/>
      <w:bCs/>
      <w:lang w:val="en-US" w:eastAsia="en-US"/>
    </w:rPr>
  </w:style>
  <w:style w:type="paragraph" w:customStyle="1" w:styleId="xl153">
    <w:name w:val="xl153"/>
    <w:basedOn w:val="Normalny"/>
    <w:rsid w:val="00282BC7"/>
    <w:pPr>
      <w:spacing w:before="100" w:beforeAutospacing="1" w:after="100" w:afterAutospacing="1"/>
    </w:pPr>
    <w:rPr>
      <w:lang w:val="en-US" w:eastAsia="en-US"/>
    </w:rPr>
  </w:style>
  <w:style w:type="paragraph" w:customStyle="1" w:styleId="xl154">
    <w:name w:val="xl154"/>
    <w:basedOn w:val="Normalny"/>
    <w:rsid w:val="00282BC7"/>
    <w:pPr>
      <w:shd w:val="clear" w:color="FFFFFF" w:fill="FFFFFF"/>
      <w:spacing w:before="100" w:beforeAutospacing="1" w:after="100" w:afterAutospacing="1"/>
    </w:pPr>
    <w:rPr>
      <w:b/>
      <w:bCs/>
      <w:lang w:val="en-US" w:eastAsia="en-US"/>
    </w:rPr>
  </w:style>
  <w:style w:type="paragraph" w:customStyle="1" w:styleId="xl155">
    <w:name w:val="xl155"/>
    <w:basedOn w:val="Normalny"/>
    <w:rsid w:val="00282BC7"/>
    <w:pPr>
      <w:shd w:val="clear" w:color="FFFFFF" w:fill="FFFFFF"/>
      <w:spacing w:before="100" w:beforeAutospacing="1" w:after="100" w:afterAutospacing="1"/>
    </w:pPr>
    <w:rPr>
      <w:lang w:val="en-US" w:eastAsia="en-US"/>
    </w:rPr>
  </w:style>
  <w:style w:type="paragraph" w:customStyle="1" w:styleId="xl156">
    <w:name w:val="xl156"/>
    <w:basedOn w:val="Normalny"/>
    <w:rsid w:val="00282BC7"/>
    <w:pPr>
      <w:spacing w:before="100" w:beforeAutospacing="1" w:after="100" w:afterAutospacing="1"/>
    </w:pPr>
    <w:rPr>
      <w:u w:val="single"/>
      <w:lang w:val="en-US" w:eastAsia="en-US"/>
    </w:rPr>
  </w:style>
  <w:style w:type="paragraph" w:customStyle="1" w:styleId="xl157">
    <w:name w:val="xl157"/>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lang w:val="en-US" w:eastAsia="en-US"/>
    </w:rPr>
  </w:style>
  <w:style w:type="paragraph" w:customStyle="1" w:styleId="xl158">
    <w:name w:val="xl158"/>
    <w:basedOn w:val="Normalny"/>
    <w:rsid w:val="00282BC7"/>
    <w:pPr>
      <w:pBdr>
        <w:top w:val="single" w:sz="4" w:space="0" w:color="000000"/>
        <w:bottom w:val="single" w:sz="4" w:space="0" w:color="000000"/>
        <w:right w:val="single" w:sz="4" w:space="0" w:color="000000"/>
      </w:pBdr>
      <w:shd w:val="clear" w:color="F2F2F2" w:fill="F2F2F2"/>
      <w:spacing w:before="100" w:beforeAutospacing="1" w:after="100" w:afterAutospacing="1"/>
      <w:textAlignment w:val="center"/>
    </w:pPr>
    <w:rPr>
      <w:rFonts w:ascii="Arial" w:hAnsi="Arial" w:cs="Arial"/>
      <w:b/>
      <w:bCs/>
      <w:lang w:val="en-US" w:eastAsia="en-US"/>
    </w:rPr>
  </w:style>
  <w:style w:type="paragraph" w:customStyle="1" w:styleId="xl159">
    <w:name w:val="xl159"/>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8"/>
      <w:szCs w:val="28"/>
      <w:lang w:val="en-US" w:eastAsia="en-US"/>
    </w:rPr>
  </w:style>
  <w:style w:type="paragraph" w:customStyle="1" w:styleId="xl160">
    <w:name w:val="xl160"/>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lang w:val="en-US" w:eastAsia="en-US"/>
    </w:rPr>
  </w:style>
  <w:style w:type="paragraph" w:customStyle="1" w:styleId="xl161">
    <w:name w:val="xl161"/>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lang w:val="en-US" w:eastAsia="en-US"/>
    </w:rPr>
  </w:style>
  <w:style w:type="paragraph" w:customStyle="1" w:styleId="xl162">
    <w:name w:val="xl162"/>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lang w:val="en-US" w:eastAsia="en-US"/>
    </w:rPr>
  </w:style>
  <w:style w:type="paragraph" w:customStyle="1" w:styleId="xl164">
    <w:name w:val="xl164"/>
    <w:basedOn w:val="Normalny"/>
    <w:rsid w:val="00282BC7"/>
    <w:pPr>
      <w:spacing w:before="100" w:beforeAutospacing="1" w:after="100" w:afterAutospacing="1"/>
      <w:jc w:val="center"/>
    </w:pPr>
    <w:rPr>
      <w:b/>
      <w:bCs/>
      <w:sz w:val="28"/>
      <w:szCs w:val="28"/>
      <w:lang w:val="en-US" w:eastAsia="en-US"/>
    </w:rPr>
  </w:style>
  <w:style w:type="paragraph" w:customStyle="1" w:styleId="xl165">
    <w:name w:val="xl165"/>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lang w:val="en-US" w:eastAsia="en-US"/>
    </w:rPr>
  </w:style>
  <w:style w:type="character" w:customStyle="1" w:styleId="AkapitzlistZnak">
    <w:name w:val="Akapit z listą Znak"/>
    <w:link w:val="Akapitzlist"/>
    <w:uiPriority w:val="34"/>
    <w:locked/>
    <w:rsid w:val="00DE5F02"/>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D0C04-3893-46DD-BF40-5479F80F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8148</Words>
  <Characters>48888</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56923</CharactersWithSpaces>
  <SharedDoc>false</SharedDoc>
  <HLinks>
    <vt:vector size="6" baseType="variant">
      <vt:variant>
        <vt:i4>2359383</vt:i4>
      </vt:variant>
      <vt:variant>
        <vt:i4>2</vt:i4>
      </vt:variant>
      <vt:variant>
        <vt:i4>0</vt:i4>
      </vt:variant>
      <vt:variant>
        <vt:i4>5</vt:i4>
      </vt:variant>
      <vt:variant>
        <vt:lpwstr>mailto:robert.tomza@szpital-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2</cp:revision>
  <cp:lastPrinted>2022-04-08T11:02:00Z</cp:lastPrinted>
  <dcterms:created xsi:type="dcterms:W3CDTF">2022-04-11T10:12:00Z</dcterms:created>
  <dcterms:modified xsi:type="dcterms:W3CDTF">2022-04-11T10:12:00Z</dcterms:modified>
</cp:coreProperties>
</file>