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F4" w:rsidRPr="004404D0" w:rsidRDefault="000E7BF4" w:rsidP="00984EE6">
      <w:pPr>
        <w:rPr>
          <w:b/>
          <w:sz w:val="24"/>
          <w:szCs w:val="24"/>
        </w:rPr>
      </w:pPr>
      <w:bookmarkStart w:id="0" w:name="_GoBack"/>
      <w:bookmarkEnd w:id="0"/>
      <w:r w:rsidRPr="004404D0">
        <w:rPr>
          <w:b/>
          <w:sz w:val="32"/>
          <w:szCs w:val="32"/>
        </w:rPr>
        <w:t xml:space="preserve">                                           </w:t>
      </w:r>
      <w:r w:rsidR="00287CCD" w:rsidRPr="004404D0">
        <w:rPr>
          <w:b/>
          <w:sz w:val="32"/>
          <w:szCs w:val="32"/>
        </w:rPr>
        <w:t xml:space="preserve">                            </w:t>
      </w:r>
      <w:r w:rsidRPr="004404D0">
        <w:rPr>
          <w:b/>
          <w:sz w:val="32"/>
          <w:szCs w:val="32"/>
        </w:rPr>
        <w:t xml:space="preserve">  </w:t>
      </w:r>
      <w:r w:rsidR="004404D0" w:rsidRPr="004404D0">
        <w:rPr>
          <w:b/>
          <w:sz w:val="32"/>
          <w:szCs w:val="32"/>
        </w:rPr>
        <w:t xml:space="preserve">                             </w:t>
      </w:r>
      <w:r w:rsidRPr="004404D0">
        <w:rPr>
          <w:b/>
          <w:sz w:val="32"/>
          <w:szCs w:val="32"/>
        </w:rPr>
        <w:t xml:space="preserve"> </w:t>
      </w:r>
      <w:r w:rsidRPr="004404D0">
        <w:rPr>
          <w:b/>
          <w:sz w:val="24"/>
          <w:szCs w:val="24"/>
        </w:rPr>
        <w:t>Załącznik nr 1</w:t>
      </w:r>
    </w:p>
    <w:p w:rsidR="00287CCD" w:rsidRPr="004404D0" w:rsidRDefault="00287CCD" w:rsidP="00984EE6">
      <w:pPr>
        <w:rPr>
          <w:b/>
          <w:sz w:val="24"/>
          <w:szCs w:val="24"/>
        </w:rPr>
      </w:pPr>
      <w:r w:rsidRPr="004404D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4404D0" w:rsidRPr="004404D0">
        <w:rPr>
          <w:b/>
          <w:sz w:val="24"/>
          <w:szCs w:val="24"/>
        </w:rPr>
        <w:t xml:space="preserve">                Do  zarządzenia nr 58/2021</w:t>
      </w:r>
    </w:p>
    <w:p w:rsidR="00287CCD" w:rsidRPr="004404D0" w:rsidRDefault="00287CCD" w:rsidP="00984EE6">
      <w:pPr>
        <w:rPr>
          <w:b/>
          <w:sz w:val="24"/>
          <w:szCs w:val="24"/>
        </w:rPr>
      </w:pPr>
      <w:r w:rsidRPr="004404D0">
        <w:rPr>
          <w:b/>
          <w:sz w:val="24"/>
          <w:szCs w:val="24"/>
        </w:rPr>
        <w:t xml:space="preserve">                                                               </w:t>
      </w:r>
      <w:r w:rsidR="004404D0">
        <w:rPr>
          <w:b/>
          <w:sz w:val="24"/>
          <w:szCs w:val="24"/>
        </w:rPr>
        <w:t xml:space="preserve">                              </w:t>
      </w:r>
      <w:r w:rsidRPr="004404D0">
        <w:rPr>
          <w:b/>
          <w:sz w:val="24"/>
          <w:szCs w:val="24"/>
        </w:rPr>
        <w:t xml:space="preserve"> </w:t>
      </w:r>
      <w:r w:rsidR="004404D0" w:rsidRPr="004404D0">
        <w:rPr>
          <w:b/>
          <w:sz w:val="24"/>
          <w:szCs w:val="24"/>
        </w:rPr>
        <w:t>Dyrek</w:t>
      </w:r>
      <w:r w:rsidR="004404D0">
        <w:rPr>
          <w:b/>
          <w:sz w:val="24"/>
          <w:szCs w:val="24"/>
        </w:rPr>
        <w:t>tora SZSPOO z dnia 25.05.2021 r.</w:t>
      </w:r>
    </w:p>
    <w:p w:rsidR="000E7BF4" w:rsidRDefault="000E7BF4" w:rsidP="00984E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6B4F9A" w:rsidRPr="001605E9" w:rsidRDefault="000E7BF4" w:rsidP="00B4457C">
      <w:pPr>
        <w:jc w:val="both"/>
        <w:rPr>
          <w:sz w:val="28"/>
          <w:szCs w:val="28"/>
        </w:rPr>
      </w:pPr>
      <w:r w:rsidRPr="001605E9">
        <w:rPr>
          <w:sz w:val="28"/>
          <w:szCs w:val="28"/>
        </w:rPr>
        <w:t xml:space="preserve">                                               </w:t>
      </w:r>
      <w:r w:rsidR="00287CCD" w:rsidRPr="001605E9">
        <w:rPr>
          <w:sz w:val="28"/>
          <w:szCs w:val="28"/>
        </w:rPr>
        <w:t xml:space="preserve">             </w:t>
      </w:r>
      <w:r w:rsidRPr="001605E9">
        <w:rPr>
          <w:b/>
          <w:sz w:val="28"/>
          <w:szCs w:val="28"/>
        </w:rPr>
        <w:t xml:space="preserve"> REGULAMIN</w:t>
      </w:r>
    </w:p>
    <w:p w:rsidR="00287CCD" w:rsidRPr="00444701" w:rsidRDefault="00287CCD" w:rsidP="00B4457C">
      <w:pPr>
        <w:jc w:val="both"/>
        <w:rPr>
          <w:b/>
          <w:sz w:val="28"/>
          <w:szCs w:val="28"/>
        </w:rPr>
      </w:pPr>
      <w:r w:rsidRPr="00444701">
        <w:rPr>
          <w:b/>
          <w:sz w:val="28"/>
          <w:szCs w:val="28"/>
        </w:rPr>
        <w:t>przeprowadzenia przetargu nieograniczonego pisemnego na najem</w:t>
      </w:r>
      <w:r w:rsidR="001605E9" w:rsidRPr="00444701">
        <w:rPr>
          <w:b/>
          <w:sz w:val="28"/>
          <w:szCs w:val="28"/>
        </w:rPr>
        <w:t xml:space="preserve"> lokalu użytkowego położonego w budynku wolnostojącym /szpital/ przy ulicy Ks. J. Bielawskiego 18 z przeznaczeniem na sklep spożywczy.</w:t>
      </w:r>
    </w:p>
    <w:p w:rsidR="001605E9" w:rsidRPr="008D4296" w:rsidRDefault="001605E9" w:rsidP="00840A3C">
      <w:pPr>
        <w:jc w:val="center"/>
        <w:rPr>
          <w:b/>
          <w:sz w:val="24"/>
          <w:szCs w:val="24"/>
        </w:rPr>
      </w:pPr>
      <w:r w:rsidRPr="008D4296">
        <w:rPr>
          <w:b/>
          <w:sz w:val="24"/>
          <w:szCs w:val="24"/>
        </w:rPr>
        <w:t>§ 1.</w:t>
      </w:r>
    </w:p>
    <w:p w:rsidR="001605E9" w:rsidRPr="00692132" w:rsidRDefault="001605E9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 xml:space="preserve">Przedmiotem przetargu jest najem pomieszczeń lokalu użytkowego zlokalizowanego w budynku wolnostojącym, położonego w Brzozowie /Szpital/ przy ulicy Ks. J. Bielawskiego 18, zwanym w dalszej części regulaminu </w:t>
      </w:r>
      <w:r w:rsidR="00455A1A" w:rsidRPr="00840A3C">
        <w:rPr>
          <w:b/>
          <w:sz w:val="24"/>
          <w:szCs w:val="24"/>
        </w:rPr>
        <w:t>lokalem użytkowym</w:t>
      </w:r>
      <w:r w:rsidR="00455A1A" w:rsidRPr="00692132">
        <w:rPr>
          <w:sz w:val="24"/>
          <w:szCs w:val="24"/>
        </w:rPr>
        <w:t xml:space="preserve"> oraz ustalenie miesięcznej kwoty netto czynszu za 1m </w:t>
      </w:r>
      <w:r w:rsidR="00455A1A" w:rsidRPr="00692132">
        <w:rPr>
          <w:sz w:val="24"/>
          <w:szCs w:val="24"/>
          <w:vertAlign w:val="superscript"/>
        </w:rPr>
        <w:t>2</w:t>
      </w:r>
      <w:r w:rsidR="00F94D96" w:rsidRPr="00692132">
        <w:rPr>
          <w:sz w:val="24"/>
          <w:szCs w:val="24"/>
        </w:rPr>
        <w:t xml:space="preserve"> powierzchni użytkowej lokalu.</w:t>
      </w:r>
    </w:p>
    <w:p w:rsidR="00F94D96" w:rsidRPr="00692132" w:rsidRDefault="00F94D96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Powierzchnia przedmiotowego lokalu  - 80,30 m</w:t>
      </w:r>
      <w:r w:rsidRPr="00692132">
        <w:rPr>
          <w:sz w:val="24"/>
          <w:szCs w:val="24"/>
          <w:vertAlign w:val="superscript"/>
        </w:rPr>
        <w:t>2</w:t>
      </w:r>
      <w:r w:rsidRPr="00692132">
        <w:rPr>
          <w:sz w:val="24"/>
          <w:szCs w:val="24"/>
        </w:rPr>
        <w:t>.</w:t>
      </w:r>
    </w:p>
    <w:p w:rsidR="00F94D96" w:rsidRPr="00692132" w:rsidRDefault="00F94D96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Postępowanie przetargowe prowadzone  jest  na zasadach określonych w ustawie  z dnia 23.04 1964 r. kodeks cywilny ( Dz.U. Nr 16 poz. 93 póź</w:t>
      </w:r>
      <w:r w:rsidR="0060471C" w:rsidRPr="00692132">
        <w:rPr>
          <w:sz w:val="24"/>
          <w:szCs w:val="24"/>
        </w:rPr>
        <w:t>n</w:t>
      </w:r>
      <w:r w:rsidRPr="00692132">
        <w:rPr>
          <w:sz w:val="24"/>
          <w:szCs w:val="24"/>
        </w:rPr>
        <w:t xml:space="preserve">. zm.) oraz </w:t>
      </w:r>
      <w:r w:rsidR="00131BE2">
        <w:rPr>
          <w:sz w:val="24"/>
          <w:szCs w:val="24"/>
        </w:rPr>
        <w:t xml:space="preserve"> Uchwały Nr 276/21 Zarządu Powiatu</w:t>
      </w:r>
      <w:r w:rsidR="0060471C" w:rsidRPr="00692132">
        <w:rPr>
          <w:sz w:val="24"/>
          <w:szCs w:val="24"/>
        </w:rPr>
        <w:t xml:space="preserve"> </w:t>
      </w:r>
      <w:r w:rsidR="00131BE2">
        <w:rPr>
          <w:sz w:val="24"/>
          <w:szCs w:val="24"/>
        </w:rPr>
        <w:t>w Brzozowie z dnia 21 kwietnia 2021</w:t>
      </w:r>
      <w:r w:rsidR="0060471C" w:rsidRPr="00692132">
        <w:rPr>
          <w:sz w:val="24"/>
          <w:szCs w:val="24"/>
        </w:rPr>
        <w:t xml:space="preserve"> roku.</w:t>
      </w:r>
    </w:p>
    <w:p w:rsidR="0060471C" w:rsidRPr="00692132" w:rsidRDefault="0060471C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W celu przeprowadzenia  przetargu Dyrektor Szpitala powołuje Komisję Przetargową w składzie  co najmniej  3 członków  i wyznacza spośród nich przewodniczącego.</w:t>
      </w:r>
    </w:p>
    <w:p w:rsidR="0060471C" w:rsidRPr="00692132" w:rsidRDefault="0060471C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Wadium ustala się w wysokości: 1000,00 zł PLN( jeden tysiąc złotych)</w:t>
      </w:r>
    </w:p>
    <w:p w:rsidR="00444701" w:rsidRPr="00692132" w:rsidRDefault="00444701" w:rsidP="00B4457C">
      <w:pPr>
        <w:pStyle w:val="Akapitzlist"/>
        <w:ind w:left="420"/>
        <w:jc w:val="both"/>
        <w:rPr>
          <w:sz w:val="24"/>
          <w:szCs w:val="24"/>
        </w:rPr>
      </w:pPr>
      <w:r w:rsidRPr="00692132">
        <w:rPr>
          <w:sz w:val="24"/>
          <w:szCs w:val="24"/>
        </w:rPr>
        <w:t xml:space="preserve">                                                      </w:t>
      </w:r>
    </w:p>
    <w:p w:rsidR="00444701" w:rsidRPr="008D4296" w:rsidRDefault="00596D56" w:rsidP="00596D56">
      <w:pPr>
        <w:pStyle w:val="Akapitzlist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44701" w:rsidRPr="008D4296">
        <w:rPr>
          <w:b/>
          <w:sz w:val="24"/>
          <w:szCs w:val="24"/>
        </w:rPr>
        <w:t>§ 2.</w:t>
      </w:r>
    </w:p>
    <w:p w:rsidR="00692132" w:rsidRPr="00692132" w:rsidRDefault="00444701" w:rsidP="00B4457C">
      <w:pPr>
        <w:jc w:val="both"/>
        <w:rPr>
          <w:sz w:val="24"/>
          <w:szCs w:val="24"/>
        </w:rPr>
      </w:pPr>
      <w:r w:rsidRPr="00692132">
        <w:rPr>
          <w:sz w:val="24"/>
          <w:szCs w:val="24"/>
        </w:rPr>
        <w:t xml:space="preserve">1 . Szpital Specjalistyczny POO w Brzozowie podaje  do publicznej wiadomości ogłoszenie o przetargu na najem </w:t>
      </w:r>
      <w:r w:rsidR="004940CC" w:rsidRPr="00692132">
        <w:rPr>
          <w:sz w:val="24"/>
          <w:szCs w:val="24"/>
        </w:rPr>
        <w:t xml:space="preserve">lokalu użytkowego. Ogłoszenie zamieszcza się  na tablicy ogłoszeń w siedzibie  Szpitala  oraz  w siedzibie </w:t>
      </w:r>
      <w:r w:rsidR="00692132" w:rsidRPr="00692132">
        <w:rPr>
          <w:sz w:val="24"/>
          <w:szCs w:val="24"/>
        </w:rPr>
        <w:t xml:space="preserve"> Starostwa Powiatowego w Brzozowie, w prasie lokalnej i na  stronach SzSPOO, oraz Starostwa Powiatowego w Brzozowie co najmniej 10 dni przed wyznaczonym  terminem  przetargu.</w:t>
      </w:r>
    </w:p>
    <w:p w:rsidR="00692132" w:rsidRPr="00692132" w:rsidRDefault="00692132" w:rsidP="00B4457C">
      <w:p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2. W ogłoszeniu przetargu podaje się:</w:t>
      </w:r>
    </w:p>
    <w:p w:rsidR="00692132" w:rsidRDefault="00692132" w:rsidP="00B4457C">
      <w:p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1) nazwę  i siedzibę ogłaszającego przetarg</w:t>
      </w:r>
      <w:r w:rsidR="003D444A">
        <w:rPr>
          <w:sz w:val="24"/>
          <w:szCs w:val="24"/>
        </w:rPr>
        <w:t>;</w:t>
      </w:r>
    </w:p>
    <w:p w:rsidR="00692132" w:rsidRDefault="00692132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2) tryb przetargu, warunki przetargu</w:t>
      </w:r>
      <w:r w:rsidR="003D444A">
        <w:rPr>
          <w:sz w:val="24"/>
          <w:szCs w:val="24"/>
        </w:rPr>
        <w:t>;</w:t>
      </w:r>
    </w:p>
    <w:p w:rsidR="00692132" w:rsidRDefault="00692132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3) opis, przedmiot przetargu ( położenie i powierzchnia lokalu )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4) czas trwania umowy najmu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5) określenie przeznaczenia lokalu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6) kwota wywoławcza miesięcznego czynszu netto oraz zastrzeżenie, że kwota ta zostanie powiększona w umowie najmu o obowiązujący  podatek VAT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miejsce i termin składania  pisemnych ofert z zastrzeżeniem, iż po upływie nie będą </w:t>
      </w:r>
      <w:r w:rsidR="009960B4">
        <w:rPr>
          <w:sz w:val="24"/>
          <w:szCs w:val="24"/>
        </w:rPr>
        <w:t xml:space="preserve">       </w:t>
      </w:r>
      <w:r>
        <w:rPr>
          <w:sz w:val="24"/>
          <w:szCs w:val="24"/>
        </w:rPr>
        <w:t>przyjmowane dalsze oferty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8) wysokość wadium, termin, miejsce i sposób wniesienia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9) termin oglądania lokalu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10) zastrzeżenie</w:t>
      </w:r>
      <w:r w:rsidR="003D444A">
        <w:rPr>
          <w:sz w:val="24"/>
          <w:szCs w:val="24"/>
        </w:rPr>
        <w:t xml:space="preserve">, że </w:t>
      </w:r>
      <w:r>
        <w:rPr>
          <w:sz w:val="24"/>
          <w:szCs w:val="24"/>
        </w:rPr>
        <w:t>oferent przed przys</w:t>
      </w:r>
      <w:r w:rsidR="001F2B6A">
        <w:rPr>
          <w:sz w:val="24"/>
          <w:szCs w:val="24"/>
        </w:rPr>
        <w:t xml:space="preserve">tąpieniem do </w:t>
      </w:r>
      <w:r w:rsidR="009960B4">
        <w:rPr>
          <w:sz w:val="24"/>
          <w:szCs w:val="24"/>
        </w:rPr>
        <w:t>przetargu jest zobowiązany do  zapoznania się  ze stanem technicznym lokalu</w:t>
      </w:r>
      <w:r w:rsidR="008D4296">
        <w:rPr>
          <w:sz w:val="24"/>
          <w:szCs w:val="24"/>
        </w:rPr>
        <w:t xml:space="preserve"> oraz możliwościami prowadzenia  w tym lokalu  wybranej  działalności ( dojście, dojazd, wymagania  techniczno – sanitarne itp.)</w:t>
      </w:r>
    </w:p>
    <w:p w:rsidR="003D444A" w:rsidRDefault="008D4296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11) zastrzeżenie, że nakłady konieczne lub ulepszenia w lokalu poczynione</w:t>
      </w:r>
      <w:r w:rsidR="00B80C82">
        <w:rPr>
          <w:sz w:val="24"/>
          <w:szCs w:val="24"/>
        </w:rPr>
        <w:t xml:space="preserve">  dla potrzeb przeprowadzonej przez przyszłego najemcę działalności, dokonywane będą przez  niego po uprzednim uzyskaniu pisemnej zgody  wynajmującego  i wszystkich wymaganych przepisami prawa pozwoleń  i opinii, we własnym zakresie i na włas</w:t>
      </w:r>
      <w:r w:rsidR="003962D5">
        <w:rPr>
          <w:sz w:val="24"/>
          <w:szCs w:val="24"/>
        </w:rPr>
        <w:t>ny koszt bez prawa dochodzenia zwrotu</w:t>
      </w:r>
      <w:r w:rsidR="000C5076">
        <w:rPr>
          <w:sz w:val="24"/>
          <w:szCs w:val="24"/>
        </w:rPr>
        <w:t xml:space="preserve"> od wynajmującego zarówno w trakcie trwania umowy jak i po jej ustaniu lub spos</w:t>
      </w:r>
      <w:r w:rsidR="003D444A">
        <w:rPr>
          <w:sz w:val="24"/>
          <w:szCs w:val="24"/>
        </w:rPr>
        <w:t>obu rozliczenia  tych nakładów;</w:t>
      </w:r>
    </w:p>
    <w:p w:rsidR="00DB0CA4" w:rsidRDefault="003D444A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076">
        <w:rPr>
          <w:sz w:val="24"/>
          <w:szCs w:val="24"/>
        </w:rPr>
        <w:t xml:space="preserve">12) zastrzeżenie, że oferent przed przystąpieniem do przetargu jest zobowiązany do zapoznania się z niniejszym regulaminem, z warunkami przetargu zawartymi  w ogłoszeniu oraz </w:t>
      </w:r>
      <w:r w:rsidR="00DB0CA4">
        <w:rPr>
          <w:sz w:val="24"/>
          <w:szCs w:val="24"/>
        </w:rPr>
        <w:t xml:space="preserve"> ze wzorem umowy najmu</w:t>
      </w:r>
      <w:r>
        <w:rPr>
          <w:sz w:val="24"/>
          <w:szCs w:val="24"/>
        </w:rPr>
        <w:t>;</w:t>
      </w:r>
    </w:p>
    <w:p w:rsidR="00F53798" w:rsidRDefault="00DB0CA4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zastrzeżenie, że umowę najmu należy podpisać w terminie  wyznaczonym przez wynajmującego, jednak nie później niż w terminie jednego miesiąca ( 30 dni )  od daty rozstrzygnięcia przetargu, pod rygorem odstąpienia przez organizatora przetargu, pod rygorem odstąpienia przez organizatora  przetargu od zawarcia  umowy najmu  oraz przypadku wpłaconego wadium na rzecz </w:t>
      </w:r>
      <w:r w:rsidR="003D444A">
        <w:rPr>
          <w:sz w:val="24"/>
          <w:szCs w:val="24"/>
        </w:rPr>
        <w:t xml:space="preserve"> SzSPOO;</w:t>
      </w:r>
    </w:p>
    <w:p w:rsidR="000C5076" w:rsidRDefault="00F53798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14) zastrzeżenie, że obowiązek uzyskania opinii, zezwoleń lub decyzji stosownych organów w przedmiocie możliwości  prowadzenia  zamierzone</w:t>
      </w:r>
      <w:r w:rsidR="003D444A">
        <w:rPr>
          <w:sz w:val="24"/>
          <w:szCs w:val="24"/>
        </w:rPr>
        <w:t>j działalności ciąży na najemcy;</w:t>
      </w:r>
    </w:p>
    <w:p w:rsidR="00F53798" w:rsidRDefault="00F53798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§ 3.</w:t>
      </w:r>
    </w:p>
    <w:p w:rsidR="00F53798" w:rsidRDefault="00F53798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Przetarg przeprowadza się także w przypadku złożenia tylko jednej oferty spełniającej warunki określone w ogłoszeniu z przetargu.</w:t>
      </w:r>
    </w:p>
    <w:p w:rsidR="00F53798" w:rsidRDefault="00F53798" w:rsidP="00B4457C">
      <w:pPr>
        <w:jc w:val="both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ascii="Segoe UI Symbol" w:hAnsi="Segoe UI Symbol"/>
          <w:sz w:val="24"/>
          <w:szCs w:val="24"/>
        </w:rPr>
        <w:t>§ 4.</w:t>
      </w:r>
    </w:p>
    <w:p w:rsidR="00176D50" w:rsidRDefault="00F5379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1.Przyst</w:t>
      </w:r>
      <w:r>
        <w:rPr>
          <w:rFonts w:ascii="Calibri" w:hAnsi="Calibri" w:cs="Calibri"/>
          <w:sz w:val="24"/>
          <w:szCs w:val="24"/>
        </w:rPr>
        <w:t>ępujący do przetargu zobowiązany jest wpłacić wadium w wysokości podanej</w:t>
      </w:r>
    </w:p>
    <w:p w:rsidR="00176D50" w:rsidRDefault="00F5379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§ 1 ust. 5 </w:t>
      </w:r>
      <w:r w:rsidR="00176D50">
        <w:rPr>
          <w:rFonts w:ascii="Calibri" w:hAnsi="Calibri" w:cs="Calibri"/>
          <w:sz w:val="24"/>
          <w:szCs w:val="24"/>
        </w:rPr>
        <w:t xml:space="preserve"> regulaminu przelewem na wskazane konto SzSPOO w ogłoszeniu o przetargu i dowód jego wniesienia dołączyć do oferty.</w:t>
      </w:r>
    </w:p>
    <w:p w:rsidR="00176D50" w:rsidRDefault="003D444A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</w:t>
      </w:r>
      <w:r w:rsidR="00176D50">
        <w:rPr>
          <w:rFonts w:ascii="Calibri" w:hAnsi="Calibri" w:cs="Calibri"/>
          <w:sz w:val="24"/>
          <w:szCs w:val="24"/>
        </w:rPr>
        <w:t>adium wpłacone przez oferenta, który wygrał przetarg zalicza się na poczet czynszu, a wadia wpłacone przez pozostałych oferentów zwracane są niezwłocznie po rozstrzygnięciu przetargu.</w:t>
      </w:r>
    </w:p>
    <w:p w:rsidR="00F53798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Wadium przepada na rzecz SzSPOO  w razie uchylenia się  oferenta, który wygrał przetarg od zawarcia umowy w terminie i miejscu wyznaczonym.</w:t>
      </w:r>
    </w:p>
    <w:p w:rsidR="008A761F" w:rsidRDefault="008A761F" w:rsidP="00B4457C">
      <w:pPr>
        <w:rPr>
          <w:rFonts w:ascii="Calibri" w:hAnsi="Calibri" w:cs="Calibri"/>
          <w:sz w:val="24"/>
          <w:szCs w:val="24"/>
        </w:rPr>
      </w:pPr>
    </w:p>
    <w:p w:rsidR="008A761F" w:rsidRDefault="008A761F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 5.</w:t>
      </w:r>
    </w:p>
    <w:p w:rsidR="008A761F" w:rsidRPr="00210DF8" w:rsidRDefault="00210DF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8A761F" w:rsidRPr="00210DF8">
        <w:rPr>
          <w:rFonts w:ascii="Calibri" w:hAnsi="Calibri" w:cs="Calibri"/>
          <w:sz w:val="24"/>
          <w:szCs w:val="24"/>
        </w:rPr>
        <w:t>Oferta powinna  zawierać :</w:t>
      </w:r>
    </w:p>
    <w:p w:rsidR="008A761F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a)</w:t>
      </w:r>
      <w:r w:rsidRPr="008A761F">
        <w:rPr>
          <w:rFonts w:ascii="Calibri" w:hAnsi="Calibri" w:cs="Calibri"/>
          <w:sz w:val="24"/>
          <w:szCs w:val="24"/>
        </w:rPr>
        <w:t xml:space="preserve">wypełnione </w:t>
      </w:r>
      <w:r>
        <w:rPr>
          <w:rFonts w:ascii="Calibri" w:hAnsi="Calibri" w:cs="Calibri"/>
          <w:sz w:val="24"/>
          <w:szCs w:val="24"/>
        </w:rPr>
        <w:t>formularze ( zgodnie z załączonymi wzorami)</w:t>
      </w:r>
      <w:r w:rsidR="00CC4707">
        <w:rPr>
          <w:rFonts w:ascii="Calibri" w:hAnsi="Calibri" w:cs="Calibri"/>
          <w:sz w:val="24"/>
          <w:szCs w:val="24"/>
        </w:rPr>
        <w:t>:</w:t>
      </w:r>
    </w:p>
    <w:p w:rsidR="008A761F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dane identyfikacyjne oferenta – </w:t>
      </w:r>
      <w:r w:rsidRPr="00210DF8">
        <w:rPr>
          <w:rFonts w:ascii="Calibri" w:hAnsi="Calibri" w:cs="Calibri"/>
          <w:b/>
          <w:sz w:val="24"/>
          <w:szCs w:val="24"/>
        </w:rPr>
        <w:t>formularz nr 1</w:t>
      </w:r>
    </w:p>
    <w:p w:rsidR="008A761F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wysokości proponowanego czynszu netto za 1m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 w:rsidR="00210DF8">
        <w:rPr>
          <w:rFonts w:ascii="Calibri" w:hAnsi="Calibri" w:cs="Calibri"/>
          <w:sz w:val="24"/>
          <w:szCs w:val="24"/>
        </w:rPr>
        <w:t xml:space="preserve"> powierzchni użytkowej – </w:t>
      </w:r>
      <w:r w:rsidR="00210DF8" w:rsidRPr="00210DF8">
        <w:rPr>
          <w:rFonts w:ascii="Calibri" w:hAnsi="Calibri" w:cs="Calibri"/>
          <w:b/>
          <w:sz w:val="24"/>
          <w:szCs w:val="24"/>
        </w:rPr>
        <w:t>formularz nr 2</w:t>
      </w:r>
      <w:r w:rsidR="00210DF8">
        <w:rPr>
          <w:rFonts w:ascii="Calibri" w:hAnsi="Calibri" w:cs="Calibri"/>
          <w:sz w:val="24"/>
          <w:szCs w:val="24"/>
        </w:rPr>
        <w:t xml:space="preserve"> </w:t>
      </w:r>
    </w:p>
    <w:p w:rsidR="00210DF8" w:rsidRDefault="00210DF8" w:rsidP="00B4457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szczegółowego opisu prowadzenia w tym lokalu działalności i termin rozpoczęcia działalności – </w:t>
      </w:r>
      <w:r w:rsidRPr="00210DF8">
        <w:rPr>
          <w:rFonts w:ascii="Calibri" w:hAnsi="Calibri" w:cs="Calibri"/>
          <w:b/>
          <w:sz w:val="24"/>
          <w:szCs w:val="24"/>
        </w:rPr>
        <w:t>formularz nr 3</w:t>
      </w:r>
    </w:p>
    <w:p w:rsidR="00210DF8" w:rsidRDefault="00210DF8" w:rsidP="00B4457C">
      <w:pPr>
        <w:jc w:val="both"/>
        <w:rPr>
          <w:rFonts w:ascii="Calibri" w:hAnsi="Calibri" w:cs="Calibri"/>
          <w:b/>
          <w:sz w:val="24"/>
          <w:szCs w:val="24"/>
        </w:rPr>
      </w:pPr>
      <w:r w:rsidRPr="00210DF8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) oświadczenie, że w stosunku do firmy  nie wszczęto postępowania upadłościowego, naprawczego lub likwidacyjnego, innego niż przekształcenia lub połączenia – </w:t>
      </w:r>
      <w:r w:rsidRPr="00210DF8">
        <w:rPr>
          <w:rFonts w:ascii="Calibri" w:hAnsi="Calibri" w:cs="Calibri"/>
          <w:b/>
          <w:sz w:val="24"/>
          <w:szCs w:val="24"/>
        </w:rPr>
        <w:t>formularz 4</w:t>
      </w:r>
    </w:p>
    <w:p w:rsidR="00210DF8" w:rsidRPr="00210DF8" w:rsidRDefault="00210DF8" w:rsidP="00B4457C">
      <w:pPr>
        <w:jc w:val="both"/>
        <w:rPr>
          <w:rFonts w:ascii="Calibri" w:hAnsi="Calibri" w:cs="Calibri"/>
          <w:sz w:val="24"/>
          <w:szCs w:val="24"/>
        </w:rPr>
      </w:pPr>
      <w:r w:rsidRPr="00210DF8">
        <w:rPr>
          <w:rFonts w:ascii="Calibri" w:hAnsi="Calibri" w:cs="Calibri"/>
          <w:sz w:val="24"/>
          <w:szCs w:val="24"/>
        </w:rPr>
        <w:t>5)</w:t>
      </w:r>
      <w:r>
        <w:rPr>
          <w:rFonts w:ascii="Calibri" w:hAnsi="Calibri" w:cs="Calibri"/>
          <w:sz w:val="24"/>
          <w:szCs w:val="24"/>
        </w:rPr>
        <w:t xml:space="preserve"> oświadczenie </w:t>
      </w:r>
      <w:r w:rsidR="00713268">
        <w:rPr>
          <w:rFonts w:ascii="Calibri" w:hAnsi="Calibri" w:cs="Calibri"/>
          <w:sz w:val="24"/>
          <w:szCs w:val="24"/>
        </w:rPr>
        <w:t xml:space="preserve"> o zapoznaniu się z niniejszym regulaminem przeprowadzenia nieograniczonego przetargu  na najem  lokalu, z warunkami przetargu zawartymi w ogłoszeniu  i ze wzorem umowy najmu oraz o przyjęciu  ustalonych tam warunków bez zastrzeżeń  - </w:t>
      </w:r>
      <w:r w:rsidR="00713268" w:rsidRPr="00713268">
        <w:rPr>
          <w:rFonts w:ascii="Calibri" w:hAnsi="Calibri" w:cs="Calibri"/>
          <w:b/>
          <w:sz w:val="24"/>
          <w:szCs w:val="24"/>
        </w:rPr>
        <w:t>formularz nr 4</w:t>
      </w:r>
      <w:r w:rsidR="00713268">
        <w:rPr>
          <w:rFonts w:ascii="Calibri" w:hAnsi="Calibri" w:cs="Calibri"/>
          <w:sz w:val="24"/>
          <w:szCs w:val="24"/>
        </w:rPr>
        <w:t xml:space="preserve"> </w:t>
      </w:r>
    </w:p>
    <w:p w:rsidR="008A761F" w:rsidRDefault="0071326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</w:t>
      </w:r>
      <w:r w:rsidR="005A7E49">
        <w:rPr>
          <w:rFonts w:ascii="Calibri" w:hAnsi="Calibri" w:cs="Calibri"/>
          <w:sz w:val="24"/>
          <w:szCs w:val="24"/>
        </w:rPr>
        <w:t xml:space="preserve">oświadczenie o zapoznaniu się oferenta ze stanem technicznym lokalu użytkowego stanowiącego przedmiot  przetargu, możliwościami  prowadzenia w tym lokalu wybranej działalności ( dojście, dojazd, wymagania techniczno – sanitarne itp.) – </w:t>
      </w:r>
      <w:r w:rsidR="005A7E49" w:rsidRPr="009E13F5">
        <w:rPr>
          <w:rFonts w:ascii="Calibri" w:hAnsi="Calibri" w:cs="Calibri"/>
          <w:b/>
          <w:sz w:val="24"/>
          <w:szCs w:val="24"/>
        </w:rPr>
        <w:t>formularz nr 4</w:t>
      </w:r>
    </w:p>
    <w:p w:rsidR="005A7E49" w:rsidRDefault="009E13F5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dokumenty:</w:t>
      </w:r>
    </w:p>
    <w:p w:rsidR="005A7E49" w:rsidRDefault="005A7E4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odpis z KRS lub zaświadczenie o wpisie do ewidencji  działalności gospodarczej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A7E49" w:rsidRDefault="005A7E4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zaświadczenie o niezaleganiu zobowiązań podatkowych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A7E49" w:rsidRDefault="005A7E4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dowód wpłaty wadium ( wyciąg z rachunku bankowego)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CB0289" w:rsidRPr="00292685" w:rsidRDefault="005A7E49" w:rsidP="00B4457C">
      <w:pPr>
        <w:jc w:val="both"/>
        <w:rPr>
          <w:rFonts w:ascii="Calibri" w:hAnsi="Calibri" w:cs="Calibri"/>
          <w:b/>
          <w:sz w:val="24"/>
          <w:szCs w:val="24"/>
        </w:rPr>
      </w:pPr>
      <w:r w:rsidRPr="00292685">
        <w:rPr>
          <w:rFonts w:ascii="Calibri" w:hAnsi="Calibri" w:cs="Calibri"/>
          <w:b/>
          <w:sz w:val="24"/>
          <w:szCs w:val="24"/>
        </w:rPr>
        <w:t>2. W przypadku</w:t>
      </w:r>
      <w:r w:rsidR="00CB0289" w:rsidRPr="00292685">
        <w:rPr>
          <w:rFonts w:ascii="Calibri" w:hAnsi="Calibri" w:cs="Calibri"/>
          <w:b/>
          <w:sz w:val="24"/>
          <w:szCs w:val="24"/>
        </w:rPr>
        <w:t xml:space="preserve"> złożenia kopii zaświadczeń lub kopii innych dokumentów wymienionych</w:t>
      </w:r>
    </w:p>
    <w:p w:rsidR="00CB0289" w:rsidRDefault="00CB028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§ 5, wymagane jest poświadczenie przez oferenta o zgodności kopii z oryginałem tych dokumentów.</w:t>
      </w:r>
    </w:p>
    <w:p w:rsidR="005A7E49" w:rsidRDefault="00CB028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Oferty w formie pisemnej  w języku polskim w zamkniętej kopercie należy składać w terminie i miejscu podanym w ogłoszeniu.</w:t>
      </w:r>
      <w:r w:rsidR="005A7E49">
        <w:rPr>
          <w:rFonts w:ascii="Calibri" w:hAnsi="Calibri" w:cs="Calibri"/>
          <w:sz w:val="24"/>
          <w:szCs w:val="24"/>
        </w:rPr>
        <w:t xml:space="preserve"> </w:t>
      </w:r>
    </w:p>
    <w:p w:rsidR="008E08A1" w:rsidRDefault="008E08A1" w:rsidP="00B4457C">
      <w:pPr>
        <w:jc w:val="both"/>
        <w:rPr>
          <w:rFonts w:ascii="Calibri" w:hAnsi="Calibri" w:cs="Calibri"/>
          <w:sz w:val="24"/>
          <w:szCs w:val="24"/>
        </w:rPr>
      </w:pPr>
    </w:p>
    <w:p w:rsidR="00462E6D" w:rsidRDefault="00462E6D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6.</w:t>
      </w:r>
    </w:p>
    <w:p w:rsidR="00462E6D" w:rsidRPr="0055793C" w:rsidRDefault="00462E6D" w:rsidP="0055793C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5793C">
        <w:rPr>
          <w:rFonts w:ascii="Calibri" w:hAnsi="Calibri" w:cs="Calibri"/>
          <w:sz w:val="24"/>
          <w:szCs w:val="24"/>
        </w:rPr>
        <w:t xml:space="preserve"> Postępowanie  przetargowe składa się z części jawnej i niejawnej.</w:t>
      </w:r>
    </w:p>
    <w:p w:rsidR="004905CB" w:rsidRPr="00277FCF" w:rsidRDefault="00277FCF" w:rsidP="00B4457C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277FCF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="004905CB" w:rsidRPr="00277FCF">
        <w:rPr>
          <w:rFonts w:ascii="Calibri" w:hAnsi="Calibri" w:cs="Calibri"/>
          <w:b/>
          <w:sz w:val="24"/>
          <w:szCs w:val="24"/>
        </w:rPr>
        <w:t xml:space="preserve">W części jawnej </w:t>
      </w:r>
      <w:r w:rsidR="004905CB" w:rsidRPr="00277FCF">
        <w:rPr>
          <w:rFonts w:ascii="Calibri" w:hAnsi="Calibri" w:cs="Calibri"/>
          <w:sz w:val="24"/>
          <w:szCs w:val="24"/>
        </w:rPr>
        <w:t xml:space="preserve">Komisja Przetargowa dokonuje </w:t>
      </w:r>
      <w:r w:rsidRPr="00277FCF">
        <w:rPr>
          <w:rFonts w:ascii="Calibri" w:hAnsi="Calibri" w:cs="Calibri"/>
          <w:sz w:val="24"/>
          <w:szCs w:val="24"/>
        </w:rPr>
        <w:t>kolejno następujących czynności:</w:t>
      </w:r>
    </w:p>
    <w:p w:rsidR="00277FCF" w:rsidRDefault="00277FCF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277FC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) stwierdza  prawidłowość ogłoszenia przetarg</w:t>
      </w:r>
      <w:r w:rsidR="0055793C">
        <w:rPr>
          <w:rFonts w:ascii="Calibri" w:hAnsi="Calibri" w:cs="Calibri"/>
          <w:sz w:val="24"/>
          <w:szCs w:val="24"/>
        </w:rPr>
        <w:t>u oraz liczbę otrzymanych ofert;</w:t>
      </w:r>
    </w:p>
    <w:p w:rsidR="00277FCF" w:rsidRDefault="00277FCF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5F79C2">
        <w:rPr>
          <w:rFonts w:ascii="Calibri" w:hAnsi="Calibri" w:cs="Calibri"/>
          <w:sz w:val="24"/>
          <w:szCs w:val="24"/>
        </w:rPr>
        <w:t xml:space="preserve"> otwiera koperty z ofert</w:t>
      </w:r>
      <w:r w:rsidR="0055793C">
        <w:rPr>
          <w:rFonts w:ascii="Calibri" w:hAnsi="Calibri" w:cs="Calibri"/>
          <w:sz w:val="24"/>
          <w:szCs w:val="24"/>
        </w:rPr>
        <w:t>ami;</w:t>
      </w:r>
    </w:p>
    <w:p w:rsidR="005F79C2" w:rsidRDefault="005F79C2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sprawdza oferty pod względem formalnym  i ogłasza oferentom, które spośród złożonych ofert </w:t>
      </w:r>
      <w:r w:rsidR="0055793C">
        <w:rPr>
          <w:rFonts w:ascii="Calibri" w:hAnsi="Calibri" w:cs="Calibri"/>
          <w:sz w:val="24"/>
          <w:szCs w:val="24"/>
        </w:rPr>
        <w:t>spełniają wymogi w tym zakresie;</w:t>
      </w:r>
    </w:p>
    <w:p w:rsidR="00AF10AF" w:rsidRDefault="00AF10AF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8E08A1" w:rsidRDefault="008E08A1" w:rsidP="00B4457C">
      <w:pPr>
        <w:jc w:val="both"/>
        <w:rPr>
          <w:rFonts w:ascii="Calibri" w:hAnsi="Calibri" w:cs="Calibri"/>
          <w:sz w:val="24"/>
          <w:szCs w:val="24"/>
        </w:rPr>
      </w:pP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5F79C2">
        <w:rPr>
          <w:rFonts w:ascii="Calibri" w:hAnsi="Calibri" w:cs="Calibri"/>
          <w:sz w:val="24"/>
          <w:szCs w:val="24"/>
        </w:rPr>
        <w:t xml:space="preserve">2) </w:t>
      </w:r>
      <w:r w:rsidRPr="005F79C2">
        <w:rPr>
          <w:rFonts w:ascii="Calibri" w:hAnsi="Calibri" w:cs="Calibri"/>
          <w:b/>
          <w:sz w:val="24"/>
          <w:szCs w:val="24"/>
        </w:rPr>
        <w:t>W części niejawnej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Komisja Przetargowa:</w:t>
      </w: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ustala, które z ofert spełniają warunki określone w „Regulaminie przetargu”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przyjmuje do protokołu wyjaśnienia i oświadczenia zgłoszone przez oferentów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wybiera najkorzystniejszą ofertę albo nie przyjmuje żadnej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C008B1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Przy wyborze naj</w:t>
      </w:r>
      <w:r w:rsidR="00C008B1">
        <w:rPr>
          <w:rFonts w:ascii="Calibri" w:hAnsi="Calibri" w:cs="Calibri"/>
          <w:sz w:val="24"/>
          <w:szCs w:val="24"/>
        </w:rPr>
        <w:t>korzystniejszej  oferty Komisja Przetargowa kierować się będzie następującymi, przyjętymi kryteriami oceny oferty i ich znaczeniem:</w:t>
      </w:r>
    </w:p>
    <w:p w:rsidR="005F79C2" w:rsidRDefault="00C008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cena za 1 m 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 xml:space="preserve"> wynajmowanej powierzchni – 100%</w:t>
      </w:r>
    </w:p>
    <w:p w:rsidR="00C008B1" w:rsidRDefault="00C008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BB2128">
        <w:rPr>
          <w:rFonts w:ascii="Calibri" w:hAnsi="Calibri" w:cs="Calibri"/>
          <w:sz w:val="24"/>
          <w:szCs w:val="24"/>
        </w:rPr>
        <w:t>Komisja przetargowa odmawia zakwalifikowania oferty do części niejawnej przetargu, jeżeli:</w:t>
      </w:r>
    </w:p>
    <w:p w:rsidR="006949C7" w:rsidRDefault="00BB212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oferta ni</w:t>
      </w:r>
      <w:r w:rsidR="006949C7">
        <w:rPr>
          <w:rFonts w:ascii="Calibri" w:hAnsi="Calibri" w:cs="Calibri"/>
          <w:sz w:val="24"/>
          <w:szCs w:val="24"/>
        </w:rPr>
        <w:t>e odpowiada warunkom przetargu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BB2128" w:rsidRDefault="00BB212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została złożona </w:t>
      </w:r>
      <w:r w:rsidR="006949C7">
        <w:rPr>
          <w:rFonts w:ascii="Calibri" w:hAnsi="Calibri" w:cs="Calibri"/>
          <w:sz w:val="24"/>
          <w:szCs w:val="24"/>
        </w:rPr>
        <w:t xml:space="preserve"> po wyznaczonym terminie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jest nieczytelna lub budzi wątpliwości co do jej treści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Komisja przetargowa dokonuje analizy i kwalifikuje oferty w terminie nie dłuższym niż 3 dni od daty otwarcia ofert.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Postępowanie przez Komisję przetargową kończy protokół wskazujący propozycję wybranej oferty lub stwierdzający niedokonanie wyboru ze wskazaniem przyczyn.</w:t>
      </w:r>
    </w:p>
    <w:p w:rsidR="006949C7" w:rsidRDefault="006949C7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7.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. Protokół o wyborze oferenta, zatwierdzony </w:t>
      </w:r>
      <w:r w:rsidR="001E1CF3">
        <w:rPr>
          <w:rFonts w:ascii="Calibri" w:hAnsi="Calibri" w:cs="Calibri"/>
          <w:sz w:val="24"/>
          <w:szCs w:val="24"/>
        </w:rPr>
        <w:t>pod względem formalnym przez Dyrektora SZSPOO stanowi  podstawę do zawarcia umowy najmu lokalu użytkowego.</w:t>
      </w:r>
    </w:p>
    <w:p w:rsidR="001E1CF3" w:rsidRDefault="001E1CF3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Informacja o rozstrzygnięciu przetargu zostanie opublikowana na stronie internetowej Szpitala </w:t>
      </w:r>
      <w:hyperlink r:id="rId7" w:history="1">
        <w:r w:rsidRPr="00333CC2">
          <w:rPr>
            <w:rStyle w:val="Hipercze"/>
            <w:rFonts w:ascii="Calibri" w:hAnsi="Calibri" w:cs="Calibri"/>
            <w:b/>
            <w:sz w:val="24"/>
            <w:szCs w:val="24"/>
          </w:rPr>
          <w:t>www.szpital-brzozow.pl</w:t>
        </w:r>
      </w:hyperlink>
      <w:r>
        <w:rPr>
          <w:rFonts w:ascii="Calibri" w:hAnsi="Calibri" w:cs="Calibri"/>
          <w:b/>
          <w:sz w:val="24"/>
          <w:szCs w:val="24"/>
        </w:rPr>
        <w:t xml:space="preserve"> </w:t>
      </w:r>
      <w:r w:rsidRPr="001E1CF3">
        <w:rPr>
          <w:rFonts w:ascii="Calibri" w:hAnsi="Calibri" w:cs="Calibri"/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 xml:space="preserve">Starostwa Powiatowego w Brzozowie </w:t>
      </w:r>
      <w:hyperlink r:id="rId8" w:history="1">
        <w:r w:rsidR="00C97AB8" w:rsidRPr="00333CC2">
          <w:rPr>
            <w:rStyle w:val="Hipercze"/>
            <w:rFonts w:ascii="Calibri" w:hAnsi="Calibri" w:cs="Calibri"/>
            <w:sz w:val="24"/>
            <w:szCs w:val="24"/>
          </w:rPr>
          <w:t>www.powiatbrzozow.pl</w:t>
        </w:r>
      </w:hyperlink>
      <w:r w:rsidR="00C97AB8">
        <w:rPr>
          <w:rFonts w:ascii="Calibri" w:hAnsi="Calibri" w:cs="Calibri"/>
          <w:sz w:val="24"/>
          <w:szCs w:val="24"/>
        </w:rPr>
        <w:t xml:space="preserve"> wywieszona na tablicy ogłoszeń  w </w:t>
      </w:r>
      <w:r w:rsidR="00A162B1">
        <w:rPr>
          <w:rFonts w:ascii="Calibri" w:hAnsi="Calibri" w:cs="Calibri"/>
          <w:sz w:val="24"/>
          <w:szCs w:val="24"/>
        </w:rPr>
        <w:t>siedzibie  Szpitala i Starostwa  Powiatowego w Brzozowie oraz przesłania do oferentów.</w:t>
      </w:r>
    </w:p>
    <w:p w:rsidR="008E08A1" w:rsidRDefault="008E08A1" w:rsidP="001406C9">
      <w:pPr>
        <w:jc w:val="center"/>
        <w:rPr>
          <w:rFonts w:ascii="Calibri" w:hAnsi="Calibri" w:cs="Calibri"/>
          <w:sz w:val="24"/>
          <w:szCs w:val="24"/>
        </w:rPr>
      </w:pPr>
    </w:p>
    <w:p w:rsidR="00A162B1" w:rsidRDefault="00A162B1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8.</w:t>
      </w:r>
    </w:p>
    <w:p w:rsidR="00B4457C" w:rsidRDefault="00B4457C" w:rsidP="00B4457C">
      <w:pPr>
        <w:jc w:val="both"/>
        <w:rPr>
          <w:rFonts w:ascii="Calibri" w:hAnsi="Calibri" w:cs="Calibri"/>
          <w:sz w:val="24"/>
          <w:szCs w:val="24"/>
        </w:rPr>
      </w:pPr>
    </w:p>
    <w:p w:rsidR="00A162B1" w:rsidRDefault="00A162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. Oferent, który wygrał przetarg zobowiązany jest w terminie 30 dni od rozstrzygnięcia przetargu do zawarcia umowy najmu lokalu.</w:t>
      </w:r>
    </w:p>
    <w:p w:rsidR="00A162B1" w:rsidRDefault="00A162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Oferent, który wygrał przetarg i uchylił się </w:t>
      </w:r>
      <w:r w:rsidR="001A3C3C">
        <w:rPr>
          <w:rFonts w:ascii="Calibri" w:hAnsi="Calibri" w:cs="Calibri"/>
          <w:sz w:val="24"/>
          <w:szCs w:val="24"/>
        </w:rPr>
        <w:t>od zawarcia umowy najmu w terminie i miejscu wyznaczonym</w:t>
      </w:r>
      <w:r w:rsidR="00AF10AF">
        <w:rPr>
          <w:rFonts w:ascii="Calibri" w:hAnsi="Calibri" w:cs="Calibri"/>
          <w:sz w:val="24"/>
          <w:szCs w:val="24"/>
        </w:rPr>
        <w:t xml:space="preserve"> przez Sz</w:t>
      </w:r>
      <w:r w:rsidR="001A3C3C">
        <w:rPr>
          <w:rFonts w:ascii="Calibri" w:hAnsi="Calibri" w:cs="Calibri"/>
          <w:sz w:val="24"/>
          <w:szCs w:val="24"/>
        </w:rPr>
        <w:t>SPOO, traci nabyte w drodze przetargu upraw</w:t>
      </w:r>
      <w:r w:rsidR="00AF10AF">
        <w:rPr>
          <w:rFonts w:ascii="Calibri" w:hAnsi="Calibri" w:cs="Calibri"/>
          <w:sz w:val="24"/>
          <w:szCs w:val="24"/>
        </w:rPr>
        <w:t>nienia, a wniesienie przez niego wadium przepada na rzecz SzSPOO, chyba że przekroczenie terminu podpisania umowy nastąpiło z winy SzSPOO.</w:t>
      </w:r>
    </w:p>
    <w:p w:rsidR="00AF10AF" w:rsidRDefault="00AF10AF" w:rsidP="00B4457C">
      <w:pPr>
        <w:jc w:val="both"/>
        <w:rPr>
          <w:rFonts w:ascii="Calibri" w:hAnsi="Calibri" w:cs="Calibri"/>
          <w:sz w:val="24"/>
          <w:szCs w:val="24"/>
        </w:rPr>
      </w:pPr>
    </w:p>
    <w:p w:rsidR="00AF10AF" w:rsidRDefault="00AF10AF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 9.</w:t>
      </w:r>
    </w:p>
    <w:p w:rsidR="00AF10AF" w:rsidRDefault="00AF10AF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Przetarg może być odwołany lub unieważniony bez podania przyczyn.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</w:p>
    <w:p w:rsidR="008E08A1" w:rsidRPr="008E08A1" w:rsidRDefault="008E08A1" w:rsidP="00B4457C">
      <w:pPr>
        <w:rPr>
          <w:rFonts w:ascii="Calibri" w:hAnsi="Calibri" w:cs="Calibri"/>
          <w:b/>
          <w:sz w:val="24"/>
          <w:szCs w:val="24"/>
        </w:rPr>
      </w:pPr>
      <w:r w:rsidRPr="008E08A1">
        <w:rPr>
          <w:rFonts w:ascii="Calibri" w:hAnsi="Calibri" w:cs="Calibri"/>
          <w:b/>
          <w:sz w:val="24"/>
          <w:szCs w:val="24"/>
        </w:rPr>
        <w:t>Załączniki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1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2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3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4</w:t>
      </w:r>
    </w:p>
    <w:p w:rsidR="008E08A1" w:rsidRPr="008E08A1" w:rsidRDefault="008E08A1" w:rsidP="00B4457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Wzór umowy                                                                                     </w:t>
      </w:r>
      <w:r w:rsidRPr="008E08A1">
        <w:rPr>
          <w:rFonts w:ascii="Calibri" w:hAnsi="Calibri" w:cs="Calibri"/>
          <w:b/>
          <w:sz w:val="24"/>
          <w:szCs w:val="24"/>
        </w:rPr>
        <w:t>ZATWIERDZAM</w:t>
      </w:r>
    </w:p>
    <w:p w:rsidR="00AF10AF" w:rsidRDefault="00AF10AF" w:rsidP="00B4457C">
      <w:pPr>
        <w:rPr>
          <w:rFonts w:ascii="Calibri" w:hAnsi="Calibri" w:cs="Calibri"/>
          <w:sz w:val="24"/>
          <w:szCs w:val="24"/>
        </w:rPr>
      </w:pPr>
    </w:p>
    <w:p w:rsidR="00AF10AF" w:rsidRPr="00A162B1" w:rsidRDefault="00AF10AF" w:rsidP="00B4457C">
      <w:pPr>
        <w:rPr>
          <w:rFonts w:ascii="Calibri" w:hAnsi="Calibri" w:cs="Calibri"/>
          <w:sz w:val="24"/>
          <w:szCs w:val="24"/>
        </w:rPr>
      </w:pPr>
    </w:p>
    <w:sectPr w:rsidR="00AF10AF" w:rsidRPr="00A1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52" w:rsidRDefault="00377652" w:rsidP="000E7BF4">
      <w:pPr>
        <w:spacing w:after="0" w:line="240" w:lineRule="auto"/>
      </w:pPr>
      <w:r>
        <w:separator/>
      </w:r>
    </w:p>
  </w:endnote>
  <w:endnote w:type="continuationSeparator" w:id="0">
    <w:p w:rsidR="00377652" w:rsidRDefault="00377652" w:rsidP="000E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52" w:rsidRDefault="00377652" w:rsidP="000E7BF4">
      <w:pPr>
        <w:spacing w:after="0" w:line="240" w:lineRule="auto"/>
      </w:pPr>
      <w:r>
        <w:separator/>
      </w:r>
    </w:p>
  </w:footnote>
  <w:footnote w:type="continuationSeparator" w:id="0">
    <w:p w:rsidR="00377652" w:rsidRDefault="00377652" w:rsidP="000E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3AF"/>
    <w:multiLevelType w:val="hybridMultilevel"/>
    <w:tmpl w:val="43907D80"/>
    <w:lvl w:ilvl="0" w:tplc="475C2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2EC"/>
    <w:multiLevelType w:val="hybridMultilevel"/>
    <w:tmpl w:val="5BC62F86"/>
    <w:lvl w:ilvl="0" w:tplc="7A66F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909"/>
    <w:multiLevelType w:val="hybridMultilevel"/>
    <w:tmpl w:val="BCB05148"/>
    <w:lvl w:ilvl="0" w:tplc="B3D6900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F51A12"/>
    <w:multiLevelType w:val="hybridMultilevel"/>
    <w:tmpl w:val="CD2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452B"/>
    <w:multiLevelType w:val="hybridMultilevel"/>
    <w:tmpl w:val="AF46ABE0"/>
    <w:lvl w:ilvl="0" w:tplc="A54E23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CE6699"/>
    <w:multiLevelType w:val="hybridMultilevel"/>
    <w:tmpl w:val="9C64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59BF"/>
    <w:multiLevelType w:val="hybridMultilevel"/>
    <w:tmpl w:val="C4DC9FC4"/>
    <w:lvl w:ilvl="0" w:tplc="B65C64D6">
      <w:start w:val="12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453B58"/>
    <w:multiLevelType w:val="hybridMultilevel"/>
    <w:tmpl w:val="42F2CE9A"/>
    <w:lvl w:ilvl="0" w:tplc="49EC7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6C60"/>
    <w:multiLevelType w:val="hybridMultilevel"/>
    <w:tmpl w:val="A30A5EDA"/>
    <w:lvl w:ilvl="0" w:tplc="5AAE1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646B"/>
    <w:multiLevelType w:val="hybridMultilevel"/>
    <w:tmpl w:val="F9A4BEA4"/>
    <w:lvl w:ilvl="0" w:tplc="71C634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C40851"/>
    <w:multiLevelType w:val="hybridMultilevel"/>
    <w:tmpl w:val="9182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6A5"/>
    <w:multiLevelType w:val="hybridMultilevel"/>
    <w:tmpl w:val="D62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D4C99"/>
    <w:multiLevelType w:val="hybridMultilevel"/>
    <w:tmpl w:val="EC94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27D0"/>
    <w:multiLevelType w:val="hybridMultilevel"/>
    <w:tmpl w:val="FC92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56CC"/>
    <w:multiLevelType w:val="hybridMultilevel"/>
    <w:tmpl w:val="5492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9280D"/>
    <w:multiLevelType w:val="hybridMultilevel"/>
    <w:tmpl w:val="EB06F05E"/>
    <w:lvl w:ilvl="0" w:tplc="1146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C2151"/>
    <w:multiLevelType w:val="hybridMultilevel"/>
    <w:tmpl w:val="EB0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E1D"/>
    <w:multiLevelType w:val="hybridMultilevel"/>
    <w:tmpl w:val="989C409E"/>
    <w:lvl w:ilvl="0" w:tplc="6E7A9E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63017AC"/>
    <w:multiLevelType w:val="hybridMultilevel"/>
    <w:tmpl w:val="BFA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6E36"/>
    <w:multiLevelType w:val="hybridMultilevel"/>
    <w:tmpl w:val="257EA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C4D"/>
    <w:multiLevelType w:val="hybridMultilevel"/>
    <w:tmpl w:val="F066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6725"/>
    <w:multiLevelType w:val="hybridMultilevel"/>
    <w:tmpl w:val="AC8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D6F65"/>
    <w:multiLevelType w:val="hybridMultilevel"/>
    <w:tmpl w:val="B0C2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20"/>
  </w:num>
  <w:num w:numId="10">
    <w:abstractNumId w:val="3"/>
  </w:num>
  <w:num w:numId="11">
    <w:abstractNumId w:val="12"/>
  </w:num>
  <w:num w:numId="12">
    <w:abstractNumId w:val="15"/>
  </w:num>
  <w:num w:numId="13">
    <w:abstractNumId w:val="22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19"/>
  </w:num>
  <w:num w:numId="20">
    <w:abstractNumId w:val="7"/>
  </w:num>
  <w:num w:numId="21">
    <w:abstractNumId w:val="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4"/>
    <w:rsid w:val="000164F1"/>
    <w:rsid w:val="000C5076"/>
    <w:rsid w:val="000E7BF4"/>
    <w:rsid w:val="00131BE2"/>
    <w:rsid w:val="001406C9"/>
    <w:rsid w:val="001605E9"/>
    <w:rsid w:val="00176D50"/>
    <w:rsid w:val="001A3C3C"/>
    <w:rsid w:val="001B110C"/>
    <w:rsid w:val="001E1CF3"/>
    <w:rsid w:val="001F2B6A"/>
    <w:rsid w:val="00210DF8"/>
    <w:rsid w:val="00277FCF"/>
    <w:rsid w:val="00287CCD"/>
    <w:rsid w:val="00292685"/>
    <w:rsid w:val="00377652"/>
    <w:rsid w:val="003962D5"/>
    <w:rsid w:val="003D444A"/>
    <w:rsid w:val="003F2F55"/>
    <w:rsid w:val="004404D0"/>
    <w:rsid w:val="00444701"/>
    <w:rsid w:val="00455A1A"/>
    <w:rsid w:val="00462E6D"/>
    <w:rsid w:val="004905CB"/>
    <w:rsid w:val="004940CC"/>
    <w:rsid w:val="0055793C"/>
    <w:rsid w:val="00596D56"/>
    <w:rsid w:val="005A7E49"/>
    <w:rsid w:val="005F79C2"/>
    <w:rsid w:val="0060471C"/>
    <w:rsid w:val="00692132"/>
    <w:rsid w:val="006949C7"/>
    <w:rsid w:val="006B4F9A"/>
    <w:rsid w:val="00713268"/>
    <w:rsid w:val="007E0858"/>
    <w:rsid w:val="00821DEE"/>
    <w:rsid w:val="00840A3C"/>
    <w:rsid w:val="00865A4C"/>
    <w:rsid w:val="008A761F"/>
    <w:rsid w:val="008D4296"/>
    <w:rsid w:val="008E08A1"/>
    <w:rsid w:val="00912CBC"/>
    <w:rsid w:val="00984EE6"/>
    <w:rsid w:val="009960B4"/>
    <w:rsid w:val="009E13F5"/>
    <w:rsid w:val="00A162B1"/>
    <w:rsid w:val="00A463A0"/>
    <w:rsid w:val="00AF10AF"/>
    <w:rsid w:val="00B16926"/>
    <w:rsid w:val="00B4457C"/>
    <w:rsid w:val="00B80C82"/>
    <w:rsid w:val="00BB2128"/>
    <w:rsid w:val="00C008B1"/>
    <w:rsid w:val="00C97AB8"/>
    <w:rsid w:val="00CB0289"/>
    <w:rsid w:val="00CC4707"/>
    <w:rsid w:val="00DB0CA4"/>
    <w:rsid w:val="00E150B3"/>
    <w:rsid w:val="00E326EF"/>
    <w:rsid w:val="00F53798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1EDA-C17B-45A1-B02A-D6F890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F4"/>
  </w:style>
  <w:style w:type="paragraph" w:styleId="Stopka">
    <w:name w:val="footer"/>
    <w:basedOn w:val="Normalny"/>
    <w:link w:val="StopkaZnak"/>
    <w:uiPriority w:val="99"/>
    <w:unhideWhenUsed/>
    <w:rsid w:val="000E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F4"/>
  </w:style>
  <w:style w:type="paragraph" w:styleId="Akapitzlist">
    <w:name w:val="List Paragraph"/>
    <w:basedOn w:val="Normalny"/>
    <w:uiPriority w:val="34"/>
    <w:qFormat/>
    <w:rsid w:val="00160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C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-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cp:lastPrinted>2021-05-24T09:54:00Z</cp:lastPrinted>
  <dcterms:created xsi:type="dcterms:W3CDTF">2021-06-02T09:04:00Z</dcterms:created>
  <dcterms:modified xsi:type="dcterms:W3CDTF">2021-06-02T09:04:00Z</dcterms:modified>
</cp:coreProperties>
</file>